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B22C" w14:textId="77777777" w:rsidR="000837F8" w:rsidRDefault="00000000">
      <w:pPr>
        <w:spacing w:after="80"/>
        <w:jc w:val="center"/>
      </w:pPr>
      <w:r>
        <w:rPr>
          <w:b/>
          <w:bCs/>
          <w:sz w:val="40"/>
          <w:szCs w:val="40"/>
        </w:rPr>
        <w:t>Lista de Exercícios C13</w:t>
      </w:r>
    </w:p>
    <w:p w14:paraId="4CCAEB92" w14:textId="77777777" w:rsidR="000837F8" w:rsidRDefault="00000000">
      <w:pPr>
        <w:spacing w:after="400"/>
        <w:jc w:val="center"/>
      </w:pPr>
      <w:r>
        <w:rPr>
          <w:i/>
          <w:iCs/>
          <w:color w:val="555555"/>
          <w:sz w:val="24"/>
          <w:szCs w:val="24"/>
        </w:rPr>
        <w:t>Sintonia de controladores PID — métodos de Ziegler-Nichols, CHR e IMC</w:t>
      </w:r>
    </w:p>
    <w:p w14:paraId="1FBC129D" w14:textId="77777777" w:rsidR="000837F8" w:rsidRDefault="00000000">
      <w:pPr>
        <w:pStyle w:val="Ttulo1"/>
        <w:spacing w:before="360" w:after="160"/>
      </w:pPr>
      <w:r>
        <w:t>Questão 1 — Estufa agrícola (Método de Smith)</w:t>
      </w:r>
    </w:p>
    <w:p w14:paraId="0D22CAF5" w14:textId="77777777" w:rsidR="000837F8" w:rsidRDefault="00000000">
      <w:pPr>
        <w:pStyle w:val="Ttulo2"/>
        <w:spacing w:before="240" w:after="120"/>
      </w:pPr>
      <w:r>
        <w:t>a) Identificação da planta</w:t>
      </w:r>
    </w:p>
    <w:p w14:paraId="0AD0DC25" w14:textId="77777777" w:rsidR="000837F8" w:rsidRDefault="00000000">
      <w:pPr>
        <w:spacing w:after="140"/>
      </w:pPr>
      <w:r>
        <w:t xml:space="preserve">Dados do ensaio em degrau: </w:t>
      </w:r>
      <w:proofErr w:type="spellStart"/>
      <w:r>
        <w:t>Δu</w:t>
      </w:r>
      <w:proofErr w:type="spellEnd"/>
      <w:r>
        <w:t xml:space="preserve"> = 0,20 (20% de </w:t>
      </w:r>
      <w:proofErr w:type="spellStart"/>
      <w:r>
        <w:t>duty</w:t>
      </w:r>
      <w:proofErr w:type="spellEnd"/>
      <w:r>
        <w:t xml:space="preserve"> </w:t>
      </w:r>
      <w:proofErr w:type="spellStart"/>
      <w:r>
        <w:t>cycle</w:t>
      </w:r>
      <w:proofErr w:type="spellEnd"/>
      <w:r>
        <w:t>); ΔT = 12 °C (22 °C → 34 °C); t₁ (28,3% do valor final) = 15 s; t₂ (63,2% do valor final) = 42 s.</w:t>
      </w:r>
    </w:p>
    <w:p w14:paraId="099A2154" w14:textId="77777777" w:rsidR="000837F8" w:rsidRDefault="00000000">
      <w:pPr>
        <w:spacing w:after="140"/>
      </w:pPr>
      <w:r>
        <w:t>Pelo método de Smith (dois pontos da curva de reação):</w:t>
      </w:r>
    </w:p>
    <w:p w14:paraId="78FD5B98" w14:textId="77777777" w:rsidR="000837F8" w:rsidRDefault="00000000">
      <w:pPr>
        <w:spacing w:before="100" w:after="200"/>
        <w:jc w:val="center"/>
      </w:pPr>
      <w:r>
        <w:rPr>
          <w:i/>
          <w:iCs/>
          <w:sz w:val="24"/>
          <w:szCs w:val="24"/>
        </w:rPr>
        <w:t>τ = 1,5</w:t>
      </w:r>
      <w:proofErr w:type="gramStart"/>
      <w:r>
        <w:rPr>
          <w:i/>
          <w:iCs/>
          <w:sz w:val="24"/>
          <w:szCs w:val="24"/>
        </w:rPr>
        <w:t>·(</w:t>
      </w:r>
      <w:proofErr w:type="gramEnd"/>
      <w:r>
        <w:rPr>
          <w:i/>
          <w:iCs/>
          <w:sz w:val="24"/>
          <w:szCs w:val="24"/>
        </w:rPr>
        <w:t>t₂ − t₁) = 1,5</w:t>
      </w:r>
      <w:proofErr w:type="gramStart"/>
      <w:r>
        <w:rPr>
          <w:i/>
          <w:iCs/>
          <w:sz w:val="24"/>
          <w:szCs w:val="24"/>
        </w:rPr>
        <w:t>·(</w:t>
      </w:r>
      <w:proofErr w:type="gramEnd"/>
      <w:r>
        <w:rPr>
          <w:i/>
          <w:iCs/>
          <w:sz w:val="24"/>
          <w:szCs w:val="24"/>
        </w:rPr>
        <w:t>42 − 15) = 40,5 s</w:t>
      </w:r>
    </w:p>
    <w:p w14:paraId="2AAFCC62" w14:textId="77777777" w:rsidR="000837F8" w:rsidRDefault="00000000">
      <w:pPr>
        <w:spacing w:before="100" w:after="200"/>
        <w:jc w:val="center"/>
      </w:pPr>
      <w:r>
        <w:rPr>
          <w:i/>
          <w:iCs/>
          <w:sz w:val="24"/>
          <w:szCs w:val="24"/>
        </w:rPr>
        <w:t>θ = t₂ − τ = 42 − 40,5 = 1,5 s</w:t>
      </w:r>
    </w:p>
    <w:p w14:paraId="35409050" w14:textId="77777777" w:rsidR="000837F8" w:rsidRDefault="00000000">
      <w:pPr>
        <w:spacing w:before="100" w:after="200"/>
        <w:jc w:val="center"/>
      </w:pPr>
      <w:r>
        <w:rPr>
          <w:i/>
          <w:iCs/>
          <w:sz w:val="24"/>
          <w:szCs w:val="24"/>
        </w:rPr>
        <w:t xml:space="preserve">K = ΔT / </w:t>
      </w:r>
      <w:proofErr w:type="spellStart"/>
      <w:r>
        <w:rPr>
          <w:i/>
          <w:iCs/>
          <w:sz w:val="24"/>
          <w:szCs w:val="24"/>
        </w:rPr>
        <w:t>Δu</w:t>
      </w:r>
      <w:proofErr w:type="spellEnd"/>
      <w:r>
        <w:rPr>
          <w:i/>
          <w:iCs/>
          <w:sz w:val="24"/>
          <w:szCs w:val="24"/>
        </w:rPr>
        <w:t xml:space="preserve"> = 12 / 0,20 = 60</w:t>
      </w:r>
    </w:p>
    <w:p w14:paraId="08ED1632" w14:textId="77777777" w:rsidR="000837F8" w:rsidRDefault="00000000">
      <w:pPr>
        <w:spacing w:after="140"/>
      </w:pPr>
      <w:r>
        <w:t>Função de transferência identificada da planta:</w:t>
      </w:r>
    </w:p>
    <w:p w14:paraId="0A793A6F" w14:textId="77777777" w:rsidR="000837F8" w:rsidRDefault="00000000">
      <w:pPr>
        <w:spacing w:before="100" w:after="200"/>
        <w:jc w:val="center"/>
      </w:pPr>
      <w:r>
        <w:rPr>
          <w:i/>
          <w:iCs/>
          <w:sz w:val="24"/>
          <w:szCs w:val="24"/>
        </w:rPr>
        <w:t>G(s) = 60 · e^(−1,5s) / (40,5s + 1)</w:t>
      </w:r>
    </w:p>
    <w:p w14:paraId="67C365A0" w14:textId="77777777" w:rsidR="000837F8" w:rsidRDefault="00000000">
      <w:pPr>
        <w:pStyle w:val="Ttulo2"/>
        <w:spacing w:before="240" w:after="120"/>
      </w:pPr>
      <w:r>
        <w:t xml:space="preserve">b) </w:t>
      </w:r>
      <w:proofErr w:type="spellStart"/>
      <w:r>
        <w:t>Kp</w:t>
      </w:r>
      <w:proofErr w:type="spellEnd"/>
      <w:r>
        <w:t xml:space="preserve">, Ti e </w:t>
      </w:r>
      <w:proofErr w:type="spellStart"/>
      <w:r>
        <w:t>Td</w:t>
      </w:r>
      <w:proofErr w:type="spellEnd"/>
      <w:r>
        <w:t xml:space="preserve"> pelos métodos de ajuste</w:t>
      </w:r>
    </w:p>
    <w:p w14:paraId="4E1E98E5" w14:textId="77777777" w:rsidR="000837F8" w:rsidRDefault="00000000">
      <w:pPr>
        <w:spacing w:after="140"/>
      </w:pPr>
      <w:r>
        <w:t>Fórmulas utilizadas (PID, modelo FOPDT com ganho K, constante de tempo τ e atraso θ):</w:t>
      </w:r>
    </w:p>
    <w:p w14:paraId="06DC6701" w14:textId="77777777" w:rsidR="000837F8" w:rsidRDefault="00000000">
      <w:pPr>
        <w:pStyle w:val="PargrafodaLista"/>
        <w:numPr>
          <w:ilvl w:val="0"/>
          <w:numId w:val="1"/>
        </w:numPr>
        <w:spacing w:after="80"/>
      </w:pPr>
      <w:r>
        <w:t xml:space="preserve">Ziegler-Nichols (malha aberta): </w:t>
      </w:r>
      <w:proofErr w:type="spellStart"/>
      <w:r>
        <w:t>Kp</w:t>
      </w:r>
      <w:proofErr w:type="spellEnd"/>
      <w:r>
        <w:t xml:space="preserve"> = 1,2·τ/(</w:t>
      </w:r>
      <w:proofErr w:type="spellStart"/>
      <w:r>
        <w:t>K·θ</w:t>
      </w:r>
      <w:proofErr w:type="spellEnd"/>
      <w:proofErr w:type="gramStart"/>
      <w:r>
        <w:t>) ;</w:t>
      </w:r>
      <w:proofErr w:type="gramEnd"/>
      <w:r>
        <w:t xml:space="preserve"> Ti = 2</w:t>
      </w:r>
      <w:proofErr w:type="gramStart"/>
      <w:r>
        <w:t>θ ;</w:t>
      </w:r>
      <w:proofErr w:type="gramEnd"/>
      <w:r>
        <w:t xml:space="preserve"> </w:t>
      </w:r>
      <w:proofErr w:type="spellStart"/>
      <w:r>
        <w:t>Td</w:t>
      </w:r>
      <w:proofErr w:type="spellEnd"/>
      <w:r>
        <w:t xml:space="preserve"> = 0,5θ</w:t>
      </w:r>
    </w:p>
    <w:p w14:paraId="506854B9" w14:textId="77777777" w:rsidR="000837F8" w:rsidRDefault="00000000">
      <w:pPr>
        <w:pStyle w:val="PargrafodaLista"/>
        <w:numPr>
          <w:ilvl w:val="0"/>
          <w:numId w:val="1"/>
        </w:numPr>
        <w:spacing w:after="80"/>
      </w:pPr>
      <w:r>
        <w:t xml:space="preserve">CHR sem sobrevalor: </w:t>
      </w:r>
      <w:proofErr w:type="spellStart"/>
      <w:r>
        <w:t>Kp</w:t>
      </w:r>
      <w:proofErr w:type="spellEnd"/>
      <w:r>
        <w:t xml:space="preserve"> = 0,6·τ/(</w:t>
      </w:r>
      <w:proofErr w:type="spellStart"/>
      <w:r>
        <w:t>K·θ</w:t>
      </w:r>
      <w:proofErr w:type="spellEnd"/>
      <w:proofErr w:type="gramStart"/>
      <w:r>
        <w:t>) ;</w:t>
      </w:r>
      <w:proofErr w:type="gramEnd"/>
      <w:r>
        <w:t xml:space="preserve"> Ti = </w:t>
      </w:r>
      <w:proofErr w:type="gramStart"/>
      <w:r>
        <w:t>τ ;</w:t>
      </w:r>
      <w:proofErr w:type="gramEnd"/>
      <w:r>
        <w:t xml:space="preserve"> </w:t>
      </w:r>
      <w:proofErr w:type="spellStart"/>
      <w:r>
        <w:t>Td</w:t>
      </w:r>
      <w:proofErr w:type="spellEnd"/>
      <w:r>
        <w:t xml:space="preserve"> = 0,5θ</w:t>
      </w:r>
    </w:p>
    <w:p w14:paraId="4D87225C" w14:textId="77777777" w:rsidR="000837F8" w:rsidRDefault="00000000">
      <w:pPr>
        <w:pStyle w:val="PargrafodaLista"/>
        <w:numPr>
          <w:ilvl w:val="0"/>
          <w:numId w:val="1"/>
        </w:numPr>
        <w:spacing w:after="80"/>
      </w:pPr>
      <w:r>
        <w:t xml:space="preserve">IMC (λ como parâmetro de projeto, aqui λ = θ): </w:t>
      </w:r>
      <w:proofErr w:type="spellStart"/>
      <w:r>
        <w:t>Kp</w:t>
      </w:r>
      <w:proofErr w:type="spellEnd"/>
      <w:r>
        <w:t xml:space="preserve"> = (1/</w:t>
      </w:r>
      <w:proofErr w:type="gramStart"/>
      <w:r>
        <w:t>K)·</w:t>
      </w:r>
      <w:proofErr w:type="gramEnd"/>
      <w:r>
        <w:t>τ/(</w:t>
      </w:r>
      <w:proofErr w:type="spellStart"/>
      <w:r>
        <w:t>λ+θ</w:t>
      </w:r>
      <w:proofErr w:type="spellEnd"/>
      <w:proofErr w:type="gramStart"/>
      <w:r>
        <w:t>) ;</w:t>
      </w:r>
      <w:proofErr w:type="gramEnd"/>
      <w:r>
        <w:t xml:space="preserve"> Ti = </w:t>
      </w:r>
      <w:proofErr w:type="gramStart"/>
      <w:r>
        <w:t>τ ;</w:t>
      </w:r>
      <w:proofErr w:type="gramEnd"/>
      <w:r>
        <w:t xml:space="preserve"> </w:t>
      </w:r>
      <w:proofErr w:type="spellStart"/>
      <w:r>
        <w:t>Td</w:t>
      </w:r>
      <w:proofErr w:type="spellEnd"/>
      <w:r>
        <w:t xml:space="preserve"> = θ/2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837F8" w14:paraId="42D291FD" w14:textId="77777777">
        <w:tblPrEx>
          <w:tblCellMar>
            <w:top w:w="0" w:type="dxa"/>
            <w:bottom w:w="0" w:type="dxa"/>
          </w:tblCellMar>
        </w:tblPrEx>
        <w:tc>
          <w:tcPr>
            <w:tcW w:w="3000" w:type="dxa"/>
            <w:shd w:val="clear" w:color="auto" w:fill="2F5496"/>
          </w:tcPr>
          <w:p w14:paraId="543E0581" w14:textId="77777777" w:rsidR="000837F8" w:rsidRDefault="00000000">
            <w:pPr>
              <w:jc w:val="center"/>
            </w:pPr>
            <w:r>
              <w:rPr>
                <w:b/>
                <w:bCs/>
                <w:color w:val="FFFFFF"/>
              </w:rPr>
              <w:t>Método</w:t>
            </w:r>
          </w:p>
        </w:tc>
        <w:tc>
          <w:tcPr>
            <w:tcW w:w="2000" w:type="dxa"/>
            <w:shd w:val="clear" w:color="auto" w:fill="2F5496"/>
          </w:tcPr>
          <w:p w14:paraId="6A65F6C9" w14:textId="77777777" w:rsidR="000837F8" w:rsidRDefault="00000000">
            <w:pPr>
              <w:jc w:val="center"/>
            </w:pPr>
            <w:proofErr w:type="spellStart"/>
            <w:r>
              <w:rPr>
                <w:b/>
                <w:bCs/>
                <w:color w:val="FFFFFF"/>
              </w:rPr>
              <w:t>Kp</w:t>
            </w:r>
            <w:proofErr w:type="spellEnd"/>
          </w:p>
        </w:tc>
        <w:tc>
          <w:tcPr>
            <w:tcW w:w="2000" w:type="dxa"/>
            <w:shd w:val="clear" w:color="auto" w:fill="2F5496"/>
          </w:tcPr>
          <w:p w14:paraId="64B95D73" w14:textId="77777777" w:rsidR="000837F8" w:rsidRDefault="00000000">
            <w:pPr>
              <w:jc w:val="center"/>
            </w:pPr>
            <w:r>
              <w:rPr>
                <w:b/>
                <w:bCs/>
                <w:color w:val="FFFFFF"/>
              </w:rPr>
              <w:t>Ti (s)</w:t>
            </w:r>
          </w:p>
        </w:tc>
        <w:tc>
          <w:tcPr>
            <w:tcW w:w="2000" w:type="dxa"/>
            <w:shd w:val="clear" w:color="auto" w:fill="2F5496"/>
          </w:tcPr>
          <w:p w14:paraId="3642FC37" w14:textId="77777777" w:rsidR="000837F8" w:rsidRDefault="00000000">
            <w:pPr>
              <w:jc w:val="center"/>
            </w:pPr>
            <w:proofErr w:type="spellStart"/>
            <w:r>
              <w:rPr>
                <w:b/>
                <w:bCs/>
                <w:color w:val="FFFFFF"/>
              </w:rPr>
              <w:t>Td</w:t>
            </w:r>
            <w:proofErr w:type="spellEnd"/>
            <w:r>
              <w:rPr>
                <w:b/>
                <w:bCs/>
                <w:color w:val="FFFFFF"/>
              </w:rPr>
              <w:t xml:space="preserve"> (s)</w:t>
            </w:r>
          </w:p>
        </w:tc>
      </w:tr>
      <w:tr w:rsidR="000837F8" w14:paraId="4655A2B0" w14:textId="77777777">
        <w:tblPrEx>
          <w:tblCellMar>
            <w:top w:w="0" w:type="dxa"/>
            <w:bottom w:w="0" w:type="dxa"/>
          </w:tblCellMar>
        </w:tblPrEx>
        <w:tc>
          <w:tcPr>
            <w:tcW w:w="3000" w:type="dxa"/>
          </w:tcPr>
          <w:p w14:paraId="23375FBE" w14:textId="77777777" w:rsidR="000837F8" w:rsidRDefault="00000000">
            <w:pPr>
              <w:jc w:val="center"/>
            </w:pPr>
            <w:r>
              <w:rPr>
                <w:color w:val="000000"/>
              </w:rPr>
              <w:t>Ziegler-Nichols</w:t>
            </w:r>
          </w:p>
        </w:tc>
        <w:tc>
          <w:tcPr>
            <w:tcW w:w="2000" w:type="dxa"/>
          </w:tcPr>
          <w:p w14:paraId="1E60C4C8" w14:textId="77777777" w:rsidR="000837F8" w:rsidRDefault="00000000">
            <w:pPr>
              <w:jc w:val="center"/>
            </w:pPr>
            <w:r>
              <w:rPr>
                <w:color w:val="000000"/>
              </w:rPr>
              <w:t>0,54</w:t>
            </w:r>
          </w:p>
        </w:tc>
        <w:tc>
          <w:tcPr>
            <w:tcW w:w="2000" w:type="dxa"/>
          </w:tcPr>
          <w:p w14:paraId="0169EE73" w14:textId="77777777" w:rsidR="000837F8" w:rsidRDefault="00000000">
            <w:pPr>
              <w:jc w:val="center"/>
            </w:pPr>
            <w:r>
              <w:rPr>
                <w:color w:val="000000"/>
              </w:rPr>
              <w:t>3,0</w:t>
            </w:r>
          </w:p>
        </w:tc>
        <w:tc>
          <w:tcPr>
            <w:tcW w:w="2000" w:type="dxa"/>
          </w:tcPr>
          <w:p w14:paraId="57ED5152" w14:textId="77777777" w:rsidR="000837F8" w:rsidRDefault="00000000">
            <w:pPr>
              <w:jc w:val="center"/>
            </w:pPr>
            <w:r>
              <w:rPr>
                <w:color w:val="000000"/>
              </w:rPr>
              <w:t>0,75</w:t>
            </w:r>
          </w:p>
        </w:tc>
      </w:tr>
      <w:tr w:rsidR="000837F8" w14:paraId="1D9CC9F7" w14:textId="77777777">
        <w:tblPrEx>
          <w:tblCellMar>
            <w:top w:w="0" w:type="dxa"/>
            <w:bottom w:w="0" w:type="dxa"/>
          </w:tblCellMar>
        </w:tblPrEx>
        <w:tc>
          <w:tcPr>
            <w:tcW w:w="3000" w:type="dxa"/>
          </w:tcPr>
          <w:p w14:paraId="5E4F0E75" w14:textId="77777777" w:rsidR="000837F8" w:rsidRDefault="00000000">
            <w:pPr>
              <w:jc w:val="center"/>
            </w:pPr>
            <w:r>
              <w:rPr>
                <w:color w:val="000000"/>
              </w:rPr>
              <w:t>CHR sem sobrevalor</w:t>
            </w:r>
          </w:p>
        </w:tc>
        <w:tc>
          <w:tcPr>
            <w:tcW w:w="2000" w:type="dxa"/>
          </w:tcPr>
          <w:p w14:paraId="19EA7426" w14:textId="77777777" w:rsidR="000837F8" w:rsidRDefault="00000000">
            <w:pPr>
              <w:jc w:val="center"/>
            </w:pPr>
            <w:r>
              <w:rPr>
                <w:color w:val="000000"/>
              </w:rPr>
              <w:t>0,27</w:t>
            </w:r>
          </w:p>
        </w:tc>
        <w:tc>
          <w:tcPr>
            <w:tcW w:w="2000" w:type="dxa"/>
          </w:tcPr>
          <w:p w14:paraId="5276A0E2" w14:textId="77777777" w:rsidR="000837F8" w:rsidRDefault="00000000">
            <w:pPr>
              <w:jc w:val="center"/>
            </w:pPr>
            <w:r>
              <w:rPr>
                <w:color w:val="000000"/>
              </w:rPr>
              <w:t>40,5</w:t>
            </w:r>
          </w:p>
        </w:tc>
        <w:tc>
          <w:tcPr>
            <w:tcW w:w="2000" w:type="dxa"/>
          </w:tcPr>
          <w:p w14:paraId="2C06D818" w14:textId="77777777" w:rsidR="000837F8" w:rsidRDefault="00000000">
            <w:pPr>
              <w:jc w:val="center"/>
            </w:pPr>
            <w:r>
              <w:rPr>
                <w:color w:val="000000"/>
              </w:rPr>
              <w:t>0,75</w:t>
            </w:r>
          </w:p>
        </w:tc>
      </w:tr>
      <w:tr w:rsidR="000837F8" w14:paraId="3A506F17" w14:textId="77777777">
        <w:tblPrEx>
          <w:tblCellMar>
            <w:top w:w="0" w:type="dxa"/>
            <w:bottom w:w="0" w:type="dxa"/>
          </w:tblCellMar>
        </w:tblPrEx>
        <w:tc>
          <w:tcPr>
            <w:tcW w:w="3000" w:type="dxa"/>
          </w:tcPr>
          <w:p w14:paraId="22FCD9E1" w14:textId="77777777" w:rsidR="000837F8" w:rsidRDefault="00000000">
            <w:pPr>
              <w:jc w:val="center"/>
            </w:pPr>
            <w:r>
              <w:rPr>
                <w:color w:val="000000"/>
              </w:rPr>
              <w:t>IMC (λ = θ)</w:t>
            </w:r>
          </w:p>
        </w:tc>
        <w:tc>
          <w:tcPr>
            <w:tcW w:w="2000" w:type="dxa"/>
          </w:tcPr>
          <w:p w14:paraId="593F5BB6" w14:textId="77777777" w:rsidR="000837F8" w:rsidRDefault="00000000">
            <w:pPr>
              <w:jc w:val="center"/>
            </w:pPr>
            <w:r>
              <w:rPr>
                <w:color w:val="000000"/>
              </w:rPr>
              <w:t>0,225</w:t>
            </w:r>
          </w:p>
        </w:tc>
        <w:tc>
          <w:tcPr>
            <w:tcW w:w="2000" w:type="dxa"/>
          </w:tcPr>
          <w:p w14:paraId="6EAE4030" w14:textId="77777777" w:rsidR="000837F8" w:rsidRDefault="00000000">
            <w:pPr>
              <w:jc w:val="center"/>
            </w:pPr>
            <w:r>
              <w:rPr>
                <w:color w:val="000000"/>
              </w:rPr>
              <w:t>40,5</w:t>
            </w:r>
          </w:p>
        </w:tc>
        <w:tc>
          <w:tcPr>
            <w:tcW w:w="2000" w:type="dxa"/>
          </w:tcPr>
          <w:p w14:paraId="2DE160EF" w14:textId="77777777" w:rsidR="000837F8" w:rsidRDefault="00000000">
            <w:pPr>
              <w:jc w:val="center"/>
            </w:pPr>
            <w:r>
              <w:rPr>
                <w:color w:val="000000"/>
              </w:rPr>
              <w:t>0,75</w:t>
            </w:r>
          </w:p>
        </w:tc>
      </w:tr>
    </w:tbl>
    <w:p w14:paraId="3AC29D06" w14:textId="77777777" w:rsidR="000837F8" w:rsidRDefault="000837F8">
      <w:pPr>
        <w:spacing w:after="160"/>
      </w:pPr>
    </w:p>
    <w:p w14:paraId="570EB696" w14:textId="77777777" w:rsidR="000837F8" w:rsidRDefault="00000000">
      <w:pPr>
        <w:pStyle w:val="Ttulo2"/>
        <w:spacing w:before="240" w:after="120"/>
      </w:pPr>
      <w:r>
        <w:t>c) Resposta ao degrau unitário</w:t>
      </w:r>
    </w:p>
    <w:p w14:paraId="6A7F764D" w14:textId="77777777" w:rsidR="000837F8" w:rsidRDefault="00000000">
      <w:pPr>
        <w:spacing w:before="120" w:after="200"/>
        <w:jc w:val="center"/>
      </w:pPr>
      <w:r>
        <w:rPr>
          <w:noProof/>
        </w:rPr>
        <w:drawing>
          <wp:inline distT="0" distB="0" distL="0" distR="0" wp14:anchorId="3786AA02" wp14:editId="17A311E0">
            <wp:extent cx="4815840" cy="3009900"/>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28771" cy="3017982"/>
                    </a:xfrm>
                    <a:prstGeom prst="rect">
                      <a:avLst/>
                    </a:prstGeom>
                  </pic:spPr>
                </pic:pic>
              </a:graphicData>
            </a:graphic>
          </wp:inline>
        </w:drawing>
      </w:r>
    </w:p>
    <w:p w14:paraId="36EA51B3" w14:textId="77777777" w:rsidR="000837F8" w:rsidRDefault="00000000">
      <w:pPr>
        <w:pStyle w:val="Ttulo2"/>
        <w:spacing w:before="240" w:after="120"/>
      </w:pPr>
      <w:r>
        <w:lastRenderedPageBreak/>
        <w:t>d) Análise comparativa</w:t>
      </w:r>
    </w:p>
    <w:p w14:paraId="564CFED1" w14:textId="77777777" w:rsidR="000837F8" w:rsidRDefault="00000000">
      <w:pPr>
        <w:spacing w:after="140"/>
      </w:pPr>
      <w:r>
        <w:t xml:space="preserve">O Ziegler-Nichols resulta no maior </w:t>
      </w:r>
      <w:proofErr w:type="spellStart"/>
      <w:r>
        <w:t>Kp</w:t>
      </w:r>
      <w:proofErr w:type="spellEnd"/>
      <w:r>
        <w:t xml:space="preserve"> (0,54) e no </w:t>
      </w:r>
      <w:proofErr w:type="gramStart"/>
      <w:r>
        <w:t>menor Ti</w:t>
      </w:r>
      <w:proofErr w:type="gramEnd"/>
      <w:r>
        <w:t xml:space="preserve">, produzindo a resposta mais rápida, porém oscilatória e com sobrevalor elevado — comportamento típico do método, que busca uma razão de decaimento de 1/4 e não prioriza robustez. O CHR sem sobrevalor e o IMC (λ = θ) geram respostas suaves e sem oscilação, ao custo de um tempo de acomodação maior; o IMC é o mais conservador dos três (menor </w:t>
      </w:r>
      <w:proofErr w:type="spellStart"/>
      <w:r>
        <w:t>Kp</w:t>
      </w:r>
      <w:proofErr w:type="spellEnd"/>
      <w:r>
        <w:t>), já que o parâmetro λ é justamente o ajuste do compromisso entre velocidade e robustez.</w:t>
      </w:r>
    </w:p>
    <w:p w14:paraId="62D87A01" w14:textId="77777777" w:rsidR="000837F8" w:rsidRDefault="00000000">
      <w:pPr>
        <w:pStyle w:val="Ttulo1"/>
        <w:spacing w:before="360" w:after="160"/>
      </w:pPr>
      <w:r>
        <w:t>Questão 2 — Por que ZN e CHR não são o ajuste final?</w:t>
      </w:r>
    </w:p>
    <w:p w14:paraId="25CD6FA7" w14:textId="77777777" w:rsidR="000837F8" w:rsidRDefault="00000000">
      <w:pPr>
        <w:spacing w:after="140"/>
      </w:pPr>
      <w:r>
        <w:t>Ziegler–Nichols e CHR são métodos empíricos baseados em um modelo aproximado de 1ª ordem com atraso (FOPDT), extraído de um único ensaio em degrau. Suas fórmulas foram calibradas para um comportamento "típico" (por exemplo, razão de decaimento de 1/4 no caso do ZN), mas não levam em conta:</w:t>
      </w:r>
    </w:p>
    <w:p w14:paraId="554113BD" w14:textId="77777777" w:rsidR="000837F8" w:rsidRDefault="00000000">
      <w:pPr>
        <w:pStyle w:val="PargrafodaLista"/>
        <w:numPr>
          <w:ilvl w:val="0"/>
          <w:numId w:val="1"/>
        </w:numPr>
        <w:spacing w:after="80"/>
      </w:pPr>
      <w:r>
        <w:t>não linearidades do processo real, saturação de atuadores e ruído de medição;</w:t>
      </w:r>
    </w:p>
    <w:p w14:paraId="3C9F0ABC" w14:textId="77777777" w:rsidR="000837F8" w:rsidRDefault="00000000">
      <w:pPr>
        <w:pStyle w:val="PargrafodaLista"/>
        <w:numPr>
          <w:ilvl w:val="0"/>
          <w:numId w:val="1"/>
        </w:numPr>
        <w:spacing w:after="80"/>
      </w:pPr>
      <w:r>
        <w:t>variações de ponto de operação (o processo real não é linear e invariante no tempo como o modelo assumido);</w:t>
      </w:r>
    </w:p>
    <w:p w14:paraId="3C6B964E" w14:textId="77777777" w:rsidR="000837F8" w:rsidRDefault="00000000">
      <w:pPr>
        <w:pStyle w:val="PargrafodaLista"/>
        <w:numPr>
          <w:ilvl w:val="0"/>
          <w:numId w:val="1"/>
        </w:numPr>
        <w:spacing w:after="80"/>
      </w:pPr>
      <w:r>
        <w:t>robustez a incertezas de modelagem (o próprio ensaio de identificação já é uma aproximação);</w:t>
      </w:r>
    </w:p>
    <w:p w14:paraId="0671F72C" w14:textId="77777777" w:rsidR="000837F8" w:rsidRDefault="00000000">
      <w:pPr>
        <w:pStyle w:val="PargrafodaLista"/>
        <w:numPr>
          <w:ilvl w:val="0"/>
          <w:numId w:val="1"/>
        </w:numPr>
        <w:spacing w:after="80"/>
      </w:pPr>
      <w:r>
        <w:t>múltiplas exigências de desempenho simultâneas (velocidade, sobrevalor, rejeição a perturbação, esforço de controle).</w:t>
      </w:r>
    </w:p>
    <w:p w14:paraId="5D23F560" w14:textId="77777777" w:rsidR="000837F8" w:rsidRDefault="00000000">
      <w:pPr>
        <w:spacing w:after="140"/>
      </w:pPr>
      <w:r>
        <w:t xml:space="preserve">Por isso, esses métodos servem como ponto de partida — uma estimativa numérica razoável — que depois precisa ser refinada por ajuste fino manual, métodos mais robustos (como IMC) ou </w:t>
      </w:r>
      <w:proofErr w:type="spellStart"/>
      <w:r>
        <w:t>auto-tuning</w:t>
      </w:r>
      <w:proofErr w:type="spellEnd"/>
      <w:r>
        <w:t>, até se atingir o desempenho realmente desejado para aquele processo específico.</w:t>
      </w:r>
    </w:p>
    <w:p w14:paraId="47894C06" w14:textId="77777777" w:rsidR="000837F8" w:rsidRDefault="00000000">
      <w:pPr>
        <w:pStyle w:val="Ttulo1"/>
        <w:spacing w:before="360" w:after="160"/>
      </w:pPr>
      <w:r>
        <w:t>Questão 3 — Ziegler-Nichols (malha aberta) para dois sistemas IoT</w:t>
      </w:r>
    </w:p>
    <w:p w14:paraId="79366E73" w14:textId="77777777" w:rsidR="000837F8" w:rsidRDefault="00000000">
      <w:pPr>
        <w:pStyle w:val="Ttulo2"/>
        <w:spacing w:before="240" w:after="120"/>
      </w:pPr>
      <w:r>
        <w:t>a) Irrigação automatizada</w:t>
      </w:r>
    </w:p>
    <w:p w14:paraId="38381DAD" w14:textId="77777777" w:rsidR="000837F8" w:rsidRDefault="00000000">
      <w:pPr>
        <w:spacing w:after="140"/>
      </w:pPr>
      <w:r>
        <w:t>G(s) = 2,5·e^(−4s) / (20s + 1</w:t>
      </w:r>
      <w:proofErr w:type="gramStart"/>
      <w:r>
        <w:t>)  →</w:t>
      </w:r>
      <w:proofErr w:type="gramEnd"/>
      <w:r>
        <w:t xml:space="preserve">  K = 2,</w:t>
      </w:r>
      <w:proofErr w:type="gramStart"/>
      <w:r>
        <w:t>5 ;</w:t>
      </w:r>
      <w:proofErr w:type="gramEnd"/>
      <w:r>
        <w:t xml:space="preserve"> τ = 20 </w:t>
      </w:r>
      <w:proofErr w:type="gramStart"/>
      <w:r>
        <w:t>s ;</w:t>
      </w:r>
      <w:proofErr w:type="gramEnd"/>
      <w:r>
        <w:t xml:space="preserve"> θ = 4 s</w:t>
      </w:r>
    </w:p>
    <w:p w14:paraId="5BD73EE7" w14:textId="77777777" w:rsidR="000837F8" w:rsidRDefault="00000000">
      <w:pPr>
        <w:spacing w:before="100" w:after="200"/>
        <w:jc w:val="center"/>
      </w:pPr>
      <w:proofErr w:type="spellStart"/>
      <w:r>
        <w:rPr>
          <w:i/>
          <w:iCs/>
          <w:sz w:val="24"/>
          <w:szCs w:val="24"/>
        </w:rPr>
        <w:t>Kp</w:t>
      </w:r>
      <w:proofErr w:type="spellEnd"/>
      <w:r>
        <w:rPr>
          <w:i/>
          <w:iCs/>
          <w:sz w:val="24"/>
          <w:szCs w:val="24"/>
        </w:rPr>
        <w:t xml:space="preserve"> = 1,2</w:t>
      </w:r>
      <w:proofErr w:type="gramStart"/>
      <w:r>
        <w:rPr>
          <w:i/>
          <w:iCs/>
          <w:sz w:val="24"/>
          <w:szCs w:val="24"/>
        </w:rPr>
        <w:t>·(20)/</w:t>
      </w:r>
      <w:proofErr w:type="gramEnd"/>
      <w:r>
        <w:rPr>
          <w:i/>
          <w:iCs/>
          <w:sz w:val="24"/>
          <w:szCs w:val="24"/>
        </w:rPr>
        <w:t xml:space="preserve">(2,5·4) = 2,4       Ti = 2·4 = 8 s       </w:t>
      </w:r>
      <w:proofErr w:type="spellStart"/>
      <w:r>
        <w:rPr>
          <w:i/>
          <w:iCs/>
          <w:sz w:val="24"/>
          <w:szCs w:val="24"/>
        </w:rPr>
        <w:t>Td</w:t>
      </w:r>
      <w:proofErr w:type="spellEnd"/>
      <w:r>
        <w:rPr>
          <w:i/>
          <w:iCs/>
          <w:sz w:val="24"/>
          <w:szCs w:val="24"/>
        </w:rPr>
        <w:t xml:space="preserve"> = 0,5·4 = 2 s</w:t>
      </w:r>
    </w:p>
    <w:p w14:paraId="6B950193" w14:textId="77777777" w:rsidR="000837F8" w:rsidRDefault="00000000">
      <w:pPr>
        <w:pStyle w:val="Ttulo2"/>
        <w:spacing w:before="240" w:after="120"/>
      </w:pPr>
      <w:r>
        <w:t>b) Esteira transportadora industrial</w:t>
      </w:r>
    </w:p>
    <w:p w14:paraId="4E6A668D" w14:textId="77777777" w:rsidR="000837F8" w:rsidRDefault="00000000">
      <w:pPr>
        <w:spacing w:after="140"/>
      </w:pPr>
      <w:r>
        <w:t>G(s) = 1,8·e^(−0,8s) / (3s + 1</w:t>
      </w:r>
      <w:proofErr w:type="gramStart"/>
      <w:r>
        <w:t>)  →</w:t>
      </w:r>
      <w:proofErr w:type="gramEnd"/>
      <w:r>
        <w:t xml:space="preserve">  K = 1,</w:t>
      </w:r>
      <w:proofErr w:type="gramStart"/>
      <w:r>
        <w:t>8 ;</w:t>
      </w:r>
      <w:proofErr w:type="gramEnd"/>
      <w:r>
        <w:t xml:space="preserve"> τ = 3 </w:t>
      </w:r>
      <w:proofErr w:type="gramStart"/>
      <w:r>
        <w:t>s ;</w:t>
      </w:r>
      <w:proofErr w:type="gramEnd"/>
      <w:r>
        <w:t xml:space="preserve"> θ = 0,8 s</w:t>
      </w:r>
    </w:p>
    <w:p w14:paraId="62ED1CB1" w14:textId="77777777" w:rsidR="000837F8" w:rsidRDefault="00000000">
      <w:pPr>
        <w:spacing w:before="100" w:after="200"/>
        <w:jc w:val="center"/>
      </w:pPr>
      <w:proofErr w:type="spellStart"/>
      <w:r>
        <w:rPr>
          <w:i/>
          <w:iCs/>
          <w:sz w:val="24"/>
          <w:szCs w:val="24"/>
        </w:rPr>
        <w:t>Kp</w:t>
      </w:r>
      <w:proofErr w:type="spellEnd"/>
      <w:r>
        <w:rPr>
          <w:i/>
          <w:iCs/>
          <w:sz w:val="24"/>
          <w:szCs w:val="24"/>
        </w:rPr>
        <w:t xml:space="preserve"> = 1,2</w:t>
      </w:r>
      <w:proofErr w:type="gramStart"/>
      <w:r>
        <w:rPr>
          <w:i/>
          <w:iCs/>
          <w:sz w:val="24"/>
          <w:szCs w:val="24"/>
        </w:rPr>
        <w:t>·(3)/</w:t>
      </w:r>
      <w:proofErr w:type="gramEnd"/>
      <w:r>
        <w:rPr>
          <w:i/>
          <w:iCs/>
          <w:sz w:val="24"/>
          <w:szCs w:val="24"/>
        </w:rPr>
        <w:t xml:space="preserve">(1,8·0,8) = 2,5       Ti = 2·0,8 = 1,6 s       </w:t>
      </w:r>
      <w:proofErr w:type="spellStart"/>
      <w:r>
        <w:rPr>
          <w:i/>
          <w:iCs/>
          <w:sz w:val="24"/>
          <w:szCs w:val="24"/>
        </w:rPr>
        <w:t>Td</w:t>
      </w:r>
      <w:proofErr w:type="spellEnd"/>
      <w:r>
        <w:rPr>
          <w:i/>
          <w:iCs/>
          <w:sz w:val="24"/>
          <w:szCs w:val="24"/>
        </w:rPr>
        <w:t xml:space="preserve"> = 0,5·0,8 = 0,4 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gridCol w:w="1200"/>
        <w:gridCol w:w="1200"/>
      </w:tblGrid>
      <w:tr w:rsidR="000837F8" w14:paraId="37A7D542" w14:textId="77777777">
        <w:tblPrEx>
          <w:tblCellMar>
            <w:top w:w="0" w:type="dxa"/>
            <w:bottom w:w="0" w:type="dxa"/>
          </w:tblCellMar>
        </w:tblPrEx>
        <w:tc>
          <w:tcPr>
            <w:tcW w:w="2400" w:type="dxa"/>
            <w:shd w:val="clear" w:color="auto" w:fill="2F5496"/>
          </w:tcPr>
          <w:p w14:paraId="3D729A9A" w14:textId="77777777" w:rsidR="000837F8" w:rsidRDefault="00000000">
            <w:pPr>
              <w:jc w:val="center"/>
            </w:pPr>
            <w:r>
              <w:rPr>
                <w:b/>
                <w:bCs/>
                <w:color w:val="FFFFFF"/>
              </w:rPr>
              <w:t>Sistema</w:t>
            </w:r>
          </w:p>
        </w:tc>
        <w:tc>
          <w:tcPr>
            <w:tcW w:w="1200" w:type="dxa"/>
            <w:shd w:val="clear" w:color="auto" w:fill="2F5496"/>
          </w:tcPr>
          <w:p w14:paraId="70A1D9CA" w14:textId="77777777" w:rsidR="000837F8" w:rsidRDefault="00000000">
            <w:pPr>
              <w:jc w:val="center"/>
            </w:pPr>
            <w:r>
              <w:rPr>
                <w:b/>
                <w:bCs/>
                <w:color w:val="FFFFFF"/>
              </w:rPr>
              <w:t>K</w:t>
            </w:r>
          </w:p>
        </w:tc>
        <w:tc>
          <w:tcPr>
            <w:tcW w:w="1200" w:type="dxa"/>
            <w:shd w:val="clear" w:color="auto" w:fill="2F5496"/>
          </w:tcPr>
          <w:p w14:paraId="0C2CFE0A" w14:textId="77777777" w:rsidR="000837F8" w:rsidRDefault="00000000">
            <w:pPr>
              <w:jc w:val="center"/>
            </w:pPr>
            <w:r>
              <w:rPr>
                <w:b/>
                <w:bCs/>
                <w:color w:val="FFFFFF"/>
              </w:rPr>
              <w:t>τ (s)</w:t>
            </w:r>
          </w:p>
        </w:tc>
        <w:tc>
          <w:tcPr>
            <w:tcW w:w="1200" w:type="dxa"/>
            <w:shd w:val="clear" w:color="auto" w:fill="2F5496"/>
          </w:tcPr>
          <w:p w14:paraId="351A8F97" w14:textId="77777777" w:rsidR="000837F8" w:rsidRDefault="00000000">
            <w:pPr>
              <w:jc w:val="center"/>
            </w:pPr>
            <w:r>
              <w:rPr>
                <w:b/>
                <w:bCs/>
                <w:color w:val="FFFFFF"/>
              </w:rPr>
              <w:t>θ (s)</w:t>
            </w:r>
          </w:p>
        </w:tc>
        <w:tc>
          <w:tcPr>
            <w:tcW w:w="1200" w:type="dxa"/>
            <w:shd w:val="clear" w:color="auto" w:fill="2F5496"/>
          </w:tcPr>
          <w:p w14:paraId="5703520B" w14:textId="77777777" w:rsidR="000837F8" w:rsidRDefault="00000000">
            <w:pPr>
              <w:jc w:val="center"/>
            </w:pPr>
            <w:proofErr w:type="spellStart"/>
            <w:r>
              <w:rPr>
                <w:b/>
                <w:bCs/>
                <w:color w:val="FFFFFF"/>
              </w:rPr>
              <w:t>Kp</w:t>
            </w:r>
            <w:proofErr w:type="spellEnd"/>
          </w:p>
        </w:tc>
        <w:tc>
          <w:tcPr>
            <w:tcW w:w="1200" w:type="dxa"/>
            <w:shd w:val="clear" w:color="auto" w:fill="2F5496"/>
          </w:tcPr>
          <w:p w14:paraId="356F670F" w14:textId="77777777" w:rsidR="000837F8" w:rsidRDefault="00000000">
            <w:pPr>
              <w:jc w:val="center"/>
            </w:pPr>
            <w:r>
              <w:rPr>
                <w:b/>
                <w:bCs/>
                <w:color w:val="FFFFFF"/>
              </w:rPr>
              <w:t>Ti (s)</w:t>
            </w:r>
          </w:p>
        </w:tc>
        <w:tc>
          <w:tcPr>
            <w:tcW w:w="1200" w:type="dxa"/>
            <w:shd w:val="clear" w:color="auto" w:fill="2F5496"/>
          </w:tcPr>
          <w:p w14:paraId="0DD175FB" w14:textId="77777777" w:rsidR="000837F8" w:rsidRDefault="00000000">
            <w:pPr>
              <w:jc w:val="center"/>
            </w:pPr>
            <w:proofErr w:type="spellStart"/>
            <w:r>
              <w:rPr>
                <w:b/>
                <w:bCs/>
                <w:color w:val="FFFFFF"/>
              </w:rPr>
              <w:t>Td</w:t>
            </w:r>
            <w:proofErr w:type="spellEnd"/>
            <w:r>
              <w:rPr>
                <w:b/>
                <w:bCs/>
                <w:color w:val="FFFFFF"/>
              </w:rPr>
              <w:t xml:space="preserve"> (s)</w:t>
            </w:r>
          </w:p>
        </w:tc>
      </w:tr>
      <w:tr w:rsidR="000837F8" w14:paraId="73A84E01" w14:textId="77777777">
        <w:tblPrEx>
          <w:tblCellMar>
            <w:top w:w="0" w:type="dxa"/>
            <w:bottom w:w="0" w:type="dxa"/>
          </w:tblCellMar>
        </w:tblPrEx>
        <w:tc>
          <w:tcPr>
            <w:tcW w:w="2400" w:type="dxa"/>
          </w:tcPr>
          <w:p w14:paraId="3CAD0BDC" w14:textId="77777777" w:rsidR="000837F8" w:rsidRDefault="00000000">
            <w:pPr>
              <w:jc w:val="center"/>
            </w:pPr>
            <w:r>
              <w:rPr>
                <w:color w:val="000000"/>
              </w:rPr>
              <w:t>a) Irrigação</w:t>
            </w:r>
          </w:p>
        </w:tc>
        <w:tc>
          <w:tcPr>
            <w:tcW w:w="1200" w:type="dxa"/>
          </w:tcPr>
          <w:p w14:paraId="55ACCA51" w14:textId="77777777" w:rsidR="000837F8" w:rsidRDefault="00000000">
            <w:pPr>
              <w:jc w:val="center"/>
            </w:pPr>
            <w:r>
              <w:rPr>
                <w:color w:val="000000"/>
              </w:rPr>
              <w:t>2,5</w:t>
            </w:r>
          </w:p>
        </w:tc>
        <w:tc>
          <w:tcPr>
            <w:tcW w:w="1200" w:type="dxa"/>
          </w:tcPr>
          <w:p w14:paraId="60DA65A2" w14:textId="77777777" w:rsidR="000837F8" w:rsidRDefault="00000000">
            <w:pPr>
              <w:jc w:val="center"/>
            </w:pPr>
            <w:r>
              <w:rPr>
                <w:color w:val="000000"/>
              </w:rPr>
              <w:t>20</w:t>
            </w:r>
          </w:p>
        </w:tc>
        <w:tc>
          <w:tcPr>
            <w:tcW w:w="1200" w:type="dxa"/>
          </w:tcPr>
          <w:p w14:paraId="3579DA62" w14:textId="77777777" w:rsidR="000837F8" w:rsidRDefault="00000000">
            <w:pPr>
              <w:jc w:val="center"/>
            </w:pPr>
            <w:r>
              <w:rPr>
                <w:color w:val="000000"/>
              </w:rPr>
              <w:t>4</w:t>
            </w:r>
          </w:p>
        </w:tc>
        <w:tc>
          <w:tcPr>
            <w:tcW w:w="1200" w:type="dxa"/>
          </w:tcPr>
          <w:p w14:paraId="1EBBB5F9" w14:textId="77777777" w:rsidR="000837F8" w:rsidRDefault="00000000">
            <w:pPr>
              <w:jc w:val="center"/>
            </w:pPr>
            <w:r>
              <w:rPr>
                <w:color w:val="000000"/>
              </w:rPr>
              <w:t>2,4</w:t>
            </w:r>
          </w:p>
        </w:tc>
        <w:tc>
          <w:tcPr>
            <w:tcW w:w="1200" w:type="dxa"/>
          </w:tcPr>
          <w:p w14:paraId="2240D92A" w14:textId="77777777" w:rsidR="000837F8" w:rsidRDefault="00000000">
            <w:pPr>
              <w:jc w:val="center"/>
            </w:pPr>
            <w:r>
              <w:rPr>
                <w:color w:val="000000"/>
              </w:rPr>
              <w:t>8</w:t>
            </w:r>
          </w:p>
        </w:tc>
        <w:tc>
          <w:tcPr>
            <w:tcW w:w="1200" w:type="dxa"/>
          </w:tcPr>
          <w:p w14:paraId="2CD7F394" w14:textId="77777777" w:rsidR="000837F8" w:rsidRDefault="00000000">
            <w:pPr>
              <w:jc w:val="center"/>
            </w:pPr>
            <w:r>
              <w:rPr>
                <w:color w:val="000000"/>
              </w:rPr>
              <w:t>2</w:t>
            </w:r>
          </w:p>
        </w:tc>
      </w:tr>
      <w:tr w:rsidR="000837F8" w14:paraId="795C4DD4" w14:textId="77777777">
        <w:tblPrEx>
          <w:tblCellMar>
            <w:top w:w="0" w:type="dxa"/>
            <w:bottom w:w="0" w:type="dxa"/>
          </w:tblCellMar>
        </w:tblPrEx>
        <w:tc>
          <w:tcPr>
            <w:tcW w:w="2400" w:type="dxa"/>
          </w:tcPr>
          <w:p w14:paraId="1AC56305" w14:textId="77777777" w:rsidR="000837F8" w:rsidRDefault="00000000">
            <w:pPr>
              <w:jc w:val="center"/>
            </w:pPr>
            <w:r>
              <w:rPr>
                <w:color w:val="000000"/>
              </w:rPr>
              <w:t>b) Esteira</w:t>
            </w:r>
          </w:p>
        </w:tc>
        <w:tc>
          <w:tcPr>
            <w:tcW w:w="1200" w:type="dxa"/>
          </w:tcPr>
          <w:p w14:paraId="2174649A" w14:textId="77777777" w:rsidR="000837F8" w:rsidRDefault="00000000">
            <w:pPr>
              <w:jc w:val="center"/>
            </w:pPr>
            <w:r>
              <w:rPr>
                <w:color w:val="000000"/>
              </w:rPr>
              <w:t>1,8</w:t>
            </w:r>
          </w:p>
        </w:tc>
        <w:tc>
          <w:tcPr>
            <w:tcW w:w="1200" w:type="dxa"/>
          </w:tcPr>
          <w:p w14:paraId="09441AC0" w14:textId="77777777" w:rsidR="000837F8" w:rsidRDefault="00000000">
            <w:pPr>
              <w:jc w:val="center"/>
            </w:pPr>
            <w:r>
              <w:rPr>
                <w:color w:val="000000"/>
              </w:rPr>
              <w:t>3</w:t>
            </w:r>
          </w:p>
        </w:tc>
        <w:tc>
          <w:tcPr>
            <w:tcW w:w="1200" w:type="dxa"/>
          </w:tcPr>
          <w:p w14:paraId="14C2F113" w14:textId="77777777" w:rsidR="000837F8" w:rsidRDefault="00000000">
            <w:pPr>
              <w:jc w:val="center"/>
            </w:pPr>
            <w:r>
              <w:rPr>
                <w:color w:val="000000"/>
              </w:rPr>
              <w:t>0,8</w:t>
            </w:r>
          </w:p>
        </w:tc>
        <w:tc>
          <w:tcPr>
            <w:tcW w:w="1200" w:type="dxa"/>
          </w:tcPr>
          <w:p w14:paraId="15A717A8" w14:textId="77777777" w:rsidR="000837F8" w:rsidRDefault="00000000">
            <w:pPr>
              <w:jc w:val="center"/>
            </w:pPr>
            <w:r>
              <w:rPr>
                <w:color w:val="000000"/>
              </w:rPr>
              <w:t>2,5</w:t>
            </w:r>
          </w:p>
        </w:tc>
        <w:tc>
          <w:tcPr>
            <w:tcW w:w="1200" w:type="dxa"/>
          </w:tcPr>
          <w:p w14:paraId="464352E2" w14:textId="77777777" w:rsidR="000837F8" w:rsidRDefault="00000000">
            <w:pPr>
              <w:jc w:val="center"/>
            </w:pPr>
            <w:r>
              <w:rPr>
                <w:color w:val="000000"/>
              </w:rPr>
              <w:t>1,6</w:t>
            </w:r>
          </w:p>
        </w:tc>
        <w:tc>
          <w:tcPr>
            <w:tcW w:w="1200" w:type="dxa"/>
          </w:tcPr>
          <w:p w14:paraId="1FCF938D" w14:textId="77777777" w:rsidR="000837F8" w:rsidRDefault="00000000">
            <w:pPr>
              <w:jc w:val="center"/>
            </w:pPr>
            <w:r>
              <w:rPr>
                <w:color w:val="000000"/>
              </w:rPr>
              <w:t>0,4</w:t>
            </w:r>
          </w:p>
        </w:tc>
      </w:tr>
    </w:tbl>
    <w:p w14:paraId="6522B466" w14:textId="77777777" w:rsidR="000837F8" w:rsidRDefault="000837F8">
      <w:pPr>
        <w:spacing w:after="160"/>
      </w:pPr>
    </w:p>
    <w:p w14:paraId="7F6FACF4" w14:textId="77777777" w:rsidR="000837F8" w:rsidRDefault="00000000">
      <w:pPr>
        <w:pStyle w:val="Ttulo2"/>
        <w:spacing w:before="240" w:after="120"/>
      </w:pPr>
      <w:r>
        <w:t xml:space="preserve">Comparação com o atraso adicional de 300 </w:t>
      </w:r>
      <w:proofErr w:type="spellStart"/>
      <w:r>
        <w:t>ms</w:t>
      </w:r>
      <w:proofErr w:type="spellEnd"/>
      <w:r>
        <w:t xml:space="preserve"> (Wi-Fi)</w:t>
      </w:r>
    </w:p>
    <w:p w14:paraId="7A4B0F2A" w14:textId="77777777" w:rsidR="000837F8" w:rsidRDefault="00000000">
      <w:pPr>
        <w:spacing w:after="140"/>
      </w:pPr>
      <w:r>
        <w:t xml:space="preserve">Pela própria fórmula do ZN, Ti = 2θ sempre — logo a </w:t>
      </w:r>
      <w:proofErr w:type="gramStart"/>
      <w:r>
        <w:t>razão Ti/θ</w:t>
      </w:r>
      <w:proofErr w:type="gramEnd"/>
      <w:r>
        <w:t xml:space="preserve"> é igual (= 2) nos dois sistemas, o que não diferencia a sensibilidade. O que diferencia é o peso relativo de um atraso adicional de 300 </w:t>
      </w:r>
      <w:proofErr w:type="spellStart"/>
      <w:r>
        <w:t>ms</w:t>
      </w:r>
      <w:proofErr w:type="spellEnd"/>
      <w:r>
        <w:t xml:space="preserve"> frente ao θ original de cada sistema:</w:t>
      </w:r>
    </w:p>
    <w:p w14:paraId="2C91A848" w14:textId="77777777" w:rsidR="000837F8" w:rsidRDefault="00000000">
      <w:pPr>
        <w:pStyle w:val="PargrafodaLista"/>
        <w:numPr>
          <w:ilvl w:val="0"/>
          <w:numId w:val="1"/>
        </w:numPr>
        <w:spacing w:after="80"/>
      </w:pPr>
      <w:r>
        <w:t>Irrigação: 0,3 / 4 = 7,5% de acréscimo em θ</w:t>
      </w:r>
    </w:p>
    <w:p w14:paraId="6AF1ACE4" w14:textId="77777777" w:rsidR="000837F8" w:rsidRDefault="00000000">
      <w:pPr>
        <w:pStyle w:val="PargrafodaLista"/>
        <w:numPr>
          <w:ilvl w:val="0"/>
          <w:numId w:val="1"/>
        </w:numPr>
        <w:spacing w:after="80"/>
      </w:pPr>
      <w:r>
        <w:t>Esteira: 0,3 / 0,8 = 37,5% de acréscimo em θ</w:t>
      </w:r>
    </w:p>
    <w:p w14:paraId="5482A5C1" w14:textId="77777777" w:rsidR="000837F8" w:rsidRDefault="00000000">
      <w:pPr>
        <w:spacing w:after="140"/>
      </w:pPr>
      <w:r>
        <w:t xml:space="preserve">A esteira transportadora é o sistema mais sensível a esse atraso adicional: seu θ já é pequeno frente à constante de tempo (θ/τ = 0,27, contra 0,20 da irrigação), e um atraso extra de 300 </w:t>
      </w:r>
      <w:proofErr w:type="spellStart"/>
      <w:r>
        <w:t>ms</w:t>
      </w:r>
      <w:proofErr w:type="spellEnd"/>
      <w:r>
        <w:t xml:space="preserve"> representa um salto proporcional muito maior no atraso total do laço. Como a margem de fase de um controlador PID cai rapidamente quando o atraso morto aumenta em relação ao período de oscilação do laço, o sistema da esteira corre mais risco de se tornar oscilatório ou instável com esse atraso de comunicação do que o de irrigação.</w:t>
      </w:r>
    </w:p>
    <w:p w14:paraId="331DD1ED" w14:textId="77777777" w:rsidR="000837F8" w:rsidRDefault="00000000">
      <w:pPr>
        <w:pStyle w:val="Ttulo1"/>
        <w:spacing w:before="360" w:after="160"/>
      </w:pPr>
      <w:r>
        <w:lastRenderedPageBreak/>
        <w:t>Questão 4 — Armário de rede (data center IoT)</w:t>
      </w:r>
    </w:p>
    <w:p w14:paraId="1A0B51C2" w14:textId="77777777" w:rsidR="000837F8" w:rsidRDefault="00000000">
      <w:pPr>
        <w:spacing w:after="140"/>
      </w:pPr>
      <w:r>
        <w:t>G(s) = 1,5·e^(−1s) / (6s + 1</w:t>
      </w:r>
      <w:proofErr w:type="gramStart"/>
      <w:r>
        <w:t>)  →</w:t>
      </w:r>
      <w:proofErr w:type="gramEnd"/>
      <w:r>
        <w:t xml:space="preserve">  K = 1,</w:t>
      </w:r>
      <w:proofErr w:type="gramStart"/>
      <w:r>
        <w:t>5 ;</w:t>
      </w:r>
      <w:proofErr w:type="gramEnd"/>
      <w:r>
        <w:t xml:space="preserve"> τ = 6 </w:t>
      </w:r>
      <w:proofErr w:type="gramStart"/>
      <w:r>
        <w:t>s ;</w:t>
      </w:r>
      <w:proofErr w:type="gramEnd"/>
      <w:r>
        <w:t xml:space="preserve"> θ = 1 s</w:t>
      </w:r>
    </w:p>
    <w:p w14:paraId="3F4C3F17" w14:textId="77777777" w:rsidR="000837F8" w:rsidRDefault="00000000">
      <w:pPr>
        <w:pStyle w:val="Ttulo2"/>
        <w:spacing w:before="240" w:after="120"/>
      </w:pPr>
      <w:r>
        <w:t>a) CHR sem sobrevalor</w:t>
      </w:r>
    </w:p>
    <w:p w14:paraId="6B1D375C" w14:textId="77777777" w:rsidR="000837F8" w:rsidRDefault="00000000">
      <w:pPr>
        <w:spacing w:before="100" w:after="200"/>
        <w:jc w:val="center"/>
      </w:pPr>
      <w:proofErr w:type="spellStart"/>
      <w:r>
        <w:rPr>
          <w:i/>
          <w:iCs/>
          <w:sz w:val="24"/>
          <w:szCs w:val="24"/>
        </w:rPr>
        <w:t>Kp</w:t>
      </w:r>
      <w:proofErr w:type="spellEnd"/>
      <w:r>
        <w:rPr>
          <w:i/>
          <w:iCs/>
          <w:sz w:val="24"/>
          <w:szCs w:val="24"/>
        </w:rPr>
        <w:t xml:space="preserve"> = 0,6</w:t>
      </w:r>
      <w:proofErr w:type="gramStart"/>
      <w:r>
        <w:rPr>
          <w:i/>
          <w:iCs/>
          <w:sz w:val="24"/>
          <w:szCs w:val="24"/>
        </w:rPr>
        <w:t>·(6)/</w:t>
      </w:r>
      <w:proofErr w:type="gramEnd"/>
      <w:r>
        <w:rPr>
          <w:i/>
          <w:iCs/>
          <w:sz w:val="24"/>
          <w:szCs w:val="24"/>
        </w:rPr>
        <w:t xml:space="preserve">(1,5·1) = 2,4       Ti = 6 s       </w:t>
      </w:r>
      <w:proofErr w:type="spellStart"/>
      <w:r>
        <w:rPr>
          <w:i/>
          <w:iCs/>
          <w:sz w:val="24"/>
          <w:szCs w:val="24"/>
        </w:rPr>
        <w:t>Td</w:t>
      </w:r>
      <w:proofErr w:type="spellEnd"/>
      <w:r>
        <w:rPr>
          <w:i/>
          <w:iCs/>
          <w:sz w:val="24"/>
          <w:szCs w:val="24"/>
        </w:rPr>
        <w:t xml:space="preserve"> = 0,5 s</w:t>
      </w:r>
    </w:p>
    <w:p w14:paraId="5AE1B4BD" w14:textId="77777777" w:rsidR="000837F8" w:rsidRDefault="00000000">
      <w:pPr>
        <w:pStyle w:val="Ttulo2"/>
        <w:spacing w:before="240" w:after="120"/>
      </w:pPr>
      <w:r>
        <w:t>b) CHR com 20% de sobrevalor</w:t>
      </w:r>
    </w:p>
    <w:p w14:paraId="1FDF9B4B" w14:textId="77777777" w:rsidR="000837F8" w:rsidRDefault="00000000">
      <w:pPr>
        <w:spacing w:before="100" w:after="200"/>
        <w:jc w:val="center"/>
      </w:pPr>
      <w:proofErr w:type="spellStart"/>
      <w:r>
        <w:rPr>
          <w:i/>
          <w:iCs/>
          <w:sz w:val="24"/>
          <w:szCs w:val="24"/>
        </w:rPr>
        <w:t>Kp</w:t>
      </w:r>
      <w:proofErr w:type="spellEnd"/>
      <w:r>
        <w:rPr>
          <w:i/>
          <w:iCs/>
          <w:sz w:val="24"/>
          <w:szCs w:val="24"/>
        </w:rPr>
        <w:t xml:space="preserve"> = 0,95</w:t>
      </w:r>
      <w:proofErr w:type="gramStart"/>
      <w:r>
        <w:rPr>
          <w:i/>
          <w:iCs/>
          <w:sz w:val="24"/>
          <w:szCs w:val="24"/>
        </w:rPr>
        <w:t>·(6)/</w:t>
      </w:r>
      <w:proofErr w:type="gramEnd"/>
      <w:r>
        <w:rPr>
          <w:i/>
          <w:iCs/>
          <w:sz w:val="24"/>
          <w:szCs w:val="24"/>
        </w:rPr>
        <w:t xml:space="preserve">(1,5·1) = 3,8       Ti = 1,35·6 = 8,1 s       </w:t>
      </w:r>
      <w:proofErr w:type="spellStart"/>
      <w:r>
        <w:rPr>
          <w:i/>
          <w:iCs/>
          <w:sz w:val="24"/>
          <w:szCs w:val="24"/>
        </w:rPr>
        <w:t>Td</w:t>
      </w:r>
      <w:proofErr w:type="spellEnd"/>
      <w:r>
        <w:rPr>
          <w:i/>
          <w:iCs/>
          <w:sz w:val="24"/>
          <w:szCs w:val="24"/>
        </w:rPr>
        <w:t xml:space="preserve"> = 0,47·1 = 0,47 s</w:t>
      </w:r>
    </w:p>
    <w:p w14:paraId="60553D8C" w14:textId="77777777" w:rsidR="000837F8" w:rsidRDefault="00000000">
      <w:pPr>
        <w:pStyle w:val="Ttulo2"/>
        <w:spacing w:before="240" w:after="120"/>
      </w:pPr>
      <w:r>
        <w:t>c) Resposta ao degrau de valor 15</w:t>
      </w:r>
    </w:p>
    <w:p w14:paraId="412711A1" w14:textId="77777777" w:rsidR="000837F8" w:rsidRDefault="00000000">
      <w:pPr>
        <w:spacing w:before="120" w:after="200"/>
        <w:jc w:val="center"/>
      </w:pPr>
      <w:r>
        <w:rPr>
          <w:noProof/>
        </w:rPr>
        <w:drawing>
          <wp:inline distT="0" distB="0" distL="0" distR="0" wp14:anchorId="39A318B0" wp14:editId="40F6F872">
            <wp:extent cx="4953000" cy="3095625"/>
            <wp:effectExtent l="0" t="0" r="0" b="0"/>
            <wp:docPr id="2031529951" name="Imagem 203152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95625"/>
                    </a:xfrm>
                    <a:prstGeom prst="rect">
                      <a:avLst/>
                    </a:prstGeom>
                  </pic:spPr>
                </pic:pic>
              </a:graphicData>
            </a:graphic>
          </wp:inline>
        </w:drawing>
      </w:r>
    </w:p>
    <w:p w14:paraId="12DC2B4D" w14:textId="77777777" w:rsidR="000837F8" w:rsidRDefault="00000000">
      <w:pPr>
        <w:pStyle w:val="Ttulo2"/>
        <w:spacing w:before="240" w:after="120"/>
      </w:pPr>
      <w:r>
        <w:t>d) Comparação e recomendação</w:t>
      </w:r>
    </w:p>
    <w:p w14:paraId="2375EC56" w14:textId="77777777" w:rsidR="000837F8" w:rsidRDefault="00000000">
      <w:pPr>
        <w:spacing w:after="140"/>
      </w:pPr>
      <w:proofErr w:type="spellStart"/>
      <w:proofErr w:type="gramStart"/>
      <w:r>
        <w:t>Kp</w:t>
      </w:r>
      <w:proofErr w:type="spellEnd"/>
      <w:r>
        <w:t>(</w:t>
      </w:r>
      <w:proofErr w:type="gramEnd"/>
      <w:r>
        <w:t xml:space="preserve">0%) = 2,4 é bem menor que </w:t>
      </w:r>
      <w:proofErr w:type="spellStart"/>
      <w:proofErr w:type="gramStart"/>
      <w:r>
        <w:t>Kp</w:t>
      </w:r>
      <w:proofErr w:type="spellEnd"/>
      <w:r>
        <w:t>(</w:t>
      </w:r>
      <w:proofErr w:type="gramEnd"/>
      <w:r>
        <w:t xml:space="preserve">20%) = 3,8. O ajuste de 20% de sobrevalor é mais rápido, mas deixa a temperatura ultrapassar o </w:t>
      </w:r>
      <w:proofErr w:type="spellStart"/>
      <w:r>
        <w:t>valor-alvo</w:t>
      </w:r>
      <w:proofErr w:type="spellEnd"/>
      <w:r>
        <w:t xml:space="preserve"> antes de estabilizar. Como em um data center ultrapassar a temperatura-alvo — mesmo que temporariamente — pode acelerar o desgaste dos equipamentos, o critério de segurança/confiabilidade pesa mais do que a velocidade de resposta. A recomendação é o ajuste CHR sem sobrevalor (</w:t>
      </w:r>
      <w:proofErr w:type="spellStart"/>
      <w:r>
        <w:t>Kp</w:t>
      </w:r>
      <w:proofErr w:type="spellEnd"/>
      <w:r>
        <w:t xml:space="preserve"> = 2,4; Ti = 6 s; </w:t>
      </w:r>
      <w:proofErr w:type="spellStart"/>
      <w:r>
        <w:t>Td</w:t>
      </w:r>
      <w:proofErr w:type="spellEnd"/>
      <w:r>
        <w:t xml:space="preserve"> = 0,5 s), que garante que a temperatura não excede o </w:t>
      </w:r>
      <w:proofErr w:type="spellStart"/>
      <w:r>
        <w:t>setpoint</w:t>
      </w:r>
      <w:proofErr w:type="spellEnd"/>
      <w:r>
        <w:t xml:space="preserve"> durante a subida, mesmo custando um tempo de acomodação maior.</w:t>
      </w:r>
    </w:p>
    <w:p w14:paraId="7DF85E07" w14:textId="77777777" w:rsidR="000837F8" w:rsidRDefault="00000000">
      <w:pPr>
        <w:pStyle w:val="Ttulo1"/>
        <w:spacing w:before="360" w:after="160"/>
      </w:pPr>
      <w:r>
        <w:t>Questão 5 — Estufa agrícola (Bloco 0): K = 60, τ = 40,5 s, θ = 1,5 s — IMC</w:t>
      </w:r>
    </w:p>
    <w:p w14:paraId="3C3C3AFD" w14:textId="77777777" w:rsidR="000837F8" w:rsidRDefault="00000000">
      <w:pPr>
        <w:pStyle w:val="Ttulo2"/>
        <w:spacing w:before="240" w:after="120"/>
      </w:pPr>
      <w:r>
        <w:t>a) IMC com λ = 1,5θ</w:t>
      </w:r>
    </w:p>
    <w:p w14:paraId="6DAFCCE8" w14:textId="77777777" w:rsidR="000837F8" w:rsidRDefault="00000000">
      <w:pPr>
        <w:spacing w:before="100" w:after="200"/>
        <w:jc w:val="center"/>
      </w:pPr>
      <w:r>
        <w:rPr>
          <w:i/>
          <w:iCs/>
          <w:sz w:val="24"/>
          <w:szCs w:val="24"/>
        </w:rPr>
        <w:t>λ = 1,5·1,5 = 2,25 s</w:t>
      </w:r>
    </w:p>
    <w:p w14:paraId="0C54C7B0" w14:textId="77777777" w:rsidR="000837F8" w:rsidRDefault="00000000">
      <w:pPr>
        <w:spacing w:before="100" w:after="200"/>
        <w:jc w:val="center"/>
      </w:pPr>
      <w:proofErr w:type="spellStart"/>
      <w:r>
        <w:rPr>
          <w:i/>
          <w:iCs/>
          <w:sz w:val="24"/>
          <w:szCs w:val="24"/>
        </w:rPr>
        <w:t>Kp</w:t>
      </w:r>
      <w:proofErr w:type="spellEnd"/>
      <w:r>
        <w:rPr>
          <w:i/>
          <w:iCs/>
          <w:sz w:val="24"/>
          <w:szCs w:val="24"/>
        </w:rPr>
        <w:t xml:space="preserve"> = (1/</w:t>
      </w:r>
      <w:proofErr w:type="gramStart"/>
      <w:r>
        <w:rPr>
          <w:i/>
          <w:iCs/>
          <w:sz w:val="24"/>
          <w:szCs w:val="24"/>
        </w:rPr>
        <w:t>60)·</w:t>
      </w:r>
      <w:proofErr w:type="gramEnd"/>
      <w:r>
        <w:rPr>
          <w:i/>
          <w:iCs/>
          <w:sz w:val="24"/>
          <w:szCs w:val="24"/>
        </w:rPr>
        <w:t>40,5</w:t>
      </w:r>
      <w:proofErr w:type="gramStart"/>
      <w:r>
        <w:rPr>
          <w:i/>
          <w:iCs/>
          <w:sz w:val="24"/>
          <w:szCs w:val="24"/>
        </w:rPr>
        <w:t>/(</w:t>
      </w:r>
      <w:proofErr w:type="gramEnd"/>
      <w:r>
        <w:rPr>
          <w:i/>
          <w:iCs/>
          <w:sz w:val="24"/>
          <w:szCs w:val="24"/>
        </w:rPr>
        <w:t xml:space="preserve">2,25+1,5) = 0,18       Ti = 40,5 s       </w:t>
      </w:r>
      <w:proofErr w:type="spellStart"/>
      <w:r>
        <w:rPr>
          <w:i/>
          <w:iCs/>
          <w:sz w:val="24"/>
          <w:szCs w:val="24"/>
        </w:rPr>
        <w:t>Td</w:t>
      </w:r>
      <w:proofErr w:type="spellEnd"/>
      <w:r>
        <w:rPr>
          <w:i/>
          <w:iCs/>
          <w:sz w:val="24"/>
          <w:szCs w:val="24"/>
        </w:rPr>
        <w:t xml:space="preserve"> = 0,75 s</w:t>
      </w:r>
    </w:p>
    <w:p w14:paraId="2B7D5187" w14:textId="77777777" w:rsidR="000837F8" w:rsidRDefault="00000000">
      <w:pPr>
        <w:pStyle w:val="Ttulo2"/>
        <w:spacing w:before="240" w:after="120"/>
      </w:pPr>
      <w:r>
        <w:t>b) IMC com λ = 4θ</w:t>
      </w:r>
    </w:p>
    <w:p w14:paraId="01AD706E" w14:textId="77777777" w:rsidR="000837F8" w:rsidRDefault="00000000">
      <w:pPr>
        <w:spacing w:before="100" w:after="200"/>
        <w:jc w:val="center"/>
      </w:pPr>
      <w:r>
        <w:rPr>
          <w:i/>
          <w:iCs/>
          <w:sz w:val="24"/>
          <w:szCs w:val="24"/>
        </w:rPr>
        <w:t>λ = 4·1,5 = 6 s</w:t>
      </w:r>
    </w:p>
    <w:p w14:paraId="75BECAE7" w14:textId="77777777" w:rsidR="000837F8" w:rsidRDefault="00000000">
      <w:pPr>
        <w:spacing w:before="100" w:after="200"/>
        <w:jc w:val="center"/>
      </w:pPr>
      <w:proofErr w:type="spellStart"/>
      <w:r>
        <w:rPr>
          <w:i/>
          <w:iCs/>
          <w:sz w:val="24"/>
          <w:szCs w:val="24"/>
        </w:rPr>
        <w:lastRenderedPageBreak/>
        <w:t>Kp</w:t>
      </w:r>
      <w:proofErr w:type="spellEnd"/>
      <w:r>
        <w:rPr>
          <w:i/>
          <w:iCs/>
          <w:sz w:val="24"/>
          <w:szCs w:val="24"/>
        </w:rPr>
        <w:t xml:space="preserve"> = (1/</w:t>
      </w:r>
      <w:proofErr w:type="gramStart"/>
      <w:r>
        <w:rPr>
          <w:i/>
          <w:iCs/>
          <w:sz w:val="24"/>
          <w:szCs w:val="24"/>
        </w:rPr>
        <w:t>60)·</w:t>
      </w:r>
      <w:proofErr w:type="gramEnd"/>
      <w:r>
        <w:rPr>
          <w:i/>
          <w:iCs/>
          <w:sz w:val="24"/>
          <w:szCs w:val="24"/>
        </w:rPr>
        <w:t>40,5</w:t>
      </w:r>
      <w:proofErr w:type="gramStart"/>
      <w:r>
        <w:rPr>
          <w:i/>
          <w:iCs/>
          <w:sz w:val="24"/>
          <w:szCs w:val="24"/>
        </w:rPr>
        <w:t>/(</w:t>
      </w:r>
      <w:proofErr w:type="gramEnd"/>
      <w:r>
        <w:rPr>
          <w:i/>
          <w:iCs/>
          <w:sz w:val="24"/>
          <w:szCs w:val="24"/>
        </w:rPr>
        <w:t xml:space="preserve">6+1,5) = 0,09       Ti = 40,5 s       </w:t>
      </w:r>
      <w:proofErr w:type="spellStart"/>
      <w:r>
        <w:rPr>
          <w:i/>
          <w:iCs/>
          <w:sz w:val="24"/>
          <w:szCs w:val="24"/>
        </w:rPr>
        <w:t>Td</w:t>
      </w:r>
      <w:proofErr w:type="spellEnd"/>
      <w:r>
        <w:rPr>
          <w:i/>
          <w:iCs/>
          <w:sz w:val="24"/>
          <w:szCs w:val="24"/>
        </w:rPr>
        <w:t xml:space="preserve"> = 0,75 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837F8" w14:paraId="53A3F1C7" w14:textId="77777777">
        <w:tblPrEx>
          <w:tblCellMar>
            <w:top w:w="0" w:type="dxa"/>
            <w:bottom w:w="0" w:type="dxa"/>
          </w:tblCellMar>
        </w:tblPrEx>
        <w:tc>
          <w:tcPr>
            <w:tcW w:w="3000" w:type="dxa"/>
            <w:shd w:val="clear" w:color="auto" w:fill="2F5496"/>
          </w:tcPr>
          <w:p w14:paraId="337B00CC" w14:textId="77777777" w:rsidR="000837F8" w:rsidRDefault="00000000">
            <w:pPr>
              <w:jc w:val="center"/>
            </w:pPr>
            <w:r>
              <w:rPr>
                <w:b/>
                <w:bCs/>
                <w:color w:val="FFFFFF"/>
              </w:rPr>
              <w:t>λ</w:t>
            </w:r>
          </w:p>
        </w:tc>
        <w:tc>
          <w:tcPr>
            <w:tcW w:w="2000" w:type="dxa"/>
            <w:shd w:val="clear" w:color="auto" w:fill="2F5496"/>
          </w:tcPr>
          <w:p w14:paraId="10DA6CDA" w14:textId="77777777" w:rsidR="000837F8" w:rsidRDefault="00000000">
            <w:pPr>
              <w:jc w:val="center"/>
            </w:pPr>
            <w:proofErr w:type="spellStart"/>
            <w:r>
              <w:rPr>
                <w:b/>
                <w:bCs/>
                <w:color w:val="FFFFFF"/>
              </w:rPr>
              <w:t>Kp</w:t>
            </w:r>
            <w:proofErr w:type="spellEnd"/>
          </w:p>
        </w:tc>
        <w:tc>
          <w:tcPr>
            <w:tcW w:w="2000" w:type="dxa"/>
            <w:shd w:val="clear" w:color="auto" w:fill="2F5496"/>
          </w:tcPr>
          <w:p w14:paraId="268E9966" w14:textId="77777777" w:rsidR="000837F8" w:rsidRDefault="00000000">
            <w:pPr>
              <w:jc w:val="center"/>
            </w:pPr>
            <w:r>
              <w:rPr>
                <w:b/>
                <w:bCs/>
                <w:color w:val="FFFFFF"/>
              </w:rPr>
              <w:t>Ti (s)</w:t>
            </w:r>
          </w:p>
        </w:tc>
        <w:tc>
          <w:tcPr>
            <w:tcW w:w="2000" w:type="dxa"/>
            <w:shd w:val="clear" w:color="auto" w:fill="2F5496"/>
          </w:tcPr>
          <w:p w14:paraId="479FAC5B" w14:textId="77777777" w:rsidR="000837F8" w:rsidRDefault="00000000">
            <w:pPr>
              <w:jc w:val="center"/>
            </w:pPr>
            <w:proofErr w:type="spellStart"/>
            <w:r>
              <w:rPr>
                <w:b/>
                <w:bCs/>
                <w:color w:val="FFFFFF"/>
              </w:rPr>
              <w:t>Td</w:t>
            </w:r>
            <w:proofErr w:type="spellEnd"/>
            <w:r>
              <w:rPr>
                <w:b/>
                <w:bCs/>
                <w:color w:val="FFFFFF"/>
              </w:rPr>
              <w:t xml:space="preserve"> (s)</w:t>
            </w:r>
          </w:p>
        </w:tc>
      </w:tr>
      <w:tr w:rsidR="000837F8" w14:paraId="6B5375D2" w14:textId="77777777">
        <w:tblPrEx>
          <w:tblCellMar>
            <w:top w:w="0" w:type="dxa"/>
            <w:bottom w:w="0" w:type="dxa"/>
          </w:tblCellMar>
        </w:tblPrEx>
        <w:tc>
          <w:tcPr>
            <w:tcW w:w="3000" w:type="dxa"/>
          </w:tcPr>
          <w:p w14:paraId="537F4D83" w14:textId="77777777" w:rsidR="000837F8" w:rsidRDefault="00000000">
            <w:pPr>
              <w:jc w:val="center"/>
            </w:pPr>
            <w:r>
              <w:rPr>
                <w:color w:val="000000"/>
              </w:rPr>
              <w:t>1,5θ = 2,25 s</w:t>
            </w:r>
          </w:p>
        </w:tc>
        <w:tc>
          <w:tcPr>
            <w:tcW w:w="2000" w:type="dxa"/>
          </w:tcPr>
          <w:p w14:paraId="55CD7BD9" w14:textId="77777777" w:rsidR="000837F8" w:rsidRDefault="00000000">
            <w:pPr>
              <w:jc w:val="center"/>
            </w:pPr>
            <w:r>
              <w:rPr>
                <w:color w:val="000000"/>
              </w:rPr>
              <w:t>0,18</w:t>
            </w:r>
          </w:p>
        </w:tc>
        <w:tc>
          <w:tcPr>
            <w:tcW w:w="2000" w:type="dxa"/>
          </w:tcPr>
          <w:p w14:paraId="471504D4" w14:textId="77777777" w:rsidR="000837F8" w:rsidRDefault="00000000">
            <w:pPr>
              <w:jc w:val="center"/>
            </w:pPr>
            <w:r>
              <w:rPr>
                <w:color w:val="000000"/>
              </w:rPr>
              <w:t>40,5</w:t>
            </w:r>
          </w:p>
        </w:tc>
        <w:tc>
          <w:tcPr>
            <w:tcW w:w="2000" w:type="dxa"/>
          </w:tcPr>
          <w:p w14:paraId="0C67206C" w14:textId="77777777" w:rsidR="000837F8" w:rsidRDefault="00000000">
            <w:pPr>
              <w:jc w:val="center"/>
            </w:pPr>
            <w:r>
              <w:rPr>
                <w:color w:val="000000"/>
              </w:rPr>
              <w:t>0,75</w:t>
            </w:r>
          </w:p>
        </w:tc>
      </w:tr>
      <w:tr w:rsidR="000837F8" w14:paraId="6B87B5E2" w14:textId="77777777">
        <w:tblPrEx>
          <w:tblCellMar>
            <w:top w:w="0" w:type="dxa"/>
            <w:bottom w:w="0" w:type="dxa"/>
          </w:tblCellMar>
        </w:tblPrEx>
        <w:tc>
          <w:tcPr>
            <w:tcW w:w="3000" w:type="dxa"/>
          </w:tcPr>
          <w:p w14:paraId="7BDBE808" w14:textId="77777777" w:rsidR="000837F8" w:rsidRDefault="00000000">
            <w:pPr>
              <w:jc w:val="center"/>
            </w:pPr>
            <w:r>
              <w:rPr>
                <w:color w:val="000000"/>
              </w:rPr>
              <w:t>4θ = 6 s</w:t>
            </w:r>
          </w:p>
        </w:tc>
        <w:tc>
          <w:tcPr>
            <w:tcW w:w="2000" w:type="dxa"/>
          </w:tcPr>
          <w:p w14:paraId="3E6166BA" w14:textId="77777777" w:rsidR="000837F8" w:rsidRDefault="00000000">
            <w:pPr>
              <w:jc w:val="center"/>
            </w:pPr>
            <w:r>
              <w:rPr>
                <w:color w:val="000000"/>
              </w:rPr>
              <w:t>0,09</w:t>
            </w:r>
          </w:p>
        </w:tc>
        <w:tc>
          <w:tcPr>
            <w:tcW w:w="2000" w:type="dxa"/>
          </w:tcPr>
          <w:p w14:paraId="39AED619" w14:textId="77777777" w:rsidR="000837F8" w:rsidRDefault="00000000">
            <w:pPr>
              <w:jc w:val="center"/>
            </w:pPr>
            <w:r>
              <w:rPr>
                <w:color w:val="000000"/>
              </w:rPr>
              <w:t>40,5</w:t>
            </w:r>
          </w:p>
        </w:tc>
        <w:tc>
          <w:tcPr>
            <w:tcW w:w="2000" w:type="dxa"/>
          </w:tcPr>
          <w:p w14:paraId="03583F79" w14:textId="77777777" w:rsidR="000837F8" w:rsidRDefault="00000000">
            <w:pPr>
              <w:jc w:val="center"/>
            </w:pPr>
            <w:r>
              <w:rPr>
                <w:color w:val="000000"/>
              </w:rPr>
              <w:t>0,75</w:t>
            </w:r>
          </w:p>
        </w:tc>
      </w:tr>
    </w:tbl>
    <w:p w14:paraId="50599064" w14:textId="77777777" w:rsidR="000837F8" w:rsidRDefault="000837F8">
      <w:pPr>
        <w:spacing w:after="160"/>
      </w:pPr>
    </w:p>
    <w:p w14:paraId="17053EBF" w14:textId="77777777" w:rsidR="000837F8" w:rsidRDefault="00000000">
      <w:pPr>
        <w:pStyle w:val="Ttulo2"/>
        <w:spacing w:before="240" w:after="120"/>
      </w:pPr>
      <w:r>
        <w:t>c) Resposta ao degrau de valor 20</w:t>
      </w:r>
    </w:p>
    <w:p w14:paraId="3F44E6E0" w14:textId="77777777" w:rsidR="000837F8" w:rsidRDefault="00000000">
      <w:pPr>
        <w:spacing w:before="120" w:after="200"/>
        <w:jc w:val="center"/>
      </w:pPr>
      <w:r>
        <w:rPr>
          <w:noProof/>
        </w:rPr>
        <w:drawing>
          <wp:inline distT="0" distB="0" distL="0" distR="0" wp14:anchorId="5DA60574" wp14:editId="452C1D64">
            <wp:extent cx="4953000" cy="3095625"/>
            <wp:effectExtent l="0" t="0" r="0" b="0"/>
            <wp:docPr id="1527686907" name="Imagem 152768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95625"/>
                    </a:xfrm>
                    <a:prstGeom prst="rect">
                      <a:avLst/>
                    </a:prstGeom>
                  </pic:spPr>
                </pic:pic>
              </a:graphicData>
            </a:graphic>
          </wp:inline>
        </w:drawing>
      </w:r>
    </w:p>
    <w:p w14:paraId="5159EFC6" w14:textId="77777777" w:rsidR="000837F8" w:rsidRDefault="00000000">
      <w:pPr>
        <w:pStyle w:val="Ttulo2"/>
        <w:spacing w:before="240" w:after="120"/>
      </w:pPr>
      <w:r>
        <w:t>d) Relação entre λ, velocidade e robustez</w:t>
      </w:r>
    </w:p>
    <w:p w14:paraId="025054F4" w14:textId="77777777" w:rsidR="000837F8" w:rsidRDefault="00000000">
      <w:pPr>
        <w:spacing w:after="140"/>
      </w:pPr>
      <w:r>
        <w:t>λ é o parâmetro de projeto do IMC: é a constante de tempo desejada para a malha fechada.</w:t>
      </w:r>
    </w:p>
    <w:p w14:paraId="5ED7B5D5" w14:textId="77777777" w:rsidR="000837F8" w:rsidRDefault="00000000">
      <w:pPr>
        <w:pStyle w:val="PargrafodaLista"/>
        <w:numPr>
          <w:ilvl w:val="0"/>
          <w:numId w:val="1"/>
        </w:numPr>
        <w:spacing w:after="80"/>
      </w:pPr>
      <w:r>
        <w:t xml:space="preserve">λ pequeno (1,5θ) → </w:t>
      </w:r>
      <w:proofErr w:type="spellStart"/>
      <w:r>
        <w:t>Kp</w:t>
      </w:r>
      <w:proofErr w:type="spellEnd"/>
      <w:r>
        <w:t xml:space="preserve"> maior → resposta mais rápida, porém mais sensível a erros de modelo e a ruído/perturbações (mais agressivo).</w:t>
      </w:r>
    </w:p>
    <w:p w14:paraId="14679822" w14:textId="77777777" w:rsidR="000837F8" w:rsidRDefault="00000000">
      <w:pPr>
        <w:pStyle w:val="PargrafodaLista"/>
        <w:numPr>
          <w:ilvl w:val="0"/>
          <w:numId w:val="1"/>
        </w:numPr>
        <w:spacing w:after="80"/>
      </w:pPr>
      <w:r>
        <w:t xml:space="preserve">λ grande (4θ) → </w:t>
      </w:r>
      <w:proofErr w:type="spellStart"/>
      <w:r>
        <w:t>Kp</w:t>
      </w:r>
      <w:proofErr w:type="spellEnd"/>
      <w:r>
        <w:t xml:space="preserve"> menor → resposta mais lenta, porém mais robusta: menos sensível a incertezas do modelo e menos excitada por perturbações rápidas.</w:t>
      </w:r>
    </w:p>
    <w:p w14:paraId="6543FC1C" w14:textId="77777777" w:rsidR="000837F8" w:rsidRDefault="00000000">
      <w:pPr>
        <w:spacing w:after="140"/>
      </w:pPr>
      <w:r>
        <w:t>Se a estufa está sujeita a rajadas de vento que abrem e fecham as telas de ventilação com frequência (perturbações rápidas e repetidas), um controlador muito agressivo (λ pequeno) tende a reagir de forma exagerada a cada rajada, podendo gerar oscilações ("caça" do atuador). Por isso, para esse cenário a escolha recomendada é λ = 4θ: resposta mais suave e mais robusta a perturbações frequentes, mesmo sacrificando velocidade de resposta.</w:t>
      </w:r>
    </w:p>
    <w:p w14:paraId="7C2B9B01" w14:textId="77777777" w:rsidR="000837F8" w:rsidRDefault="000837F8">
      <w:pPr>
        <w:spacing w:after="200"/>
      </w:pPr>
    </w:p>
    <w:p w14:paraId="2FE67797" w14:textId="77777777" w:rsidR="000837F8" w:rsidRDefault="00000000">
      <w:pPr>
        <w:pBdr>
          <w:top w:val="single" w:sz="6" w:space="0" w:color="AAAAAA"/>
        </w:pBdr>
        <w:spacing w:before="200"/>
      </w:pPr>
      <w:r>
        <w:rPr>
          <w:i/>
          <w:iCs/>
          <w:color w:val="555555"/>
        </w:rPr>
        <w:t>Código-fonte completo (cálculos e geração dos gráficos) disponível no notebook anexado ao repositório do GitHub.</w:t>
      </w:r>
    </w:p>
    <w:sectPr w:rsidR="000837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E1498"/>
    <w:multiLevelType w:val="hybridMultilevel"/>
    <w:tmpl w:val="70DC45EA"/>
    <w:lvl w:ilvl="0" w:tplc="85A0E532">
      <w:start w:val="1"/>
      <w:numFmt w:val="bullet"/>
      <w:lvlText w:val="●"/>
      <w:lvlJc w:val="left"/>
      <w:pPr>
        <w:ind w:left="720" w:hanging="360"/>
      </w:pPr>
    </w:lvl>
    <w:lvl w:ilvl="1" w:tplc="4C142E7E">
      <w:start w:val="1"/>
      <w:numFmt w:val="bullet"/>
      <w:lvlText w:val="○"/>
      <w:lvlJc w:val="left"/>
      <w:pPr>
        <w:ind w:left="1440" w:hanging="360"/>
      </w:pPr>
    </w:lvl>
    <w:lvl w:ilvl="2" w:tplc="0AD4E06E">
      <w:start w:val="1"/>
      <w:numFmt w:val="bullet"/>
      <w:lvlText w:val="■"/>
      <w:lvlJc w:val="left"/>
      <w:pPr>
        <w:ind w:left="2160" w:hanging="360"/>
      </w:pPr>
    </w:lvl>
    <w:lvl w:ilvl="3" w:tplc="5F664AD6">
      <w:start w:val="1"/>
      <w:numFmt w:val="bullet"/>
      <w:lvlText w:val="●"/>
      <w:lvlJc w:val="left"/>
      <w:pPr>
        <w:ind w:left="2880" w:hanging="360"/>
      </w:pPr>
    </w:lvl>
    <w:lvl w:ilvl="4" w:tplc="87D67E1C">
      <w:start w:val="1"/>
      <w:numFmt w:val="bullet"/>
      <w:lvlText w:val="○"/>
      <w:lvlJc w:val="left"/>
      <w:pPr>
        <w:ind w:left="3600" w:hanging="360"/>
      </w:pPr>
    </w:lvl>
    <w:lvl w:ilvl="5" w:tplc="6CC8D5BE">
      <w:start w:val="1"/>
      <w:numFmt w:val="bullet"/>
      <w:lvlText w:val="■"/>
      <w:lvlJc w:val="left"/>
      <w:pPr>
        <w:ind w:left="4320" w:hanging="360"/>
      </w:pPr>
    </w:lvl>
    <w:lvl w:ilvl="6" w:tplc="549A0AD8">
      <w:start w:val="1"/>
      <w:numFmt w:val="bullet"/>
      <w:lvlText w:val="●"/>
      <w:lvlJc w:val="left"/>
      <w:pPr>
        <w:ind w:left="5040" w:hanging="360"/>
      </w:pPr>
    </w:lvl>
    <w:lvl w:ilvl="7" w:tplc="84F41346">
      <w:start w:val="1"/>
      <w:numFmt w:val="bullet"/>
      <w:lvlText w:val="●"/>
      <w:lvlJc w:val="left"/>
      <w:pPr>
        <w:ind w:left="5760" w:hanging="360"/>
      </w:pPr>
    </w:lvl>
    <w:lvl w:ilvl="8" w:tplc="B4406F22">
      <w:start w:val="1"/>
      <w:numFmt w:val="bullet"/>
      <w:lvlText w:val="●"/>
      <w:lvlJc w:val="left"/>
      <w:pPr>
        <w:ind w:left="6480" w:hanging="360"/>
      </w:pPr>
    </w:lvl>
  </w:abstractNum>
  <w:num w:numId="1" w16cid:durableId="1203517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7F8"/>
    <w:rsid w:val="000837F8"/>
    <w:rsid w:val="000F4F9E"/>
    <w:rsid w:val="00574050"/>
    <w:rsid w:val="00C436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9E95"/>
  <w15:docId w15:val="{BC93E8CC-E726-402E-93CD-4880125B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985</Words>
  <Characters>5319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Feliciano da Silveira Neto</cp:lastModifiedBy>
  <cp:revision>2</cp:revision>
  <dcterms:created xsi:type="dcterms:W3CDTF">2026-09-18T20:48:00Z</dcterms:created>
  <dcterms:modified xsi:type="dcterms:W3CDTF">2026-09-18T20:48:00Z</dcterms:modified>
</cp:coreProperties>
</file>