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563B" w14:textId="77777777" w:rsidR="00A35656" w:rsidRPr="00DF6487"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DF6487">
        <w:rPr>
          <w:rFonts w:ascii="Times New Roman" w:eastAsia="Times New Roman" w:hAnsi="Times New Roman" w:cs="Times New Roman"/>
          <w:b/>
          <w:bCs/>
          <w:kern w:val="0"/>
          <w:lang w:val="en-GB" w:eastAsia="it-IT"/>
          <w14:ligatures w14:val="none"/>
        </w:rPr>
        <w:t>BLOCCO 1 — slide 1–4 [</w:t>
      </w:r>
      <w:proofErr w:type="spellStart"/>
      <w:r w:rsidRPr="00DF6487">
        <w:rPr>
          <w:rFonts w:ascii="Times New Roman" w:eastAsia="Times New Roman" w:hAnsi="Times New Roman" w:cs="Times New Roman"/>
          <w:b/>
          <w:bCs/>
          <w:kern w:val="0"/>
          <w:lang w:val="en-GB" w:eastAsia="it-IT"/>
          <w14:ligatures w14:val="none"/>
        </w:rPr>
        <w:t>Introduzione</w:t>
      </w:r>
      <w:proofErr w:type="spellEnd"/>
      <w:r w:rsidRPr="00DF6487">
        <w:rPr>
          <w:rFonts w:ascii="Times New Roman" w:eastAsia="Times New Roman" w:hAnsi="Times New Roman" w:cs="Times New Roman"/>
          <w:b/>
          <w:bCs/>
          <w:kern w:val="0"/>
          <w:lang w:val="en-GB" w:eastAsia="it-IT"/>
          <w14:ligatures w14:val="none"/>
        </w:rPr>
        <w:t xml:space="preserve">, </w:t>
      </w:r>
      <w:proofErr w:type="spellStart"/>
      <w:r w:rsidRPr="00DF6487">
        <w:rPr>
          <w:rFonts w:ascii="Times New Roman" w:eastAsia="Times New Roman" w:hAnsi="Times New Roman" w:cs="Times New Roman"/>
          <w:b/>
          <w:bCs/>
          <w:kern w:val="0"/>
          <w:lang w:val="en-GB" w:eastAsia="it-IT"/>
          <w14:ligatures w14:val="none"/>
        </w:rPr>
        <w:t>Contesto</w:t>
      </w:r>
      <w:proofErr w:type="spellEnd"/>
      <w:r w:rsidRPr="00DF6487">
        <w:rPr>
          <w:rFonts w:ascii="Times New Roman" w:eastAsia="Times New Roman" w:hAnsi="Times New Roman" w:cs="Times New Roman"/>
          <w:b/>
          <w:bCs/>
          <w:kern w:val="0"/>
          <w:lang w:val="en-GB" w:eastAsia="it-IT"/>
          <w14:ligatures w14:val="none"/>
        </w:rPr>
        <w:t xml:space="preserve"> &amp; Pipeline]</w:t>
      </w:r>
      <w:r w:rsidRPr="00DF6487">
        <w:rPr>
          <w:rFonts w:ascii="Times New Roman" w:eastAsia="Times New Roman" w:hAnsi="Times New Roman" w:cs="Times New Roman"/>
          <w:kern w:val="0"/>
          <w:lang w:val="en-GB" w:eastAsia="it-IT"/>
          <w14:ligatures w14:val="none"/>
        </w:rPr>
        <w:t xml:space="preserve"> (~2.5 </w:t>
      </w:r>
      <w:proofErr w:type="spellStart"/>
      <w:r w:rsidRPr="00DF6487">
        <w:rPr>
          <w:rFonts w:ascii="Times New Roman" w:eastAsia="Times New Roman" w:hAnsi="Times New Roman" w:cs="Times New Roman"/>
          <w:kern w:val="0"/>
          <w:lang w:val="en-GB" w:eastAsia="it-IT"/>
          <w14:ligatures w14:val="none"/>
        </w:rPr>
        <w:t>minuti</w:t>
      </w:r>
      <w:proofErr w:type="spellEnd"/>
      <w:r w:rsidRPr="00DF6487">
        <w:rPr>
          <w:rFonts w:ascii="Times New Roman" w:eastAsia="Times New Roman" w:hAnsi="Times New Roman" w:cs="Times New Roman"/>
          <w:kern w:val="0"/>
          <w:lang w:val="en-GB" w:eastAsia="it-IT"/>
          <w14:ligatures w14:val="none"/>
        </w:rPr>
        <w:t>)</w:t>
      </w:r>
    </w:p>
    <w:p w14:paraId="585C0876" w14:textId="77777777" w:rsidR="00DF6487" w:rsidRPr="00DF6487" w:rsidRDefault="00DF6487"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DF6487">
        <w:rPr>
          <w:rFonts w:ascii="Times New Roman" w:eastAsia="Times New Roman" w:hAnsi="Times New Roman" w:cs="Times New Roman"/>
          <w:kern w:val="0"/>
          <w:lang w:val="en-GB" w:eastAsia="it-IT"/>
          <w14:ligatures w14:val="none"/>
        </w:rPr>
        <w:t>CICCIO</w:t>
      </w:r>
    </w:p>
    <w:p w14:paraId="457B5D4D" w14:textId="4DAF47A3"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Good morning. Our project is titled </w:t>
      </w:r>
      <w:r w:rsidRPr="002B6220">
        <w:rPr>
          <w:rFonts w:ascii="Times New Roman" w:eastAsia="Times New Roman" w:hAnsi="Times New Roman" w:cs="Times New Roman"/>
          <w:i/>
          <w:iCs/>
          <w:kern w:val="0"/>
          <w:lang w:val="en-GB" w:eastAsia="it-IT"/>
          <w14:ligatures w14:val="none"/>
        </w:rPr>
        <w:t xml:space="preserve">Context-Aware IoT Anomaly Detection: </w:t>
      </w:r>
      <w:proofErr w:type="gramStart"/>
      <w:r w:rsidRPr="002B6220">
        <w:rPr>
          <w:rFonts w:ascii="Times New Roman" w:eastAsia="Times New Roman" w:hAnsi="Times New Roman" w:cs="Times New Roman"/>
          <w:i/>
          <w:iCs/>
          <w:kern w:val="0"/>
          <w:lang w:val="en-GB" w:eastAsia="it-IT"/>
          <w14:ligatures w14:val="none"/>
        </w:rPr>
        <w:t>an</w:t>
      </w:r>
      <w:proofErr w:type="gramEnd"/>
      <w:r w:rsidRPr="002B6220">
        <w:rPr>
          <w:rFonts w:ascii="Times New Roman" w:eastAsia="Times New Roman" w:hAnsi="Times New Roman" w:cs="Times New Roman"/>
          <w:i/>
          <w:iCs/>
          <w:kern w:val="0"/>
          <w:lang w:val="en-GB" w:eastAsia="it-IT"/>
          <w14:ligatures w14:val="none"/>
        </w:rPr>
        <w:t xml:space="preserve"> Ablation Study on Graph Construction</w:t>
      </w:r>
      <w:r w:rsidRPr="002B6220">
        <w:rPr>
          <w:rFonts w:ascii="Times New Roman" w:eastAsia="Times New Roman" w:hAnsi="Times New Roman" w:cs="Times New Roman"/>
          <w:kern w:val="0"/>
          <w:lang w:val="en-GB" w:eastAsia="it-IT"/>
          <w14:ligatures w14:val="none"/>
        </w:rPr>
        <w:t xml:space="preserve">, and it is based on a paper published in 2026 by Stodt, Reich, and </w:t>
      </w:r>
      <w:proofErr w:type="spellStart"/>
      <w:r w:rsidRPr="002B6220">
        <w:rPr>
          <w:rFonts w:ascii="Times New Roman" w:eastAsia="Times New Roman" w:hAnsi="Times New Roman" w:cs="Times New Roman"/>
          <w:kern w:val="0"/>
          <w:lang w:val="en-GB" w:eastAsia="it-IT"/>
          <w14:ligatures w14:val="none"/>
        </w:rPr>
        <w:t>Theoleyre</w:t>
      </w:r>
      <w:proofErr w:type="spellEnd"/>
      <w:r w:rsidRPr="002B6220">
        <w:rPr>
          <w:rFonts w:ascii="Times New Roman" w:eastAsia="Times New Roman" w:hAnsi="Times New Roman" w:cs="Times New Roman"/>
          <w:kern w:val="0"/>
          <w:lang w:val="en-GB" w:eastAsia="it-IT"/>
          <w14:ligatures w14:val="none"/>
        </w:rPr>
        <w:t xml:space="preserve"> in Computer Communications.</w:t>
      </w:r>
    </w:p>
    <w:p w14:paraId="28B726AB"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To understand why this work matters, we need to consider the environment we are operating in. IoT networks are inherently complex: thousands of devices, heterogeneous traffic, and a broad spectrum of threats — both from outside the network, such as scans and malware, and from inside, through compromised devices. Traditional anomaly detection approaches treat each flow in isolation, ignoring context: the time of day, the role of the device, the expected </w:t>
      </w:r>
      <w:proofErr w:type="spellStart"/>
      <w:r w:rsidRPr="002B6220">
        <w:rPr>
          <w:rFonts w:ascii="Times New Roman" w:eastAsia="Times New Roman" w:hAnsi="Times New Roman" w:cs="Times New Roman"/>
          <w:kern w:val="0"/>
          <w:lang w:val="en-GB" w:eastAsia="it-IT"/>
          <w14:ligatures w14:val="none"/>
        </w:rPr>
        <w:t>behavioral</w:t>
      </w:r>
      <w:proofErr w:type="spellEnd"/>
      <w:r w:rsidRPr="002B6220">
        <w:rPr>
          <w:rFonts w:ascii="Times New Roman" w:eastAsia="Times New Roman" w:hAnsi="Times New Roman" w:cs="Times New Roman"/>
          <w:kern w:val="0"/>
          <w:lang w:val="en-GB" w:eastAsia="it-IT"/>
          <w14:ligatures w14:val="none"/>
        </w:rPr>
        <w:t xml:space="preserve"> pattern. And yet, valid traffic at the wrong time, or between the wrong devices, can itself be the anomaly.</w:t>
      </w:r>
    </w:p>
    <w:p w14:paraId="155343D8"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The authors identify a precise gap in the existing literature: no method combines context-awareness, graph-based </w:t>
      </w:r>
      <w:proofErr w:type="spellStart"/>
      <w:r w:rsidRPr="002B6220">
        <w:rPr>
          <w:rFonts w:ascii="Times New Roman" w:eastAsia="Times New Roman" w:hAnsi="Times New Roman" w:cs="Times New Roman"/>
          <w:kern w:val="0"/>
          <w:lang w:val="en-GB" w:eastAsia="it-IT"/>
          <w14:ligatures w14:val="none"/>
        </w:rPr>
        <w:t>modeling</w:t>
      </w:r>
      <w:proofErr w:type="spellEnd"/>
      <w:r w:rsidRPr="002B6220">
        <w:rPr>
          <w:rFonts w:ascii="Times New Roman" w:eastAsia="Times New Roman" w:hAnsi="Times New Roman" w:cs="Times New Roman"/>
          <w:kern w:val="0"/>
          <w:lang w:val="en-GB" w:eastAsia="it-IT"/>
          <w14:ligatures w14:val="none"/>
        </w:rPr>
        <w:t xml:space="preserve"> of device relationships, and real-time capability within a single unified framework. Their answer is a pipeline built on three ideas — a multi-edge heterogeneous graph, community detection through Label Propagation, and a Graph Neural Network that classifies each connection as benign or anomalous. The claimed result is an AUC of approximately 99% on the CIC-</w:t>
      </w:r>
      <w:proofErr w:type="spellStart"/>
      <w:r w:rsidRPr="002B6220">
        <w:rPr>
          <w:rFonts w:ascii="Times New Roman" w:eastAsia="Times New Roman" w:hAnsi="Times New Roman" w:cs="Times New Roman"/>
          <w:kern w:val="0"/>
          <w:lang w:val="en-GB" w:eastAsia="it-IT"/>
          <w14:ligatures w14:val="none"/>
        </w:rPr>
        <w:t>ToN</w:t>
      </w:r>
      <w:proofErr w:type="spellEnd"/>
      <w:r w:rsidRPr="002B6220">
        <w:rPr>
          <w:rFonts w:ascii="Times New Roman" w:eastAsia="Times New Roman" w:hAnsi="Times New Roman" w:cs="Times New Roman"/>
          <w:kern w:val="0"/>
          <w:lang w:val="en-GB" w:eastAsia="it-IT"/>
          <w14:ligatures w14:val="none"/>
        </w:rPr>
        <w:t>-IoT dataset.</w:t>
      </w:r>
    </w:p>
    <w:p w14:paraId="365E6127"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This pipeline has four sequential stages. Raw network traffic is first captured and sampled. It is then transformed into a graph, where devices are nodes and their interactions become typed edges. Community detection enriches each node with a structural label. Finally, the HeteroGNN produces an edge-level verdict — benign or anomalous — for every connection in the network.</w:t>
      </w:r>
    </w:p>
    <w:p w14:paraId="5DC1EB09"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Our work takes this pipeline as its </w:t>
      </w:r>
      <w:proofErr w:type="gramStart"/>
      <w:r w:rsidRPr="002B6220">
        <w:rPr>
          <w:rFonts w:ascii="Times New Roman" w:eastAsia="Times New Roman" w:hAnsi="Times New Roman" w:cs="Times New Roman"/>
          <w:kern w:val="0"/>
          <w:lang w:val="en-GB" w:eastAsia="it-IT"/>
          <w14:ligatures w14:val="none"/>
        </w:rPr>
        <w:t>foundation, and</w:t>
      </w:r>
      <w:proofErr w:type="gramEnd"/>
      <w:r w:rsidRPr="002B6220">
        <w:rPr>
          <w:rFonts w:ascii="Times New Roman" w:eastAsia="Times New Roman" w:hAnsi="Times New Roman" w:cs="Times New Roman"/>
          <w:kern w:val="0"/>
          <w:lang w:val="en-GB" w:eastAsia="it-IT"/>
          <w14:ligatures w14:val="none"/>
        </w:rPr>
        <w:t xml:space="preserve"> asks a more focused question — which is exactly where the next section begins.</w:t>
      </w:r>
    </w:p>
    <w:p w14:paraId="73629840" w14:textId="76306642" w:rsidR="00A35656" w:rsidRPr="002B6220" w:rsidRDefault="00A35656" w:rsidP="00A35656">
      <w:pPr>
        <w:spacing w:line="360" w:lineRule="auto"/>
        <w:jc w:val="both"/>
        <w:rPr>
          <w:rFonts w:ascii="Times New Roman" w:eastAsia="Times New Roman" w:hAnsi="Times New Roman" w:cs="Times New Roman"/>
          <w:kern w:val="0"/>
          <w:lang w:val="en-GB" w:eastAsia="it-IT"/>
          <w14:ligatures w14:val="none"/>
        </w:rPr>
      </w:pPr>
    </w:p>
    <w:p w14:paraId="48FA42E2" w14:textId="1456A09A" w:rsidR="00A35656" w:rsidRPr="002B6220" w:rsidRDefault="00A35656" w:rsidP="00A35656">
      <w:pPr>
        <w:spacing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br w:type="page"/>
      </w:r>
    </w:p>
    <w:p w14:paraId="62D74C16" w14:textId="2738DB85" w:rsidR="00A35656" w:rsidRDefault="00A35656" w:rsidP="00DF6487">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b/>
          <w:bCs/>
          <w:kern w:val="0"/>
          <w:lang w:val="en-GB" w:eastAsia="it-IT"/>
          <w14:ligatures w14:val="none"/>
        </w:rPr>
        <w:lastRenderedPageBreak/>
        <w:t>BLOCCO 2 — slide 5–7 [</w:t>
      </w:r>
      <w:proofErr w:type="spellStart"/>
      <w:r w:rsidRPr="002B6220">
        <w:rPr>
          <w:rFonts w:ascii="Times New Roman" w:eastAsia="Times New Roman" w:hAnsi="Times New Roman" w:cs="Times New Roman"/>
          <w:b/>
          <w:bCs/>
          <w:kern w:val="0"/>
          <w:lang w:val="en-GB" w:eastAsia="it-IT"/>
          <w14:ligatures w14:val="none"/>
        </w:rPr>
        <w:t>Architettura</w:t>
      </w:r>
      <w:proofErr w:type="spellEnd"/>
      <w:r w:rsidRPr="002B6220">
        <w:rPr>
          <w:rFonts w:ascii="Times New Roman" w:eastAsia="Times New Roman" w:hAnsi="Times New Roman" w:cs="Times New Roman"/>
          <w:b/>
          <w:bCs/>
          <w:kern w:val="0"/>
          <w:lang w:val="en-GB" w:eastAsia="it-IT"/>
          <w14:ligatures w14:val="none"/>
        </w:rPr>
        <w:t>, Graph Construction &amp; Research Question]</w:t>
      </w:r>
      <w:r w:rsidRPr="002B6220">
        <w:rPr>
          <w:rFonts w:ascii="Times New Roman" w:eastAsia="Times New Roman" w:hAnsi="Times New Roman" w:cs="Times New Roman"/>
          <w:kern w:val="0"/>
          <w:lang w:val="en-GB" w:eastAsia="it-IT"/>
          <w14:ligatures w14:val="none"/>
        </w:rPr>
        <w:t xml:space="preserve"> </w:t>
      </w:r>
      <w:r w:rsidRPr="002B6220">
        <w:rPr>
          <w:rFonts w:ascii="Times New Roman" w:eastAsia="Times New Roman" w:hAnsi="Times New Roman" w:cs="Times New Roman"/>
          <w:i/>
          <w:iCs/>
          <w:kern w:val="0"/>
          <w:lang w:val="en-GB" w:eastAsia="it-IT"/>
          <w14:ligatures w14:val="none"/>
        </w:rPr>
        <w:t xml:space="preserve">(~2.5 </w:t>
      </w:r>
      <w:proofErr w:type="spellStart"/>
      <w:r w:rsidRPr="002B6220">
        <w:rPr>
          <w:rFonts w:ascii="Times New Roman" w:eastAsia="Times New Roman" w:hAnsi="Times New Roman" w:cs="Times New Roman"/>
          <w:i/>
          <w:iCs/>
          <w:kern w:val="0"/>
          <w:lang w:val="en-GB" w:eastAsia="it-IT"/>
          <w14:ligatures w14:val="none"/>
        </w:rPr>
        <w:t>minuti</w:t>
      </w:r>
      <w:proofErr w:type="spellEnd"/>
      <w:r w:rsidRPr="002B6220">
        <w:rPr>
          <w:rFonts w:ascii="Times New Roman" w:eastAsia="Times New Roman" w:hAnsi="Times New Roman" w:cs="Times New Roman"/>
          <w:i/>
          <w:iCs/>
          <w:kern w:val="0"/>
          <w:lang w:val="en-GB" w:eastAsia="it-IT"/>
          <w14:ligatures w14:val="none"/>
        </w:rPr>
        <w:t>)</w:t>
      </w:r>
    </w:p>
    <w:p w14:paraId="5A3DCD02" w14:textId="3D812400" w:rsidR="00DF6487" w:rsidRPr="00DF6487" w:rsidRDefault="00DF6487" w:rsidP="00A35656">
      <w:pPr>
        <w:spacing w:before="100" w:beforeAutospacing="1" w:after="100" w:afterAutospacing="1" w:line="360" w:lineRule="auto"/>
        <w:jc w:val="both"/>
        <w:rPr>
          <w:rFonts w:ascii="Times New Roman" w:eastAsia="Times New Roman" w:hAnsi="Times New Roman" w:cs="Times New Roman"/>
          <w:i/>
          <w:iCs/>
          <w:kern w:val="0"/>
          <w:lang w:val="en-GB" w:eastAsia="it-IT"/>
          <w14:ligatures w14:val="none"/>
        </w:rPr>
      </w:pPr>
      <w:r>
        <w:rPr>
          <w:rFonts w:ascii="Times New Roman" w:eastAsia="Times New Roman" w:hAnsi="Times New Roman" w:cs="Times New Roman"/>
          <w:kern w:val="0"/>
          <w:lang w:val="en-GB" w:eastAsia="it-IT"/>
          <w14:ligatures w14:val="none"/>
        </w:rPr>
        <w:t>ANTONIO</w:t>
      </w:r>
    </w:p>
    <w:p w14:paraId="788ED1CA" w14:textId="0307B881"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pipeline we just described relies on a very specific graph construction strategy. Each pair of devices can be connected by up to three distinct edge types, each carrying different information about their interaction.</w:t>
      </w:r>
    </w:p>
    <w:p w14:paraId="1A131E82"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first type — network edges — captures the fundamental communication patterns: flow duration, packet counts, bytes per second, and protocol. The second type — context edges — encodes temporal behavior: inter-arrival times and active and idle periods. The third type — knowledge edges — represents protocol-level detail: packet sizes, segment lengths, and TCP flag counts. Together, these three edge types give the graph a rich, multi-relational structure that goes well beyond a simple adjacency matrix.</w:t>
      </w:r>
    </w:p>
    <w:p w14:paraId="6A8618E5"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Once the graph is built, Label Propagation is applied to detect communities. Each node repeatedly adopts the most frequent label among its </w:t>
      </w:r>
      <w:proofErr w:type="spellStart"/>
      <w:r w:rsidRPr="002B6220">
        <w:rPr>
          <w:rFonts w:ascii="Times New Roman" w:eastAsia="Times New Roman" w:hAnsi="Times New Roman" w:cs="Times New Roman"/>
          <w:kern w:val="0"/>
          <w:lang w:val="en-GB" w:eastAsia="it-IT"/>
          <w14:ligatures w14:val="none"/>
        </w:rPr>
        <w:t>neighbors</w:t>
      </w:r>
      <w:proofErr w:type="spellEnd"/>
      <w:r w:rsidRPr="002B6220">
        <w:rPr>
          <w:rFonts w:ascii="Times New Roman" w:eastAsia="Times New Roman" w:hAnsi="Times New Roman" w:cs="Times New Roman"/>
          <w:kern w:val="0"/>
          <w:lang w:val="en-GB" w:eastAsia="it-IT"/>
          <w14:ligatures w14:val="none"/>
        </w:rPr>
        <w:t xml:space="preserve"> until the labels stabilize. The result is a community identifier assigned to every node, which is then used as a feature by the model. It is worth noting that LPA is extremely fast and suitable for real-time use — but it is non-deterministic, meaning community quality can vary between runs.</w:t>
      </w:r>
    </w:p>
    <w:p w14:paraId="357607D2"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model that operates on this graph is a Heterogeneous Graph Neural Network. It applies separate graph convolutions for each edge type, aggregates the results into a single node embedding, and then classifies each edge by concatenating the embeddings of its two endpoints. The output is binary: benign or anomalous.</w:t>
      </w:r>
    </w:p>
    <w:p w14:paraId="0C16DC15"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This architecture is powerful — but it raises a natural question. If the model is this expressive, how much does the graph construction </w:t>
      </w:r>
      <w:proofErr w:type="gramStart"/>
      <w:r w:rsidRPr="002B6220">
        <w:rPr>
          <w:rFonts w:ascii="Times New Roman" w:eastAsia="Times New Roman" w:hAnsi="Times New Roman" w:cs="Times New Roman"/>
          <w:kern w:val="0"/>
          <w:lang w:val="en-GB" w:eastAsia="it-IT"/>
          <w14:ligatures w14:val="none"/>
        </w:rPr>
        <w:t>actually matter</w:t>
      </w:r>
      <w:proofErr w:type="gramEnd"/>
      <w:r w:rsidRPr="002B6220">
        <w:rPr>
          <w:rFonts w:ascii="Times New Roman" w:eastAsia="Times New Roman" w:hAnsi="Times New Roman" w:cs="Times New Roman"/>
          <w:kern w:val="0"/>
          <w:lang w:val="en-GB" w:eastAsia="it-IT"/>
          <w14:ligatures w14:val="none"/>
        </w:rPr>
        <w:t>? Could we remove one or two edge types and still achieve the same performance? Or does every edge type carry essential information?</w:t>
      </w:r>
    </w:p>
    <w:p w14:paraId="6405CE78"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That is precisely our research question — and it is what the ablation study is designed to answer.</w:t>
      </w:r>
    </w:p>
    <w:p w14:paraId="4DCEBE50" w14:textId="39CFD841" w:rsidR="00A35656" w:rsidRPr="002B6220" w:rsidRDefault="00A35656" w:rsidP="00A35656">
      <w:pPr>
        <w:spacing w:line="360" w:lineRule="auto"/>
        <w:jc w:val="both"/>
        <w:rPr>
          <w:rFonts w:ascii="Times New Roman" w:eastAsia="Times New Roman" w:hAnsi="Times New Roman" w:cs="Times New Roman"/>
          <w:kern w:val="0"/>
          <w:lang w:val="en-GB" w:eastAsia="it-IT"/>
          <w14:ligatures w14:val="none"/>
        </w:rPr>
      </w:pPr>
    </w:p>
    <w:p w14:paraId="5329F666" w14:textId="3E2284EB" w:rsidR="00A35656" w:rsidRPr="002B6220" w:rsidRDefault="00A35656" w:rsidP="00A35656">
      <w:pPr>
        <w:spacing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br w:type="page"/>
      </w:r>
    </w:p>
    <w:p w14:paraId="44B8AACF"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b/>
          <w:bCs/>
          <w:kern w:val="0"/>
          <w:lang w:val="en-GB" w:eastAsia="it-IT"/>
          <w14:ligatures w14:val="none"/>
        </w:rPr>
        <w:lastRenderedPageBreak/>
        <w:t xml:space="preserve">BLOCCO 3 — slide 8–10 [Setup, Dataset &amp; Distribuzione </w:t>
      </w:r>
      <w:proofErr w:type="spellStart"/>
      <w:r w:rsidRPr="002B6220">
        <w:rPr>
          <w:rFonts w:ascii="Times New Roman" w:eastAsia="Times New Roman" w:hAnsi="Times New Roman" w:cs="Times New Roman"/>
          <w:b/>
          <w:bCs/>
          <w:kern w:val="0"/>
          <w:lang w:val="en-GB" w:eastAsia="it-IT"/>
          <w14:ligatures w14:val="none"/>
        </w:rPr>
        <w:t>Attacchi</w:t>
      </w:r>
      <w:proofErr w:type="spellEnd"/>
      <w:r w:rsidRPr="002B6220">
        <w:rPr>
          <w:rFonts w:ascii="Times New Roman" w:eastAsia="Times New Roman" w:hAnsi="Times New Roman" w:cs="Times New Roman"/>
          <w:b/>
          <w:bCs/>
          <w:kern w:val="0"/>
          <w:lang w:val="en-GB" w:eastAsia="it-IT"/>
          <w14:ligatures w14:val="none"/>
        </w:rPr>
        <w:t>]</w:t>
      </w:r>
      <w:r w:rsidRPr="002B6220">
        <w:rPr>
          <w:rFonts w:ascii="Times New Roman" w:eastAsia="Times New Roman" w:hAnsi="Times New Roman" w:cs="Times New Roman"/>
          <w:kern w:val="0"/>
          <w:lang w:val="en-GB" w:eastAsia="it-IT"/>
          <w14:ligatures w14:val="none"/>
        </w:rPr>
        <w:t xml:space="preserve"> </w:t>
      </w:r>
      <w:r w:rsidRPr="002B6220">
        <w:rPr>
          <w:rFonts w:ascii="Times New Roman" w:eastAsia="Times New Roman" w:hAnsi="Times New Roman" w:cs="Times New Roman"/>
          <w:i/>
          <w:iCs/>
          <w:kern w:val="0"/>
          <w:lang w:val="en-GB" w:eastAsia="it-IT"/>
          <w14:ligatures w14:val="none"/>
        </w:rPr>
        <w:t xml:space="preserve">(~2.5 </w:t>
      </w:r>
      <w:proofErr w:type="spellStart"/>
      <w:r w:rsidRPr="002B6220">
        <w:rPr>
          <w:rFonts w:ascii="Times New Roman" w:eastAsia="Times New Roman" w:hAnsi="Times New Roman" w:cs="Times New Roman"/>
          <w:i/>
          <w:iCs/>
          <w:kern w:val="0"/>
          <w:lang w:val="en-GB" w:eastAsia="it-IT"/>
          <w14:ligatures w14:val="none"/>
        </w:rPr>
        <w:t>minuti</w:t>
      </w:r>
      <w:proofErr w:type="spellEnd"/>
      <w:r w:rsidRPr="002B6220">
        <w:rPr>
          <w:rFonts w:ascii="Times New Roman" w:eastAsia="Times New Roman" w:hAnsi="Times New Roman" w:cs="Times New Roman"/>
          <w:i/>
          <w:iCs/>
          <w:kern w:val="0"/>
          <w:lang w:val="en-GB" w:eastAsia="it-IT"/>
          <w14:ligatures w14:val="none"/>
        </w:rPr>
        <w:t>)</w:t>
      </w:r>
    </w:p>
    <w:p w14:paraId="7B7D957F" w14:textId="33068EDD" w:rsidR="00A35656" w:rsidRPr="002B6220" w:rsidRDefault="00DF6487" w:rsidP="00A35656">
      <w:pPr>
        <w:spacing w:line="360" w:lineRule="auto"/>
        <w:jc w:val="both"/>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kern w:val="0"/>
          <w:lang w:val="en-GB" w:eastAsia="it-IT"/>
          <w14:ligatures w14:val="none"/>
        </w:rPr>
        <w:t>PAOLO</w:t>
      </w:r>
    </w:p>
    <w:p w14:paraId="1BDD2239"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To answer this question, we designed a controlled ablation study. We kept every component of the pipeline constant — the model architecture, the hyperparameters, the training procedure — and varied only one thing: which edge types are used to build the graph. This gives us four configurations. Configuration A uses network edges only. Configuration B adds context edges. Configuration C adds knowledge edges instead. And Configuration D includes all three types simultaneously.</w:t>
      </w:r>
    </w:p>
    <w:p w14:paraId="0D76AC91"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dataset we used is CIC-</w:t>
      </w:r>
      <w:proofErr w:type="spellStart"/>
      <w:r w:rsidRPr="002B6220">
        <w:rPr>
          <w:rFonts w:ascii="Times New Roman" w:eastAsia="Times New Roman" w:hAnsi="Times New Roman" w:cs="Times New Roman"/>
          <w:kern w:val="0"/>
          <w:lang w:val="en-GB" w:eastAsia="it-IT"/>
          <w14:ligatures w14:val="none"/>
        </w:rPr>
        <w:t>ToN</w:t>
      </w:r>
      <w:proofErr w:type="spellEnd"/>
      <w:r w:rsidRPr="002B6220">
        <w:rPr>
          <w:rFonts w:ascii="Times New Roman" w:eastAsia="Times New Roman" w:hAnsi="Times New Roman" w:cs="Times New Roman"/>
          <w:kern w:val="0"/>
          <w:lang w:val="en-GB" w:eastAsia="it-IT"/>
          <w14:ligatures w14:val="none"/>
        </w:rPr>
        <w:t>-IoT, a benchmark for IoT network traffic covering 27 days of April 2019, with over 5 million flows across 85 feature columns. Due to computational constraints, we worked on a stratified 20% subset of approximately one million rows, carefully sampled to preserve the original class balance — roughly 47% benign and 53% attack traffic.</w:t>
      </w:r>
    </w:p>
    <w:p w14:paraId="1CC6F192"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One methodological decision deserves particular attention. The traffic in this dataset is highly concentrated in time: the network is nearly silent for the first 23 days, and then attack activity explodes in the final four to five days. A naive temporal split — training on the first 70% of time and testing on the last 30% — would have left only 5 out of 39 training graphs containing any anomalies at all, making it effectively impossible for the model to learn attack patterns. For this reason, we adopted a stratified per-graph split, ensuring that both training and test sets contain a representative mix of benign and attack graphs.</w:t>
      </w:r>
    </w:p>
    <w:p w14:paraId="172E3F0A"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Each graph snapshot covers a two-hour window. The dataset was split into 57 temporal graphs in total — 39 for training and 18 for testing. Training was run for 10 epochs on an Apple M2, using Focal Loss to handle class imbalance and the Adam optimizer with a learning rate of 0.001.</w:t>
      </w:r>
    </w:p>
    <w:p w14:paraId="4A56921E" w14:textId="77777777" w:rsidR="00A35656" w:rsidRPr="002B6220" w:rsidRDefault="00A35656">
      <w:pPr>
        <w:rPr>
          <w:rFonts w:ascii="Times New Roman" w:eastAsia="Times New Roman" w:hAnsi="Times New Roman" w:cs="Times New Roman"/>
          <w:b/>
          <w:bCs/>
          <w:kern w:val="0"/>
          <w:lang w:val="en-GB" w:eastAsia="it-IT"/>
          <w14:ligatures w14:val="none"/>
        </w:rPr>
      </w:pPr>
      <w:r w:rsidRPr="002B6220">
        <w:rPr>
          <w:rFonts w:ascii="Times New Roman" w:eastAsia="Times New Roman" w:hAnsi="Times New Roman" w:cs="Times New Roman"/>
          <w:b/>
          <w:bCs/>
          <w:kern w:val="0"/>
          <w:lang w:val="en-GB" w:eastAsia="it-IT"/>
          <w14:ligatures w14:val="none"/>
        </w:rPr>
        <w:br w:type="page"/>
      </w:r>
    </w:p>
    <w:p w14:paraId="625715C0" w14:textId="4E987894"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b/>
          <w:bCs/>
          <w:kern w:val="0"/>
          <w:lang w:val="en-GB" w:eastAsia="it-IT"/>
          <w14:ligatures w14:val="none"/>
        </w:rPr>
        <w:lastRenderedPageBreak/>
        <w:t>BLOCCO 4 — slide 11–16 [</w:t>
      </w:r>
      <w:proofErr w:type="spellStart"/>
      <w:r w:rsidRPr="002B6220">
        <w:rPr>
          <w:rFonts w:ascii="Times New Roman" w:eastAsia="Times New Roman" w:hAnsi="Times New Roman" w:cs="Times New Roman"/>
          <w:b/>
          <w:bCs/>
          <w:kern w:val="0"/>
          <w:lang w:val="en-GB" w:eastAsia="it-IT"/>
          <w14:ligatures w14:val="none"/>
        </w:rPr>
        <w:t>Analisi</w:t>
      </w:r>
      <w:proofErr w:type="spellEnd"/>
      <w:r w:rsidRPr="002B6220">
        <w:rPr>
          <w:rFonts w:ascii="Times New Roman" w:eastAsia="Times New Roman" w:hAnsi="Times New Roman" w:cs="Times New Roman"/>
          <w:b/>
          <w:bCs/>
          <w:kern w:val="0"/>
          <w:lang w:val="en-GB" w:eastAsia="it-IT"/>
          <w14:ligatures w14:val="none"/>
        </w:rPr>
        <w:t xml:space="preserve"> della Rete &amp; </w:t>
      </w:r>
      <w:proofErr w:type="spellStart"/>
      <w:r w:rsidRPr="002B6220">
        <w:rPr>
          <w:rFonts w:ascii="Times New Roman" w:eastAsia="Times New Roman" w:hAnsi="Times New Roman" w:cs="Times New Roman"/>
          <w:b/>
          <w:bCs/>
          <w:kern w:val="0"/>
          <w:lang w:val="en-GB" w:eastAsia="it-IT"/>
          <w14:ligatures w14:val="none"/>
        </w:rPr>
        <w:t>Contributi</w:t>
      </w:r>
      <w:proofErr w:type="spellEnd"/>
      <w:r w:rsidRPr="002B6220">
        <w:rPr>
          <w:rFonts w:ascii="Times New Roman" w:eastAsia="Times New Roman" w:hAnsi="Times New Roman" w:cs="Times New Roman"/>
          <w:b/>
          <w:bCs/>
          <w:kern w:val="0"/>
          <w:lang w:val="en-GB" w:eastAsia="it-IT"/>
          <w14:ligatures w14:val="none"/>
        </w:rPr>
        <w:t xml:space="preserve"> </w:t>
      </w:r>
      <w:proofErr w:type="spellStart"/>
      <w:r w:rsidRPr="002B6220">
        <w:rPr>
          <w:rFonts w:ascii="Times New Roman" w:eastAsia="Times New Roman" w:hAnsi="Times New Roman" w:cs="Times New Roman"/>
          <w:b/>
          <w:bCs/>
          <w:kern w:val="0"/>
          <w:lang w:val="en-GB" w:eastAsia="it-IT"/>
          <w14:ligatures w14:val="none"/>
        </w:rPr>
        <w:t>Originali</w:t>
      </w:r>
      <w:proofErr w:type="spellEnd"/>
      <w:r w:rsidRPr="002B6220">
        <w:rPr>
          <w:rFonts w:ascii="Times New Roman" w:eastAsia="Times New Roman" w:hAnsi="Times New Roman" w:cs="Times New Roman"/>
          <w:b/>
          <w:bCs/>
          <w:kern w:val="0"/>
          <w:lang w:val="en-GB" w:eastAsia="it-IT"/>
          <w14:ligatures w14:val="none"/>
        </w:rPr>
        <w:t>]</w:t>
      </w:r>
      <w:r w:rsidRPr="002B6220">
        <w:rPr>
          <w:rFonts w:ascii="Times New Roman" w:eastAsia="Times New Roman" w:hAnsi="Times New Roman" w:cs="Times New Roman"/>
          <w:kern w:val="0"/>
          <w:lang w:val="en-GB" w:eastAsia="it-IT"/>
          <w14:ligatures w14:val="none"/>
        </w:rPr>
        <w:t xml:space="preserve"> </w:t>
      </w:r>
      <w:r w:rsidRPr="002B6220">
        <w:rPr>
          <w:rFonts w:ascii="Times New Roman" w:eastAsia="Times New Roman" w:hAnsi="Times New Roman" w:cs="Times New Roman"/>
          <w:i/>
          <w:iCs/>
          <w:kern w:val="0"/>
          <w:lang w:val="en-GB" w:eastAsia="it-IT"/>
          <w14:ligatures w14:val="none"/>
        </w:rPr>
        <w:t xml:space="preserve">(~3 </w:t>
      </w:r>
      <w:proofErr w:type="spellStart"/>
      <w:r w:rsidRPr="002B6220">
        <w:rPr>
          <w:rFonts w:ascii="Times New Roman" w:eastAsia="Times New Roman" w:hAnsi="Times New Roman" w:cs="Times New Roman"/>
          <w:i/>
          <w:iCs/>
          <w:kern w:val="0"/>
          <w:lang w:val="en-GB" w:eastAsia="it-IT"/>
          <w14:ligatures w14:val="none"/>
        </w:rPr>
        <w:t>minuti</w:t>
      </w:r>
      <w:proofErr w:type="spellEnd"/>
      <w:r w:rsidRPr="002B6220">
        <w:rPr>
          <w:rFonts w:ascii="Times New Roman" w:eastAsia="Times New Roman" w:hAnsi="Times New Roman" w:cs="Times New Roman"/>
          <w:i/>
          <w:iCs/>
          <w:kern w:val="0"/>
          <w:lang w:val="en-GB" w:eastAsia="it-IT"/>
          <w14:ligatures w14:val="none"/>
        </w:rPr>
        <w:t>)</w:t>
      </w:r>
    </w:p>
    <w:p w14:paraId="41EA641B" w14:textId="5D11B087" w:rsidR="00A35656" w:rsidRPr="002B6220" w:rsidRDefault="00DF6487" w:rsidP="00A35656">
      <w:pPr>
        <w:spacing w:line="360" w:lineRule="auto"/>
        <w:jc w:val="both"/>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kern w:val="0"/>
          <w:lang w:val="en-GB" w:eastAsia="it-IT"/>
          <w14:ligatures w14:val="none"/>
        </w:rPr>
        <w:t>CICCIO</w:t>
      </w:r>
    </w:p>
    <w:p w14:paraId="580F353A"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Beyond the ablation study itself, our analysis of the CIC-</w:t>
      </w:r>
      <w:proofErr w:type="spellStart"/>
      <w:r w:rsidRPr="002B6220">
        <w:rPr>
          <w:rFonts w:ascii="Times New Roman" w:eastAsia="Times New Roman" w:hAnsi="Times New Roman" w:cs="Times New Roman"/>
          <w:kern w:val="0"/>
          <w:lang w:val="en-GB" w:eastAsia="it-IT"/>
          <w14:ligatures w14:val="none"/>
        </w:rPr>
        <w:t>ToN</w:t>
      </w:r>
      <w:proofErr w:type="spellEnd"/>
      <w:r w:rsidRPr="002B6220">
        <w:rPr>
          <w:rFonts w:ascii="Times New Roman" w:eastAsia="Times New Roman" w:hAnsi="Times New Roman" w:cs="Times New Roman"/>
          <w:kern w:val="0"/>
          <w:lang w:val="en-GB" w:eastAsia="it-IT"/>
          <w14:ligatures w14:val="none"/>
        </w:rPr>
        <w:t>-IoT network revealed a set of structural properties that we consider original contributions of this work.</w:t>
      </w:r>
    </w:p>
    <w:p w14:paraId="5A79CE9B"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The first observation concerns the topology of the network. With over 67,000 unique source IPs and only 1,094 unique destination IPs, the structure is strongly asymmetric — many devices communicate with a small number of central servers. This hub-centric architecture is not accidental. It is consistent with </w:t>
      </w:r>
      <w:proofErr w:type="spellStart"/>
      <w:r w:rsidRPr="002B6220">
        <w:rPr>
          <w:rFonts w:ascii="Times New Roman" w:eastAsia="Times New Roman" w:hAnsi="Times New Roman" w:cs="Times New Roman"/>
          <w:kern w:val="0"/>
          <w:lang w:val="en-GB" w:eastAsia="it-IT"/>
          <w14:ligatures w14:val="none"/>
        </w:rPr>
        <w:t>Barabási</w:t>
      </w:r>
      <w:proofErr w:type="spellEnd"/>
      <w:r w:rsidRPr="002B6220">
        <w:rPr>
          <w:rFonts w:ascii="Times New Roman" w:eastAsia="Times New Roman" w:hAnsi="Times New Roman" w:cs="Times New Roman"/>
          <w:kern w:val="0"/>
          <w:lang w:val="en-GB" w:eastAsia="it-IT"/>
          <w14:ligatures w14:val="none"/>
        </w:rPr>
        <w:t xml:space="preserve">-Albert scale-free network theory, which predicts that in networks where new nodes preferentially attach to already well-connected nodes, a small number of hubs will naturally emerge and concentrate </w:t>
      </w:r>
      <w:proofErr w:type="gramStart"/>
      <w:r w:rsidRPr="002B6220">
        <w:rPr>
          <w:rFonts w:ascii="Times New Roman" w:eastAsia="Times New Roman" w:hAnsi="Times New Roman" w:cs="Times New Roman"/>
          <w:kern w:val="0"/>
          <w:lang w:val="en-GB" w:eastAsia="it-IT"/>
          <w14:ligatures w14:val="none"/>
        </w:rPr>
        <w:t>the majority of</w:t>
      </w:r>
      <w:proofErr w:type="gramEnd"/>
      <w:r w:rsidRPr="002B6220">
        <w:rPr>
          <w:rFonts w:ascii="Times New Roman" w:eastAsia="Times New Roman" w:hAnsi="Times New Roman" w:cs="Times New Roman"/>
          <w:kern w:val="0"/>
          <w:lang w:val="en-GB" w:eastAsia="it-IT"/>
          <w14:ligatures w14:val="none"/>
        </w:rPr>
        <w:t xml:space="preserve"> traffic.</w:t>
      </w:r>
    </w:p>
    <w:p w14:paraId="0DF7F6AA"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To characterize this structure more precisely, we categorized every node into one of four </w:t>
      </w:r>
      <w:proofErr w:type="spellStart"/>
      <w:r w:rsidRPr="002B6220">
        <w:rPr>
          <w:rFonts w:ascii="Times New Roman" w:eastAsia="Times New Roman" w:hAnsi="Times New Roman" w:cs="Times New Roman"/>
          <w:kern w:val="0"/>
          <w:lang w:val="en-GB" w:eastAsia="it-IT"/>
          <w14:ligatures w14:val="none"/>
        </w:rPr>
        <w:t>behavioral</w:t>
      </w:r>
      <w:proofErr w:type="spellEnd"/>
      <w:r w:rsidRPr="002B6220">
        <w:rPr>
          <w:rFonts w:ascii="Times New Roman" w:eastAsia="Times New Roman" w:hAnsi="Times New Roman" w:cs="Times New Roman"/>
          <w:kern w:val="0"/>
          <w:lang w:val="en-GB" w:eastAsia="it-IT"/>
          <w14:ligatures w14:val="none"/>
        </w:rPr>
        <w:t xml:space="preserve"> types. 78.6% of nodes are Pure Destinations — they only receive traffic. 16.6% are Light Bidirectional — they both send and receive, but at low volume. 2.9% are Hubs — high-degree nodes that concentrate most of the traffic. And 2.0% are Pure Sources — nodes that only generate outbound flows.</w:t>
      </w:r>
    </w:p>
    <w:p w14:paraId="7CBE8FE0"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critical finding emerges when we cross this categorization with anomaly data. Hub nodes show an anomaly rate of 70.7%, compared to just 8.5% for non-hubs — making them approximately eight times more likely to be involved in an attack. This is not a coincidence. High-degree nodes are preferential targets precisely because compromising them maximizes the attacker's reach across the network.</w:t>
      </w:r>
    </w:p>
    <w:p w14:paraId="35A28674"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When we zoomed into the peak attack window — the 27th of April at 14:00 — the picture became even sharper. Every single anomalous flow in that window originated from just two internal IP addresses: 192.168.1.32 and 192.168.1.36. Both are hubs. Both had 100% of their outbound traffic classified as anomalous. This is a textbook pattern of compromised IoT devices performing lateral movement — spreading the attack from inside the network rather than from an external source.</w:t>
      </w:r>
    </w:p>
    <w:p w14:paraId="370CD035"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This lateral propagation is also visible at the community level. During the attack window, the number of distinct communities detected by LPA collapsed from 23 to 11. As the attack traffic flooded the network, previously separate device groups merged into larger clusters, unified by the attack flow. The anomalous edges concentrate on a handful of central nodes, while benign traffic disperses toward the periphery — a clear structural signature of a coordinated internal attack.</w:t>
      </w:r>
    </w:p>
    <w:p w14:paraId="56B96082"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b/>
          <w:bCs/>
          <w:kern w:val="0"/>
          <w:lang w:val="en-GB" w:eastAsia="it-IT"/>
          <w14:ligatures w14:val="none"/>
        </w:rPr>
        <w:lastRenderedPageBreak/>
        <w:t>BLOCCO 5 — slide 17–22 [</w:t>
      </w:r>
      <w:proofErr w:type="spellStart"/>
      <w:r w:rsidRPr="002B6220">
        <w:rPr>
          <w:rFonts w:ascii="Times New Roman" w:eastAsia="Times New Roman" w:hAnsi="Times New Roman" w:cs="Times New Roman"/>
          <w:b/>
          <w:bCs/>
          <w:kern w:val="0"/>
          <w:lang w:val="en-GB" w:eastAsia="it-IT"/>
          <w14:ligatures w14:val="none"/>
        </w:rPr>
        <w:t>Risultati</w:t>
      </w:r>
      <w:proofErr w:type="spellEnd"/>
      <w:r w:rsidRPr="002B6220">
        <w:rPr>
          <w:rFonts w:ascii="Times New Roman" w:eastAsia="Times New Roman" w:hAnsi="Times New Roman" w:cs="Times New Roman"/>
          <w:b/>
          <w:bCs/>
          <w:kern w:val="0"/>
          <w:lang w:val="en-GB" w:eastAsia="it-IT"/>
          <w14:ligatures w14:val="none"/>
        </w:rPr>
        <w:t xml:space="preserve">, </w:t>
      </w:r>
      <w:proofErr w:type="spellStart"/>
      <w:r w:rsidRPr="002B6220">
        <w:rPr>
          <w:rFonts w:ascii="Times New Roman" w:eastAsia="Times New Roman" w:hAnsi="Times New Roman" w:cs="Times New Roman"/>
          <w:b/>
          <w:bCs/>
          <w:kern w:val="0"/>
          <w:lang w:val="en-GB" w:eastAsia="it-IT"/>
          <w14:ligatures w14:val="none"/>
        </w:rPr>
        <w:t>Interpretazione</w:t>
      </w:r>
      <w:proofErr w:type="spellEnd"/>
      <w:r w:rsidRPr="002B6220">
        <w:rPr>
          <w:rFonts w:ascii="Times New Roman" w:eastAsia="Times New Roman" w:hAnsi="Times New Roman" w:cs="Times New Roman"/>
          <w:b/>
          <w:bCs/>
          <w:kern w:val="0"/>
          <w:lang w:val="en-GB" w:eastAsia="it-IT"/>
          <w14:ligatures w14:val="none"/>
        </w:rPr>
        <w:t xml:space="preserve"> &amp; Dashboard]</w:t>
      </w:r>
      <w:r w:rsidRPr="002B6220">
        <w:rPr>
          <w:rFonts w:ascii="Times New Roman" w:eastAsia="Times New Roman" w:hAnsi="Times New Roman" w:cs="Times New Roman"/>
          <w:kern w:val="0"/>
          <w:lang w:val="en-GB" w:eastAsia="it-IT"/>
          <w14:ligatures w14:val="none"/>
        </w:rPr>
        <w:t xml:space="preserve"> </w:t>
      </w:r>
      <w:r w:rsidRPr="002B6220">
        <w:rPr>
          <w:rFonts w:ascii="Times New Roman" w:eastAsia="Times New Roman" w:hAnsi="Times New Roman" w:cs="Times New Roman"/>
          <w:i/>
          <w:iCs/>
          <w:kern w:val="0"/>
          <w:lang w:val="en-GB" w:eastAsia="it-IT"/>
          <w14:ligatures w14:val="none"/>
        </w:rPr>
        <w:t xml:space="preserve">(~3 </w:t>
      </w:r>
      <w:proofErr w:type="spellStart"/>
      <w:r w:rsidRPr="002B6220">
        <w:rPr>
          <w:rFonts w:ascii="Times New Roman" w:eastAsia="Times New Roman" w:hAnsi="Times New Roman" w:cs="Times New Roman"/>
          <w:i/>
          <w:iCs/>
          <w:kern w:val="0"/>
          <w:lang w:val="en-GB" w:eastAsia="it-IT"/>
          <w14:ligatures w14:val="none"/>
        </w:rPr>
        <w:t>minuti</w:t>
      </w:r>
      <w:proofErr w:type="spellEnd"/>
      <w:r w:rsidRPr="002B6220">
        <w:rPr>
          <w:rFonts w:ascii="Times New Roman" w:eastAsia="Times New Roman" w:hAnsi="Times New Roman" w:cs="Times New Roman"/>
          <w:i/>
          <w:iCs/>
          <w:kern w:val="0"/>
          <w:lang w:val="en-GB" w:eastAsia="it-IT"/>
          <w14:ligatures w14:val="none"/>
        </w:rPr>
        <w:t>)</w:t>
      </w:r>
    </w:p>
    <w:p w14:paraId="20B83A3D" w14:textId="1E739E23" w:rsidR="00A35656" w:rsidRPr="002B6220" w:rsidRDefault="00DF6487" w:rsidP="00A35656">
      <w:pPr>
        <w:spacing w:line="360" w:lineRule="auto"/>
        <w:jc w:val="both"/>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kern w:val="0"/>
          <w:lang w:val="en-GB" w:eastAsia="it-IT"/>
          <w14:ligatures w14:val="none"/>
        </w:rPr>
        <w:t>ANTONIO</w:t>
      </w:r>
    </w:p>
    <w:p w14:paraId="569EF5EC"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The 3D animation we just showed illustrates exactly this dynamic — internal IPs clustered in one plane, external IPs in another, and anomalous edges propagating exclusively within the internal layer across the </w:t>
      </w:r>
      <w:proofErr w:type="gramStart"/>
      <w:r w:rsidRPr="002B6220">
        <w:rPr>
          <w:rFonts w:ascii="Times New Roman" w:eastAsia="Times New Roman" w:hAnsi="Times New Roman" w:cs="Times New Roman"/>
          <w:kern w:val="0"/>
          <w:lang w:val="en-GB" w:eastAsia="it-IT"/>
          <w14:ligatures w14:val="none"/>
        </w:rPr>
        <w:t>57 time</w:t>
      </w:r>
      <w:proofErr w:type="gramEnd"/>
      <w:r w:rsidRPr="002B6220">
        <w:rPr>
          <w:rFonts w:ascii="Times New Roman" w:eastAsia="Times New Roman" w:hAnsi="Times New Roman" w:cs="Times New Roman"/>
          <w:kern w:val="0"/>
          <w:lang w:val="en-GB" w:eastAsia="it-IT"/>
          <w14:ligatures w14:val="none"/>
        </w:rPr>
        <w:t xml:space="preserve"> windows. It is perhaps the most immediate way to visualize what lateral movement looks like at the network level.</w:t>
      </w:r>
    </w:p>
    <w:p w14:paraId="2B4D4EAE"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We can now turn to the quantitative results of the ablation study. Across all four configurations, we measured five metrics: AUC, Precision, Recall, F1, and Accuracy. The results split cleanly into two groups.</w:t>
      </w:r>
    </w:p>
    <w:p w14:paraId="4FD02AEC"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Configurations A and C — network edges alone, and network plus knowledge edges — both achieve near-perfect performance across the board. AUC of 0.999, Precision above 0.996, Recall above 0.982, and F1 above 0.990. Configurations B and D — those that include context edges — tell a very different story. Their AUC remains high, around 0.986 and 0.965 respectively, and Precision stays above 0.979. But Recall collapses to approximately 0.40. This means that while these configurations are rarely wrong when they flag an anomaly, they miss more than half of the actual attacks entirely.</w:t>
      </w:r>
    </w:p>
    <w:p w14:paraId="000B850B"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interpretation is straightforward. Network features — flow duration, packet counts, bytes per second — already carry a strong discriminative signal that separates benign from attack traffic very effectively. Knowledge features — TCP flags and segment sizes — add complementary information that reinforces this signal without introducing noise. Context features — inter-arrival times and active and idle periods — appear instead to blur the decision boundary, pushing the model toward over-predicting the benign class and causing the dramatic drop in Recall.</w:t>
      </w:r>
    </w:p>
    <w:p w14:paraId="54FB9A49"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takeaway is counterintuitive but clear: more edge types do not automatically mean better performance. Graph structure matters more than graph richness. A simpler, well-chosen graph can outperform a more complex one.</w:t>
      </w:r>
    </w:p>
    <w:p w14:paraId="337D577E" w14:textId="6E33B206"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To support deeper exploration of these results, our teammate Antonio built an interactive analysis dashboard. It visualizes the network graph with edges </w:t>
      </w:r>
      <w:proofErr w:type="spellStart"/>
      <w:r w:rsidRPr="002B6220">
        <w:rPr>
          <w:rFonts w:ascii="Times New Roman" w:eastAsia="Times New Roman" w:hAnsi="Times New Roman" w:cs="Times New Roman"/>
          <w:kern w:val="0"/>
          <w:lang w:val="en-GB" w:eastAsia="it-IT"/>
          <w14:ligatures w14:val="none"/>
        </w:rPr>
        <w:t>colored</w:t>
      </w:r>
      <w:proofErr w:type="spellEnd"/>
      <w:r w:rsidRPr="002B6220">
        <w:rPr>
          <w:rFonts w:ascii="Times New Roman" w:eastAsia="Times New Roman" w:hAnsi="Times New Roman" w:cs="Times New Roman"/>
          <w:kern w:val="0"/>
          <w:lang w:val="en-GB" w:eastAsia="it-IT"/>
          <w14:ligatures w14:val="none"/>
        </w:rPr>
        <w:t xml:space="preserve"> according to the confusion matrix — green for true positives, orange for false positives, purple for false negatives, and grey for true negatives. A real-time metrics panel updates as the user navigates across time windows, and a dedicated ablation comparator allows direct side-by-side inspection of all four configurations. This tool transforms static results into an explorable analytical environment.</w:t>
      </w:r>
    </w:p>
    <w:p w14:paraId="27B37B59"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b/>
          <w:bCs/>
          <w:kern w:val="0"/>
          <w:lang w:val="en-GB" w:eastAsia="it-IT"/>
          <w14:ligatures w14:val="none"/>
        </w:rPr>
        <w:lastRenderedPageBreak/>
        <w:t>BLOCCO 6 — slide 23–28 [</w:t>
      </w:r>
      <w:proofErr w:type="spellStart"/>
      <w:r w:rsidRPr="002B6220">
        <w:rPr>
          <w:rFonts w:ascii="Times New Roman" w:eastAsia="Times New Roman" w:hAnsi="Times New Roman" w:cs="Times New Roman"/>
          <w:b/>
          <w:bCs/>
          <w:kern w:val="0"/>
          <w:lang w:val="en-GB" w:eastAsia="it-IT"/>
          <w14:ligatures w14:val="none"/>
        </w:rPr>
        <w:t>Conclusioni</w:t>
      </w:r>
      <w:proofErr w:type="spellEnd"/>
      <w:r w:rsidRPr="002B6220">
        <w:rPr>
          <w:rFonts w:ascii="Times New Roman" w:eastAsia="Times New Roman" w:hAnsi="Times New Roman" w:cs="Times New Roman"/>
          <w:b/>
          <w:bCs/>
          <w:kern w:val="0"/>
          <w:lang w:val="en-GB" w:eastAsia="it-IT"/>
          <w14:ligatures w14:val="none"/>
        </w:rPr>
        <w:t xml:space="preserve">, </w:t>
      </w:r>
      <w:proofErr w:type="spellStart"/>
      <w:r w:rsidRPr="002B6220">
        <w:rPr>
          <w:rFonts w:ascii="Times New Roman" w:eastAsia="Times New Roman" w:hAnsi="Times New Roman" w:cs="Times New Roman"/>
          <w:b/>
          <w:bCs/>
          <w:kern w:val="0"/>
          <w:lang w:val="en-GB" w:eastAsia="it-IT"/>
          <w14:ligatures w14:val="none"/>
        </w:rPr>
        <w:t>Limitazioni</w:t>
      </w:r>
      <w:proofErr w:type="spellEnd"/>
      <w:r w:rsidRPr="002B6220">
        <w:rPr>
          <w:rFonts w:ascii="Times New Roman" w:eastAsia="Times New Roman" w:hAnsi="Times New Roman" w:cs="Times New Roman"/>
          <w:b/>
          <w:bCs/>
          <w:kern w:val="0"/>
          <w:lang w:val="en-GB" w:eastAsia="it-IT"/>
          <w14:ligatures w14:val="none"/>
        </w:rPr>
        <w:t xml:space="preserve"> &amp; Future Work]</w:t>
      </w:r>
      <w:r w:rsidRPr="002B6220">
        <w:rPr>
          <w:rFonts w:ascii="Times New Roman" w:eastAsia="Times New Roman" w:hAnsi="Times New Roman" w:cs="Times New Roman"/>
          <w:kern w:val="0"/>
          <w:lang w:val="en-GB" w:eastAsia="it-IT"/>
          <w14:ligatures w14:val="none"/>
        </w:rPr>
        <w:t xml:space="preserve"> </w:t>
      </w:r>
      <w:r w:rsidRPr="002B6220">
        <w:rPr>
          <w:rFonts w:ascii="Times New Roman" w:eastAsia="Times New Roman" w:hAnsi="Times New Roman" w:cs="Times New Roman"/>
          <w:i/>
          <w:iCs/>
          <w:kern w:val="0"/>
          <w:lang w:val="en-GB" w:eastAsia="it-IT"/>
          <w14:ligatures w14:val="none"/>
        </w:rPr>
        <w:t xml:space="preserve">(~2.5 </w:t>
      </w:r>
      <w:proofErr w:type="spellStart"/>
      <w:r w:rsidRPr="002B6220">
        <w:rPr>
          <w:rFonts w:ascii="Times New Roman" w:eastAsia="Times New Roman" w:hAnsi="Times New Roman" w:cs="Times New Roman"/>
          <w:i/>
          <w:iCs/>
          <w:kern w:val="0"/>
          <w:lang w:val="en-GB" w:eastAsia="it-IT"/>
          <w14:ligatures w14:val="none"/>
        </w:rPr>
        <w:t>minuti</w:t>
      </w:r>
      <w:proofErr w:type="spellEnd"/>
      <w:r w:rsidRPr="002B6220">
        <w:rPr>
          <w:rFonts w:ascii="Times New Roman" w:eastAsia="Times New Roman" w:hAnsi="Times New Roman" w:cs="Times New Roman"/>
          <w:i/>
          <w:iCs/>
          <w:kern w:val="0"/>
          <w:lang w:val="en-GB" w:eastAsia="it-IT"/>
          <w14:ligatures w14:val="none"/>
        </w:rPr>
        <w:t>)</w:t>
      </w:r>
    </w:p>
    <w:p w14:paraId="2B8FD1D6" w14:textId="06C06A7C" w:rsidR="00A35656" w:rsidRPr="002B6220" w:rsidRDefault="00DF6487" w:rsidP="00A35656">
      <w:pPr>
        <w:spacing w:line="360" w:lineRule="auto"/>
        <w:jc w:val="both"/>
        <w:rPr>
          <w:rFonts w:ascii="Times New Roman" w:eastAsia="Times New Roman" w:hAnsi="Times New Roman" w:cs="Times New Roman"/>
          <w:kern w:val="0"/>
          <w:lang w:val="en-GB" w:eastAsia="it-IT"/>
          <w14:ligatures w14:val="none"/>
        </w:rPr>
      </w:pPr>
      <w:r>
        <w:rPr>
          <w:rFonts w:ascii="Times New Roman" w:eastAsia="Times New Roman" w:hAnsi="Times New Roman" w:cs="Times New Roman"/>
          <w:kern w:val="0"/>
          <w:lang w:val="en-GB" w:eastAsia="it-IT"/>
          <w14:ligatures w14:val="none"/>
        </w:rPr>
        <w:t>PAOLO</w:t>
      </w:r>
    </w:p>
    <w:p w14:paraId="4771C3AD"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Drawing together everything we have presented, three conclusions emerge clearly from this work.</w:t>
      </w:r>
    </w:p>
    <w:p w14:paraId="726CA1E1"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first is that graph construction choices have a decisive impact on model performance — arguably more than the model architecture itself. Configurations A and C demonstrate that a well-chosen, minimal graph can achieve near-perfect detection. Configurations B and D demonstrate that adding the wrong structural information actively damages performance, even when the model is identical.</w:t>
      </w:r>
    </w:p>
    <w:p w14:paraId="4C8B335E"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The second conclusion confirms a theoretical prediction: in IoT networks, attacks concentrate on high-degree nodes. Our empirical results are fully consistent with </w:t>
      </w:r>
      <w:proofErr w:type="spellStart"/>
      <w:r w:rsidRPr="002B6220">
        <w:rPr>
          <w:rFonts w:ascii="Times New Roman" w:eastAsia="Times New Roman" w:hAnsi="Times New Roman" w:cs="Times New Roman"/>
          <w:kern w:val="0"/>
          <w:lang w:val="en-GB" w:eastAsia="it-IT"/>
          <w14:ligatures w14:val="none"/>
        </w:rPr>
        <w:t>Barabási</w:t>
      </w:r>
      <w:proofErr w:type="spellEnd"/>
      <w:r w:rsidRPr="002B6220">
        <w:rPr>
          <w:rFonts w:ascii="Times New Roman" w:eastAsia="Times New Roman" w:hAnsi="Times New Roman" w:cs="Times New Roman"/>
          <w:kern w:val="0"/>
          <w:lang w:val="en-GB" w:eastAsia="it-IT"/>
          <w14:ligatures w14:val="none"/>
        </w:rPr>
        <w:t>-Albert scale-free network theory, and they show that this is not merely a structural curiosity — it has direct operational implications for where anomaly detection efforts should be focused.</w:t>
      </w:r>
    </w:p>
    <w:p w14:paraId="133E75F1"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The third conclusion concerns the nature of the attack itself. The lateral propagation pattern we identified — two compromised internal devices generating 100% anomalous traffic, communities collapsing as the attack spreads — is a structural signature that graph-based methods are uniquely positioned to detect. Flow-level classifiers would see the individual connections; only a graph-based approach reveals the propagation pattern.</w:t>
      </w:r>
    </w:p>
    <w:p w14:paraId="5E3F5B64" w14:textId="77777777"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We want to be honest about the limitations of this work. Our training budget was limited to 10 epochs, compared to 70 in the original paper, and we worked on a 20% subset of the full dataset. We observed seed-dependent instability in our results — different random seeds produced meaningfully different outcomes — which is why k-fold cross-validation would be essential in any future extension, though it was computationally infeasible here. LPA introduces additional non-determinism at the community detection stage. And our evaluation is confined to a single dataset, which limits generalizability.</w:t>
      </w:r>
    </w:p>
    <w:p w14:paraId="31877715" w14:textId="4B7A4345" w:rsidR="00A35656" w:rsidRPr="002B6220" w:rsidRDefault="00A35656" w:rsidP="00A35656">
      <w:pPr>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B6220">
        <w:rPr>
          <w:rFonts w:ascii="Times New Roman" w:eastAsia="Times New Roman" w:hAnsi="Times New Roman" w:cs="Times New Roman"/>
          <w:kern w:val="0"/>
          <w:lang w:val="en-GB" w:eastAsia="it-IT"/>
          <w14:ligatures w14:val="none"/>
        </w:rPr>
        <w:t xml:space="preserve">Looking forward, we identify four concrete directions. Topological contraction would merge structurally identical devices into super-nodes, reducing graph complexity. Feature-space contraction through PCA would compress node and edge features to remove redundancy. Edge </w:t>
      </w:r>
      <w:proofErr w:type="spellStart"/>
      <w:r w:rsidRPr="002B6220">
        <w:rPr>
          <w:rFonts w:ascii="Times New Roman" w:eastAsia="Times New Roman" w:hAnsi="Times New Roman" w:cs="Times New Roman"/>
          <w:kern w:val="0"/>
          <w:lang w:val="en-GB" w:eastAsia="it-IT"/>
          <w14:ligatures w14:val="none"/>
        </w:rPr>
        <w:t>sparsification</w:t>
      </w:r>
      <w:proofErr w:type="spellEnd"/>
      <w:r w:rsidRPr="002B6220">
        <w:rPr>
          <w:rFonts w:ascii="Times New Roman" w:eastAsia="Times New Roman" w:hAnsi="Times New Roman" w:cs="Times New Roman"/>
          <w:kern w:val="0"/>
          <w:lang w:val="en-GB" w:eastAsia="it-IT"/>
          <w14:ligatures w14:val="none"/>
        </w:rPr>
        <w:t xml:space="preserve"> would prune low-volume connections to strengthen community detection. And adaptive temporal windows would trigger new graph snapshots only when significant network changes occur, rather than at fixed intervals. The long-term goal is to combine these four techniques into a single lightweight preprocessing layer that makes the full pipeline practical on resource-constrained IoT hardware. Thank you for your attention. We are happy to take any questions.</w:t>
      </w:r>
    </w:p>
    <w:sectPr w:rsidR="00A35656" w:rsidRPr="002B622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5A"/>
    <w:rsid w:val="00065FA6"/>
    <w:rsid w:val="00147F1D"/>
    <w:rsid w:val="002B6220"/>
    <w:rsid w:val="00393EE3"/>
    <w:rsid w:val="00445973"/>
    <w:rsid w:val="0071192C"/>
    <w:rsid w:val="00790257"/>
    <w:rsid w:val="007A2F36"/>
    <w:rsid w:val="007E695A"/>
    <w:rsid w:val="00A35656"/>
    <w:rsid w:val="00AC7B33"/>
    <w:rsid w:val="00CE4A55"/>
    <w:rsid w:val="00DF6487"/>
    <w:rsid w:val="00E52F1F"/>
    <w:rsid w:val="00FB40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3CBAE"/>
  <w15:chartTrackingRefBased/>
  <w15:docId w15:val="{9847F4DE-1696-5343-B61D-4D84A9F3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E6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E6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E695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E695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E695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E695A"/>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E695A"/>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E695A"/>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E695A"/>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E695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E695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E695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E695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E695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E695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E695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E695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E695A"/>
    <w:rPr>
      <w:rFonts w:eastAsiaTheme="majorEastAsia" w:cstheme="majorBidi"/>
      <w:color w:val="272727" w:themeColor="text1" w:themeTint="D8"/>
    </w:rPr>
  </w:style>
  <w:style w:type="paragraph" w:styleId="Titolo">
    <w:name w:val="Title"/>
    <w:basedOn w:val="Normale"/>
    <w:next w:val="Normale"/>
    <w:link w:val="TitoloCarattere"/>
    <w:uiPriority w:val="10"/>
    <w:qFormat/>
    <w:rsid w:val="007E695A"/>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E695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E695A"/>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E695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E695A"/>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E695A"/>
    <w:rPr>
      <w:i/>
      <w:iCs/>
      <w:color w:val="404040" w:themeColor="text1" w:themeTint="BF"/>
    </w:rPr>
  </w:style>
  <w:style w:type="paragraph" w:styleId="Paragrafoelenco">
    <w:name w:val="List Paragraph"/>
    <w:basedOn w:val="Normale"/>
    <w:uiPriority w:val="34"/>
    <w:qFormat/>
    <w:rsid w:val="007E695A"/>
    <w:pPr>
      <w:ind w:left="720"/>
      <w:contextualSpacing/>
    </w:pPr>
  </w:style>
  <w:style w:type="character" w:styleId="Enfasiintensa">
    <w:name w:val="Intense Emphasis"/>
    <w:basedOn w:val="Carpredefinitoparagrafo"/>
    <w:uiPriority w:val="21"/>
    <w:qFormat/>
    <w:rsid w:val="007E695A"/>
    <w:rPr>
      <w:i/>
      <w:iCs/>
      <w:color w:val="0F4761" w:themeColor="accent1" w:themeShade="BF"/>
    </w:rPr>
  </w:style>
  <w:style w:type="paragraph" w:styleId="Citazioneintensa">
    <w:name w:val="Intense Quote"/>
    <w:basedOn w:val="Normale"/>
    <w:next w:val="Normale"/>
    <w:link w:val="CitazioneintensaCarattere"/>
    <w:uiPriority w:val="30"/>
    <w:qFormat/>
    <w:rsid w:val="007E6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E695A"/>
    <w:rPr>
      <w:i/>
      <w:iCs/>
      <w:color w:val="0F4761" w:themeColor="accent1" w:themeShade="BF"/>
    </w:rPr>
  </w:style>
  <w:style w:type="character" w:styleId="Riferimentointenso">
    <w:name w:val="Intense Reference"/>
    <w:basedOn w:val="Carpredefinitoparagrafo"/>
    <w:uiPriority w:val="32"/>
    <w:qFormat/>
    <w:rsid w:val="007E695A"/>
    <w:rPr>
      <w:b/>
      <w:bCs/>
      <w:smallCaps/>
      <w:color w:val="0F4761" w:themeColor="accent1" w:themeShade="BF"/>
      <w:spacing w:val="5"/>
    </w:rPr>
  </w:style>
  <w:style w:type="paragraph" w:styleId="NormaleWeb">
    <w:name w:val="Normal (Web)"/>
    <w:basedOn w:val="Normale"/>
    <w:uiPriority w:val="99"/>
    <w:semiHidden/>
    <w:unhideWhenUsed/>
    <w:rsid w:val="007E695A"/>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7E695A"/>
    <w:rPr>
      <w:b/>
      <w:bCs/>
    </w:rPr>
  </w:style>
  <w:style w:type="character" w:styleId="Enfasicorsivo">
    <w:name w:val="Emphasis"/>
    <w:basedOn w:val="Carpredefinitoparagrafo"/>
    <w:uiPriority w:val="20"/>
    <w:qFormat/>
    <w:rsid w:val="007E69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6</Pages>
  <Words>2016</Words>
  <Characters>11497</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La Piana</dc:creator>
  <cp:keywords/>
  <dc:description/>
  <cp:lastModifiedBy>Francesco La Piana</cp:lastModifiedBy>
  <cp:revision>8</cp:revision>
  <dcterms:created xsi:type="dcterms:W3CDTF">2026-06-02T15:14:00Z</dcterms:created>
  <dcterms:modified xsi:type="dcterms:W3CDTF">2026-06-03T17:51:00Z</dcterms:modified>
</cp:coreProperties>
</file>