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7F94" w14:textId="031B7299" w:rsidR="007B4E3A" w:rsidRDefault="0026507B" w:rsidP="00E36D11">
      <w:pPr>
        <w:pStyle w:val="Ttulo1"/>
        <w:numPr>
          <w:ilvl w:val="0"/>
          <w:numId w:val="1"/>
        </w:numPr>
        <w:jc w:val="both"/>
      </w:pPr>
      <w:r>
        <w:t>COMPUTACIÓN EN LA NUBE</w:t>
      </w:r>
    </w:p>
    <w:p w14:paraId="4F08188B" w14:textId="083F50AF" w:rsidR="0026507B" w:rsidRDefault="0026507B" w:rsidP="00E36D11">
      <w:pPr>
        <w:pStyle w:val="Ttulo2"/>
        <w:numPr>
          <w:ilvl w:val="1"/>
          <w:numId w:val="1"/>
        </w:numPr>
        <w:jc w:val="both"/>
      </w:pPr>
      <w:r>
        <w:t>Aspectos esenciales de la nube</w:t>
      </w:r>
    </w:p>
    <w:p w14:paraId="00070273" w14:textId="600A0D05" w:rsidR="0026507B" w:rsidRDefault="0026507B" w:rsidP="00E36D11">
      <w:pPr>
        <w:spacing w:after="0"/>
        <w:jc w:val="both"/>
      </w:pPr>
      <w:r>
        <w:t xml:space="preserve">La nube o computación en la nube es un modelo de entrega y consumo de servicios mediante Internet. </w:t>
      </w:r>
      <w:r w:rsidRPr="00E36D11">
        <w:rPr>
          <w:u w:val="single"/>
        </w:rPr>
        <w:t>Funciones</w:t>
      </w:r>
      <w:r>
        <w:t>:</w:t>
      </w:r>
    </w:p>
    <w:p w14:paraId="1B6E7A9D" w14:textId="77777777" w:rsidR="0026507B" w:rsidRDefault="0026507B" w:rsidP="00E36D11">
      <w:pPr>
        <w:pStyle w:val="Prrafodelista"/>
        <w:numPr>
          <w:ilvl w:val="0"/>
          <w:numId w:val="2"/>
        </w:numPr>
        <w:jc w:val="both"/>
        <w:sectPr w:rsidR="0026507B" w:rsidSect="00A02B39"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CA26DB3" w14:textId="2F8EFC36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Almacenar y transferir archivos.</w:t>
      </w:r>
    </w:p>
    <w:p w14:paraId="2C1DCBB1" w14:textId="3050E65B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Realizar copias de seguridad.</w:t>
      </w:r>
    </w:p>
    <w:p w14:paraId="2AA1FB77" w14:textId="0CA344A9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Mejorar la productividad.</w:t>
      </w:r>
    </w:p>
    <w:p w14:paraId="6E8DB7B9" w14:textId="650FCB9F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Promover la colaboración.</w:t>
      </w:r>
    </w:p>
    <w:p w14:paraId="2A038747" w14:textId="7B5DA861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Facilitar la comunicación.</w:t>
      </w:r>
    </w:p>
    <w:p w14:paraId="53117B30" w14:textId="772A2C01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Proporcionar servicios tecnológicos.</w:t>
      </w:r>
    </w:p>
    <w:p w14:paraId="770BB6E4" w14:textId="77777777" w:rsidR="0026507B" w:rsidRDefault="0026507B" w:rsidP="00E36D11">
      <w:p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27E72198" w14:textId="0A62B074" w:rsidR="0026507B" w:rsidRDefault="0026507B" w:rsidP="00E36D11">
      <w:pPr>
        <w:spacing w:after="0"/>
        <w:jc w:val="both"/>
      </w:pPr>
      <w:r w:rsidRPr="0026507B">
        <w:rPr>
          <w:u w:val="single"/>
        </w:rPr>
        <w:t>Actores principales</w:t>
      </w:r>
      <w:r>
        <w:t>:</w:t>
      </w:r>
    </w:p>
    <w:p w14:paraId="0717FE34" w14:textId="3B0F3740" w:rsidR="0026507B" w:rsidRDefault="0026507B" w:rsidP="00E36D11">
      <w:pPr>
        <w:pStyle w:val="Prrafodelista"/>
        <w:numPr>
          <w:ilvl w:val="0"/>
          <w:numId w:val="3"/>
        </w:numPr>
        <w:jc w:val="both"/>
      </w:pPr>
      <w:r>
        <w:t>Usuario.</w:t>
      </w:r>
    </w:p>
    <w:p w14:paraId="51C75503" w14:textId="746CFC42" w:rsidR="0026507B" w:rsidRDefault="0026507B" w:rsidP="00E36D11">
      <w:pPr>
        <w:pStyle w:val="Prrafodelista"/>
        <w:numPr>
          <w:ilvl w:val="0"/>
          <w:numId w:val="3"/>
        </w:numPr>
        <w:jc w:val="both"/>
      </w:pPr>
      <w:r>
        <w:t>Proveedor.</w:t>
      </w:r>
    </w:p>
    <w:p w14:paraId="14165535" w14:textId="5BCB2A6D" w:rsidR="0026507B" w:rsidRDefault="0026507B" w:rsidP="00E36D11">
      <w:pPr>
        <w:spacing w:after="0"/>
        <w:jc w:val="both"/>
      </w:pPr>
      <w:r w:rsidRPr="0026507B">
        <w:rPr>
          <w:u w:val="single"/>
        </w:rPr>
        <w:t>Elementos esenciales</w:t>
      </w:r>
      <w:r>
        <w:t>:</w:t>
      </w:r>
    </w:p>
    <w:p w14:paraId="7811683D" w14:textId="296792AB" w:rsidR="0026507B" w:rsidRDefault="0026507B" w:rsidP="00E36D11">
      <w:pPr>
        <w:pStyle w:val="Prrafodelista"/>
        <w:numPr>
          <w:ilvl w:val="0"/>
          <w:numId w:val="4"/>
        </w:numPr>
        <w:jc w:val="both"/>
      </w:pPr>
      <w:r>
        <w:t>Internet.</w:t>
      </w:r>
    </w:p>
    <w:p w14:paraId="0572786D" w14:textId="1083BB1F" w:rsidR="0026507B" w:rsidRDefault="0026507B" w:rsidP="00E36D11">
      <w:pPr>
        <w:pStyle w:val="Prrafodelista"/>
        <w:numPr>
          <w:ilvl w:val="0"/>
          <w:numId w:val="4"/>
        </w:numPr>
        <w:jc w:val="both"/>
      </w:pPr>
      <w:r>
        <w:t>Centros de datos.</w:t>
      </w:r>
    </w:p>
    <w:p w14:paraId="79182970" w14:textId="49C00E71" w:rsidR="0026507B" w:rsidRDefault="0026507B" w:rsidP="00E36D11">
      <w:pPr>
        <w:pStyle w:val="Prrafodelista"/>
        <w:numPr>
          <w:ilvl w:val="0"/>
          <w:numId w:val="4"/>
        </w:numPr>
        <w:spacing w:after="0"/>
        <w:jc w:val="both"/>
      </w:pPr>
      <w:r>
        <w:t>Servidores.</w:t>
      </w:r>
    </w:p>
    <w:p w14:paraId="414DABF8" w14:textId="77777777" w:rsidR="0026507B" w:rsidRDefault="0026507B" w:rsidP="00E36D11">
      <w:p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67F6EE3F" w14:textId="5509A853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Características</w:t>
      </w:r>
      <w:r>
        <w:t>:</w:t>
      </w:r>
    </w:p>
    <w:p w14:paraId="32BDC4F4" w14:textId="77777777" w:rsidR="0026507B" w:rsidRDefault="0026507B" w:rsidP="00E36D11">
      <w:pPr>
        <w:pStyle w:val="Prrafodelista"/>
        <w:numPr>
          <w:ilvl w:val="0"/>
          <w:numId w:val="5"/>
        </w:num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E8B50B7" w14:textId="25AB2BD8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Acceso remoto.</w:t>
      </w:r>
    </w:p>
    <w:p w14:paraId="2510B1EF" w14:textId="0A3D2731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Escalabilidad y flexibilidad.</w:t>
      </w:r>
    </w:p>
    <w:p w14:paraId="0F853EFF" w14:textId="2B558257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Pago por uso.</w:t>
      </w:r>
    </w:p>
    <w:p w14:paraId="0A760432" w14:textId="60770E87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Recursos compartidos.</w:t>
      </w:r>
    </w:p>
    <w:p w14:paraId="52752975" w14:textId="712E07A6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Servicio supervisado.</w:t>
      </w:r>
    </w:p>
    <w:p w14:paraId="7A6595AF" w14:textId="77777777" w:rsidR="0026507B" w:rsidRDefault="0026507B" w:rsidP="00E36D11">
      <w:pPr>
        <w:pStyle w:val="Prrafodelista"/>
        <w:ind w:left="1429" w:firstLine="0"/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64CA2FAD" w14:textId="243D5DF7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Beneficios</w:t>
      </w:r>
      <w:r>
        <w:t>:</w:t>
      </w:r>
    </w:p>
    <w:p w14:paraId="01193773" w14:textId="77777777" w:rsidR="0026507B" w:rsidRDefault="0026507B" w:rsidP="00E36D11">
      <w:pPr>
        <w:pStyle w:val="Prrafodelista"/>
        <w:numPr>
          <w:ilvl w:val="0"/>
          <w:numId w:val="6"/>
        </w:num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14A9449" w14:textId="694116EB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Ahorro de costes.</w:t>
      </w:r>
    </w:p>
    <w:p w14:paraId="4B443B22" w14:textId="45313D7A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Optimización de recursos.</w:t>
      </w:r>
    </w:p>
    <w:p w14:paraId="0D104851" w14:textId="6CB5F76B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Recuperación ante desastres.</w:t>
      </w:r>
    </w:p>
    <w:p w14:paraId="1BE1C187" w14:textId="19129D1F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Tecnología actualización y segura.</w:t>
      </w:r>
    </w:p>
    <w:p w14:paraId="6BBA7B8F" w14:textId="01A0CDD5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  <w:r>
        <w:t>Enfoque en el negocio.</w:t>
      </w:r>
    </w:p>
    <w:p w14:paraId="15C4054D" w14:textId="14E9AEAD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Desafíos</w:t>
      </w:r>
      <w:r>
        <w:t>:</w:t>
      </w:r>
    </w:p>
    <w:p w14:paraId="7D3C106B" w14:textId="77777777" w:rsidR="006E3DE9" w:rsidRDefault="006E3DE9" w:rsidP="00E36D11">
      <w:pPr>
        <w:pStyle w:val="Prrafodelista"/>
        <w:numPr>
          <w:ilvl w:val="0"/>
          <w:numId w:val="7"/>
        </w:numPr>
        <w:jc w:val="both"/>
        <w:sectPr w:rsidR="006E3DE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1A34268" w14:textId="570BDD77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Seguridad y privacidad.</w:t>
      </w:r>
    </w:p>
    <w:p w14:paraId="2AD4497D" w14:textId="7080AA95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Cumplimiento legal.</w:t>
      </w:r>
    </w:p>
    <w:p w14:paraId="131CFB36" w14:textId="1B52DED6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Dependencia del proveedor.</w:t>
      </w:r>
    </w:p>
    <w:p w14:paraId="553B82BF" w14:textId="1E8AC2E3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Gestión de costes.</w:t>
      </w:r>
    </w:p>
    <w:p w14:paraId="4C63414D" w14:textId="4AD2DA1B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Desafíos técnicos.</w:t>
      </w:r>
    </w:p>
    <w:p w14:paraId="5EE20B8C" w14:textId="77777777" w:rsidR="006E3DE9" w:rsidRDefault="006E3DE9" w:rsidP="00E36D11">
      <w:pPr>
        <w:jc w:val="both"/>
        <w:sectPr w:rsidR="006E3DE9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6060A63" w14:textId="20E1D5B9" w:rsidR="0026507B" w:rsidRDefault="0026507B" w:rsidP="00E36D11">
      <w:pPr>
        <w:jc w:val="both"/>
      </w:pPr>
    </w:p>
    <w:p w14:paraId="12D0E836" w14:textId="34C19176" w:rsidR="006E3DE9" w:rsidRDefault="006E3DE9" w:rsidP="00E36D11">
      <w:pPr>
        <w:pStyle w:val="Ttulo2"/>
        <w:numPr>
          <w:ilvl w:val="1"/>
          <w:numId w:val="1"/>
        </w:numPr>
        <w:jc w:val="both"/>
      </w:pPr>
      <w:r>
        <w:t>Modelos de servicio en la nube</w:t>
      </w:r>
    </w:p>
    <w:p w14:paraId="5D509880" w14:textId="1C655B9F" w:rsidR="00A02B39" w:rsidRDefault="00A02B39" w:rsidP="00E36D11">
      <w:pPr>
        <w:spacing w:after="0"/>
        <w:jc w:val="both"/>
      </w:pPr>
      <w:r>
        <w:t xml:space="preserve">Los modelos de servicio en la nube definen las distintas formas en que los servicios y recursos de la nube pueden ser ofrecidos y utilizados. </w:t>
      </w:r>
      <w:r w:rsidRPr="00E36D11">
        <w:rPr>
          <w:u w:val="single"/>
        </w:rPr>
        <w:t>Tres modelos</w:t>
      </w:r>
      <w:r>
        <w:t>:</w:t>
      </w:r>
    </w:p>
    <w:p w14:paraId="61901B6E" w14:textId="77777777" w:rsidR="00A02B39" w:rsidRDefault="00A02B39" w:rsidP="00E36D11">
      <w:pPr>
        <w:pStyle w:val="Prrafodelista"/>
        <w:numPr>
          <w:ilvl w:val="0"/>
          <w:numId w:val="8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7789124" w14:textId="31CB5BDE" w:rsidR="00A02B39" w:rsidRDefault="00A02B39" w:rsidP="00E36D11">
      <w:pPr>
        <w:pStyle w:val="Prrafodelista"/>
        <w:numPr>
          <w:ilvl w:val="0"/>
          <w:numId w:val="8"/>
        </w:numPr>
        <w:ind w:left="360"/>
        <w:jc w:val="both"/>
      </w:pPr>
      <w:r>
        <w:t>IaaS (infraestructura como servicio).</w:t>
      </w:r>
    </w:p>
    <w:p w14:paraId="3F054022" w14:textId="5B903D53" w:rsidR="00A02B39" w:rsidRDefault="00A02B39" w:rsidP="00E36D11">
      <w:pPr>
        <w:pStyle w:val="Prrafodelista"/>
        <w:numPr>
          <w:ilvl w:val="0"/>
          <w:numId w:val="8"/>
        </w:numPr>
        <w:ind w:left="360"/>
        <w:jc w:val="both"/>
      </w:pPr>
      <w:r>
        <w:t>Paas (Plataforma como servicio).</w:t>
      </w:r>
    </w:p>
    <w:p w14:paraId="478D8E6A" w14:textId="5E7F51AF" w:rsidR="00A02B39" w:rsidRDefault="00A02B39" w:rsidP="00E36D11">
      <w:pPr>
        <w:pStyle w:val="Prrafodelista"/>
        <w:numPr>
          <w:ilvl w:val="0"/>
          <w:numId w:val="8"/>
        </w:numPr>
        <w:spacing w:after="0"/>
        <w:ind w:left="360"/>
        <w:jc w:val="both"/>
      </w:pPr>
      <w:r>
        <w:t>Saas (Software como servicio).</w:t>
      </w:r>
    </w:p>
    <w:p w14:paraId="7296DD5E" w14:textId="77777777" w:rsidR="00A02B39" w:rsidRDefault="00A02B39" w:rsidP="00E36D11">
      <w:pPr>
        <w:ind w:left="1069" w:firstLine="0"/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num="3" w:space="708"/>
          <w:docGrid w:linePitch="360"/>
        </w:sectPr>
      </w:pPr>
    </w:p>
    <w:p w14:paraId="556D800A" w14:textId="17163C6A" w:rsidR="00A02B39" w:rsidRDefault="00A02B39" w:rsidP="00E36D11">
      <w:pPr>
        <w:spacing w:before="360" w:after="0"/>
        <w:jc w:val="both"/>
      </w:pPr>
      <w:r w:rsidRPr="00E36D11">
        <w:rPr>
          <w:u w:val="single"/>
        </w:rPr>
        <w:t>Ejemplos de SaaS</w:t>
      </w:r>
      <w:r>
        <w:t>:</w:t>
      </w:r>
    </w:p>
    <w:p w14:paraId="4B1860A2" w14:textId="3503EB39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gestión de relaciones con el cliente (CRM).</w:t>
      </w:r>
    </w:p>
    <w:p w14:paraId="7263A9FE" w14:textId="42B5E5EE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planificación de recursos empresariales (ERP).</w:t>
      </w:r>
    </w:p>
    <w:p w14:paraId="5742B6CC" w14:textId="078F4843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productividad y colaboración, de recursos humanos o de comercio electrónico.</w:t>
      </w:r>
    </w:p>
    <w:p w14:paraId="27D53017" w14:textId="7300E8B7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Herramientas de comunicación.</w:t>
      </w:r>
    </w:p>
    <w:p w14:paraId="2A180041" w14:textId="1B41EDF9" w:rsidR="00A02B39" w:rsidRDefault="00A02B39" w:rsidP="00E36D11">
      <w:pPr>
        <w:jc w:val="both"/>
      </w:pPr>
      <w:r w:rsidRPr="00E36D11">
        <w:rPr>
          <w:u w:val="single"/>
        </w:rPr>
        <w:t>Tipos de nube</w:t>
      </w:r>
      <w:r>
        <w:t>:</w:t>
      </w:r>
    </w:p>
    <w:p w14:paraId="334808F3" w14:textId="77777777" w:rsidR="00A02B39" w:rsidRDefault="00A02B39" w:rsidP="00E36D11">
      <w:pPr>
        <w:pStyle w:val="Prrafodelista"/>
        <w:numPr>
          <w:ilvl w:val="0"/>
          <w:numId w:val="10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9FF8802" w14:textId="2912049F" w:rsidR="00A02B39" w:rsidRDefault="00A02B39" w:rsidP="00E36D11">
      <w:pPr>
        <w:pStyle w:val="Prrafodelista"/>
        <w:numPr>
          <w:ilvl w:val="0"/>
          <w:numId w:val="10"/>
        </w:numPr>
        <w:jc w:val="both"/>
      </w:pPr>
      <w:r>
        <w:t>Nube privada.</w:t>
      </w:r>
    </w:p>
    <w:p w14:paraId="6BA4D338" w14:textId="6E0395FA" w:rsidR="00A02B39" w:rsidRDefault="00A02B39" w:rsidP="00E36D11">
      <w:pPr>
        <w:pStyle w:val="Prrafodelista"/>
        <w:numPr>
          <w:ilvl w:val="0"/>
          <w:numId w:val="10"/>
        </w:numPr>
        <w:jc w:val="both"/>
      </w:pPr>
      <w:r>
        <w:t>Nube pública.</w:t>
      </w:r>
    </w:p>
    <w:p w14:paraId="35AD8AC3" w14:textId="77777777" w:rsidR="00A02B39" w:rsidRDefault="00A02B39" w:rsidP="00E36D11">
      <w:pPr>
        <w:pStyle w:val="Prrafodelista"/>
        <w:numPr>
          <w:ilvl w:val="0"/>
          <w:numId w:val="10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A9D8C09" w14:textId="53EA796A" w:rsidR="00A02B39" w:rsidRDefault="00A02B39" w:rsidP="00E36D11">
      <w:pPr>
        <w:ind w:left="1069" w:firstLine="0"/>
        <w:jc w:val="both"/>
      </w:pPr>
    </w:p>
    <w:p w14:paraId="6540B8B0" w14:textId="77777777" w:rsidR="00E162EE" w:rsidRDefault="00E162EE" w:rsidP="00E36D11">
      <w:pPr>
        <w:ind w:left="1069" w:firstLine="0"/>
        <w:jc w:val="both"/>
      </w:pPr>
    </w:p>
    <w:p w14:paraId="693AB4A9" w14:textId="4373838D" w:rsidR="00A02B39" w:rsidRDefault="00A02B39" w:rsidP="00E36D11">
      <w:pPr>
        <w:pStyle w:val="Ttulo2"/>
        <w:numPr>
          <w:ilvl w:val="1"/>
          <w:numId w:val="1"/>
        </w:numPr>
        <w:jc w:val="both"/>
      </w:pPr>
      <w:r>
        <w:lastRenderedPageBreak/>
        <w:t>La gobernanza de la nube</w:t>
      </w:r>
    </w:p>
    <w:p w14:paraId="418A9822" w14:textId="6089B5D5" w:rsidR="00A02B39" w:rsidRDefault="00A02B39" w:rsidP="00E36D11">
      <w:pPr>
        <w:spacing w:after="0"/>
        <w:jc w:val="both"/>
      </w:pPr>
      <w:r>
        <w:t>La gobernanza de la nube se refiere al conjunto de políticas, procedimientos, tecnologías y controles que aplican las organizaciones para dirigir</w:t>
      </w:r>
      <w:r w:rsidR="00E36D11">
        <w:t xml:space="preserve">, </w:t>
      </w:r>
      <w:r>
        <w:t>regular el uso de los servicios en la nube.</w:t>
      </w:r>
      <w:r w:rsidR="00E36D11">
        <w:t xml:space="preserve"> </w:t>
      </w:r>
      <w:r w:rsidR="00E36D11" w:rsidRPr="00E36D11">
        <w:rPr>
          <w:u w:val="single"/>
        </w:rPr>
        <w:t>Objetivos</w:t>
      </w:r>
      <w:r w:rsidR="00E36D11">
        <w:t>:</w:t>
      </w:r>
    </w:p>
    <w:p w14:paraId="736F93AE" w14:textId="7AACF2CE" w:rsidR="00E36D11" w:rsidRDefault="00E36D11" w:rsidP="00E36D11">
      <w:pPr>
        <w:pStyle w:val="Prrafodelista"/>
        <w:numPr>
          <w:ilvl w:val="0"/>
          <w:numId w:val="11"/>
        </w:numPr>
        <w:jc w:val="both"/>
      </w:pPr>
      <w:r>
        <w:t>Garantizar la seguridad de los datos almacenados en la nube.</w:t>
      </w:r>
    </w:p>
    <w:p w14:paraId="57EBCC09" w14:textId="6A26B143" w:rsidR="00E36D11" w:rsidRDefault="00E36D11" w:rsidP="00E36D11">
      <w:pPr>
        <w:pStyle w:val="Prrafodelista"/>
        <w:numPr>
          <w:ilvl w:val="0"/>
          <w:numId w:val="11"/>
        </w:numPr>
        <w:jc w:val="both"/>
      </w:pPr>
      <w:r>
        <w:t>Optimizar los costos asociados a los servicios en la nube.</w:t>
      </w:r>
    </w:p>
    <w:p w14:paraId="696B5465" w14:textId="400B784A" w:rsidR="00E36D11" w:rsidRDefault="00E36D11" w:rsidP="00E36D11">
      <w:pPr>
        <w:pStyle w:val="Prrafodelista"/>
        <w:numPr>
          <w:ilvl w:val="0"/>
          <w:numId w:val="11"/>
        </w:numPr>
        <w:spacing w:after="0"/>
        <w:jc w:val="both"/>
      </w:pPr>
      <w:r>
        <w:t>Mejorar la productividad de las personas que trabajan con la nube.</w:t>
      </w:r>
    </w:p>
    <w:p w14:paraId="13127EFC" w14:textId="1E16748D" w:rsidR="00E36D11" w:rsidRDefault="00E36D11" w:rsidP="00E36D11">
      <w:pPr>
        <w:pStyle w:val="Prrafodelista"/>
        <w:numPr>
          <w:ilvl w:val="0"/>
          <w:numId w:val="11"/>
        </w:numPr>
        <w:spacing w:after="0"/>
        <w:jc w:val="both"/>
      </w:pPr>
      <w:r>
        <w:t>Asegurar el cumplimiento de la normativa y la legalidad.</w:t>
      </w:r>
    </w:p>
    <w:p w14:paraId="5E821492" w14:textId="609A15AF" w:rsidR="00E36D11" w:rsidRDefault="00E36D11" w:rsidP="00E36D11">
      <w:pPr>
        <w:spacing w:before="120" w:after="0"/>
        <w:jc w:val="both"/>
      </w:pPr>
      <w:r w:rsidRPr="00E36D11">
        <w:rPr>
          <w:u w:val="single"/>
        </w:rPr>
        <w:t>Importancia de la gobernanza en la nube</w:t>
      </w:r>
      <w:r>
        <w:t>:</w:t>
      </w:r>
    </w:p>
    <w:p w14:paraId="289B15A5" w14:textId="67E75E86" w:rsidR="00E36D11" w:rsidRDefault="00E36D11" w:rsidP="00E36D11">
      <w:pPr>
        <w:pStyle w:val="Prrafodelista"/>
        <w:numPr>
          <w:ilvl w:val="0"/>
          <w:numId w:val="12"/>
        </w:numPr>
        <w:jc w:val="both"/>
      </w:pPr>
      <w:r w:rsidRPr="00E36D11">
        <w:rPr>
          <w:u w:val="single"/>
        </w:rPr>
        <w:t>Seguridad y complimiento</w:t>
      </w:r>
      <w:r>
        <w:t>: proteger datos y aplicaciones alojados en la nube ante amenazas, cumpliendo la leyes y regulaciones.</w:t>
      </w:r>
    </w:p>
    <w:p w14:paraId="32222813" w14:textId="1482E0DF" w:rsidR="00E36D11" w:rsidRDefault="00E36D11" w:rsidP="00E36D11">
      <w:pPr>
        <w:pStyle w:val="Prrafodelista"/>
        <w:numPr>
          <w:ilvl w:val="0"/>
          <w:numId w:val="12"/>
        </w:numPr>
        <w:jc w:val="both"/>
      </w:pPr>
      <w:r>
        <w:rPr>
          <w:u w:val="single"/>
        </w:rPr>
        <w:t>Control de costes</w:t>
      </w:r>
      <w:r>
        <w:t>: supervisar y optimizar el gasto en servicios en la nube.</w:t>
      </w:r>
    </w:p>
    <w:p w14:paraId="7BF98EAB" w14:textId="57A39AB8" w:rsidR="00E36D11" w:rsidRDefault="00E36D11" w:rsidP="00E36D11">
      <w:pPr>
        <w:pStyle w:val="Prrafodelista"/>
        <w:numPr>
          <w:ilvl w:val="0"/>
          <w:numId w:val="12"/>
        </w:numPr>
        <w:jc w:val="both"/>
      </w:pPr>
      <w:r>
        <w:rPr>
          <w:u w:val="single"/>
        </w:rPr>
        <w:t>Eficiencia operativa</w:t>
      </w:r>
      <w:r w:rsidRPr="00E36D11">
        <w:t>:</w:t>
      </w:r>
      <w:r>
        <w:t xml:space="preserve"> estándares y prácticas que mejoran la gestión y el rendimiento de los recursos en la nube.</w:t>
      </w:r>
    </w:p>
    <w:p w14:paraId="3A735697" w14:textId="3827DF5D" w:rsidR="00E36D11" w:rsidRDefault="00E36D11" w:rsidP="00E36D11">
      <w:pPr>
        <w:pStyle w:val="Prrafodelista"/>
        <w:numPr>
          <w:ilvl w:val="0"/>
          <w:numId w:val="12"/>
        </w:numPr>
        <w:spacing w:after="0"/>
        <w:jc w:val="both"/>
      </w:pPr>
      <w:r>
        <w:rPr>
          <w:u w:val="single"/>
        </w:rPr>
        <w:t>Gestión de riesgos</w:t>
      </w:r>
      <w:r w:rsidRPr="00E36D11">
        <w:t>:</w:t>
      </w:r>
      <w:r>
        <w:t xml:space="preserve"> identifica y acaba con riesgos asociados con la adopción de servicios en la nube.</w:t>
      </w:r>
    </w:p>
    <w:p w14:paraId="6CB0BD56" w14:textId="7192D9C1" w:rsidR="00E36D11" w:rsidRDefault="00E36D11" w:rsidP="00E36D11">
      <w:pPr>
        <w:spacing w:before="120" w:after="0"/>
        <w:jc w:val="both"/>
      </w:pPr>
      <w:r w:rsidRPr="00E36D11">
        <w:rPr>
          <w:u w:val="single"/>
        </w:rPr>
        <w:t>Buenas prácticas</w:t>
      </w:r>
      <w:r>
        <w:t>:</w:t>
      </w:r>
    </w:p>
    <w:p w14:paraId="01586FE1" w14:textId="77777777" w:rsidR="00E36D11" w:rsidRDefault="00E36D11" w:rsidP="00E36D11">
      <w:pPr>
        <w:pStyle w:val="Prrafodelista"/>
        <w:numPr>
          <w:ilvl w:val="0"/>
          <w:numId w:val="13"/>
        </w:numPr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29B8A66B" w14:textId="0618D2B7" w:rsidR="00E36D11" w:rsidRDefault="00E36D11" w:rsidP="00E36D11">
      <w:pPr>
        <w:pStyle w:val="Prrafodelista"/>
        <w:numPr>
          <w:ilvl w:val="0"/>
          <w:numId w:val="13"/>
        </w:numPr>
        <w:jc w:val="both"/>
      </w:pPr>
      <w:r w:rsidRPr="00E36D11">
        <w:t>Definir una estrategia</w:t>
      </w:r>
      <w:r>
        <w:t>.</w:t>
      </w:r>
    </w:p>
    <w:p w14:paraId="7CEDFCC4" w14:textId="2B8E0BE0" w:rsidR="00E36D11" w:rsidRDefault="00E36D11" w:rsidP="00E36D11">
      <w:pPr>
        <w:pStyle w:val="Prrafodelista"/>
        <w:numPr>
          <w:ilvl w:val="0"/>
          <w:numId w:val="13"/>
        </w:numPr>
        <w:spacing w:after="720"/>
        <w:jc w:val="both"/>
      </w:pPr>
      <w:r>
        <w:t>Involucrar a las partes interesadas.</w:t>
      </w:r>
    </w:p>
    <w:p w14:paraId="11C0646F" w14:textId="6F2D6FC4" w:rsidR="00E36D11" w:rsidRDefault="00E36D11" w:rsidP="00E36D11">
      <w:pPr>
        <w:pStyle w:val="Prrafodelista"/>
        <w:numPr>
          <w:ilvl w:val="0"/>
          <w:numId w:val="13"/>
        </w:numPr>
        <w:spacing w:after="0"/>
        <w:jc w:val="both"/>
      </w:pPr>
      <w:r>
        <w:t>Capacitación continúa.</w:t>
      </w:r>
    </w:p>
    <w:p w14:paraId="08FF4C9B" w14:textId="77777777" w:rsidR="00E36D11" w:rsidRDefault="00E36D11" w:rsidP="00E36D11">
      <w:pPr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5579223" w14:textId="5B5951EC" w:rsidR="00E36D11" w:rsidRDefault="00E36D11" w:rsidP="00E36D11">
      <w:pPr>
        <w:spacing w:before="360" w:after="0"/>
        <w:jc w:val="both"/>
      </w:pPr>
      <w:r w:rsidRPr="00E36D11">
        <w:rPr>
          <w:u w:val="single"/>
        </w:rPr>
        <w:t>Desafíos comunes</w:t>
      </w:r>
      <w:r>
        <w:t>:</w:t>
      </w:r>
    </w:p>
    <w:p w14:paraId="1B0BE398" w14:textId="77777777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0CA8AE64" w14:textId="468C9A65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Complejidad multinube.</w:t>
      </w:r>
    </w:p>
    <w:p w14:paraId="3932E4FE" w14:textId="2D795D36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Evolución tecnológica.</w:t>
      </w:r>
    </w:p>
    <w:p w14:paraId="23F9A58E" w14:textId="1176F906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Cumplimiento normativo.</w:t>
      </w:r>
    </w:p>
    <w:p w14:paraId="1C9CD99F" w14:textId="77777777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C3C0B5C" w14:textId="485566A7" w:rsidR="00E36D11" w:rsidRDefault="00E36D11" w:rsidP="00E36D11">
      <w:pPr>
        <w:pStyle w:val="Prrafodelista"/>
        <w:spacing w:after="0"/>
        <w:ind w:left="1429" w:firstLine="0"/>
        <w:jc w:val="both"/>
      </w:pPr>
    </w:p>
    <w:p w14:paraId="5467E45B" w14:textId="3B7642FA" w:rsidR="00E36D11" w:rsidRDefault="00E36D11" w:rsidP="00E36D11">
      <w:pPr>
        <w:pStyle w:val="Ttulo2"/>
        <w:numPr>
          <w:ilvl w:val="1"/>
          <w:numId w:val="1"/>
        </w:numPr>
        <w:jc w:val="both"/>
      </w:pPr>
      <w:r>
        <w:t>Computación en el borde</w:t>
      </w:r>
    </w:p>
    <w:p w14:paraId="42F43B73" w14:textId="6FD12A24" w:rsidR="00E36D11" w:rsidRDefault="00E36D11" w:rsidP="00E36D11">
      <w:pPr>
        <w:spacing w:after="0"/>
        <w:jc w:val="both"/>
      </w:pPr>
      <w:r>
        <w:t xml:space="preserve">La computación en el borde o </w:t>
      </w:r>
      <w:r w:rsidR="00E162EE">
        <w:t>e</w:t>
      </w:r>
      <w:r>
        <w:t xml:space="preserve">dge </w:t>
      </w:r>
      <w:r w:rsidR="00E162EE">
        <w:t>c</w:t>
      </w:r>
      <w:r>
        <w:t xml:space="preserve">omputing representa un paradigma de computación que acerca el procesamiento y almacenamiento de datos a las fuentes que los generan, es decir, directamente a los dispositivos en uso. </w:t>
      </w:r>
      <w:r>
        <w:rPr>
          <w:u w:val="single"/>
        </w:rPr>
        <w:t>Beneficios</w:t>
      </w:r>
      <w:r>
        <w:t>:</w:t>
      </w:r>
    </w:p>
    <w:p w14:paraId="506C8AE8" w14:textId="77777777" w:rsidR="00E36D11" w:rsidRDefault="00E36D11" w:rsidP="00E36D11">
      <w:pPr>
        <w:pStyle w:val="Prrafodelista"/>
        <w:numPr>
          <w:ilvl w:val="0"/>
          <w:numId w:val="15"/>
        </w:numPr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1B92EA8" w14:textId="6B26F406" w:rsidR="00E36D11" w:rsidRDefault="00E36D11" w:rsidP="00E36D11">
      <w:pPr>
        <w:pStyle w:val="Prrafodelista"/>
        <w:numPr>
          <w:ilvl w:val="0"/>
          <w:numId w:val="15"/>
        </w:numPr>
        <w:ind w:left="1431"/>
        <w:jc w:val="both"/>
      </w:pPr>
      <w:r>
        <w:t>Aumentar la velocidad.</w:t>
      </w:r>
    </w:p>
    <w:p w14:paraId="040BE412" w14:textId="069AB4D0" w:rsidR="00E36D11" w:rsidRDefault="00E36D11" w:rsidP="00E36D11">
      <w:pPr>
        <w:pStyle w:val="Prrafodelista"/>
        <w:numPr>
          <w:ilvl w:val="0"/>
          <w:numId w:val="15"/>
        </w:numPr>
        <w:ind w:left="1431"/>
        <w:jc w:val="both"/>
      </w:pPr>
      <w:r>
        <w:t>Reducir el consumo de energía.</w:t>
      </w:r>
    </w:p>
    <w:p w14:paraId="78173ACB" w14:textId="7EAC5862" w:rsidR="00E36D11" w:rsidRDefault="00E36D11" w:rsidP="00E36D11">
      <w:pPr>
        <w:pStyle w:val="Prrafodelista"/>
        <w:numPr>
          <w:ilvl w:val="0"/>
          <w:numId w:val="15"/>
        </w:numPr>
        <w:spacing w:after="0"/>
        <w:ind w:left="1431"/>
        <w:jc w:val="both"/>
      </w:pPr>
      <w:r>
        <w:t>Mejorar la seguridad.</w:t>
      </w:r>
    </w:p>
    <w:p w14:paraId="4A4832CB" w14:textId="77777777" w:rsidR="00E36D11" w:rsidRDefault="00E36D11" w:rsidP="00E36D11">
      <w:pPr>
        <w:pStyle w:val="Prrafodelista"/>
        <w:numPr>
          <w:ilvl w:val="0"/>
          <w:numId w:val="15"/>
        </w:numPr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34C7AC3A" w14:textId="7880B48E" w:rsidR="00E36D11" w:rsidRDefault="00E36D11" w:rsidP="00E36D11">
      <w:pPr>
        <w:spacing w:before="360" w:after="0"/>
        <w:jc w:val="both"/>
      </w:pPr>
      <w:r>
        <w:t>Fog computing:</w:t>
      </w:r>
    </w:p>
    <w:p w14:paraId="7C9B9CCD" w14:textId="7F050C9F" w:rsidR="00E36D11" w:rsidRDefault="00E162EE" w:rsidP="00E36D11">
      <w:pPr>
        <w:pStyle w:val="Prrafodelista"/>
        <w:numPr>
          <w:ilvl w:val="0"/>
          <w:numId w:val="16"/>
        </w:numPr>
        <w:jc w:val="both"/>
      </w:pPr>
      <w:r>
        <w:t>Extensión de la edge computing que incluye una LAN.</w:t>
      </w:r>
    </w:p>
    <w:p w14:paraId="2EF77FAF" w14:textId="39F7F0A5" w:rsidR="00E162EE" w:rsidRDefault="00E162EE" w:rsidP="00E162EE">
      <w:pPr>
        <w:pStyle w:val="Prrafodelista"/>
        <w:numPr>
          <w:ilvl w:val="0"/>
          <w:numId w:val="16"/>
        </w:numPr>
        <w:spacing w:after="0"/>
        <w:jc w:val="both"/>
      </w:pPr>
      <w:r>
        <w:t>Reduce la latencia, debido a que los datos viajan menos.</w:t>
      </w:r>
    </w:p>
    <w:p w14:paraId="77D7BFF5" w14:textId="1340494D" w:rsidR="00E162EE" w:rsidRDefault="00E162EE" w:rsidP="00E162EE">
      <w:pPr>
        <w:spacing w:before="120" w:after="0"/>
        <w:jc w:val="both"/>
      </w:pPr>
      <w:r>
        <w:t>Mist computing:</w:t>
      </w:r>
    </w:p>
    <w:p w14:paraId="2448C599" w14:textId="1828F9F5" w:rsidR="00E162EE" w:rsidRDefault="00E162EE" w:rsidP="00E162EE">
      <w:pPr>
        <w:pStyle w:val="Prrafodelista"/>
        <w:numPr>
          <w:ilvl w:val="0"/>
          <w:numId w:val="17"/>
        </w:numPr>
        <w:jc w:val="both"/>
      </w:pPr>
      <w:r>
        <w:t>Introduce microcomputadores dentro de los propios dispositivos de red.</w:t>
      </w:r>
    </w:p>
    <w:p w14:paraId="7709E2A0" w14:textId="53F57379" w:rsidR="00E162EE" w:rsidRDefault="00E162EE" w:rsidP="00E162EE">
      <w:pPr>
        <w:pStyle w:val="Prrafodelista"/>
        <w:numPr>
          <w:ilvl w:val="0"/>
          <w:numId w:val="17"/>
        </w:numPr>
        <w:jc w:val="both"/>
      </w:pPr>
      <w:r>
        <w:t>Los datos se procesan en el punto de generación.</w:t>
      </w:r>
    </w:p>
    <w:p w14:paraId="0A5BD0E3" w14:textId="16F86FEC" w:rsidR="00E162EE" w:rsidRPr="00E36D11" w:rsidRDefault="00E162EE" w:rsidP="00E162EE">
      <w:pPr>
        <w:pStyle w:val="Prrafodelista"/>
        <w:numPr>
          <w:ilvl w:val="0"/>
          <w:numId w:val="17"/>
        </w:numPr>
        <w:jc w:val="both"/>
      </w:pPr>
      <w:r>
        <w:t>Minimiza más aun la latencia que el fog computing.</w:t>
      </w:r>
    </w:p>
    <w:sectPr w:rsidR="00E162EE" w:rsidRPr="00E36D11" w:rsidSect="00A02B39">
      <w:type w:val="continuous"/>
      <w:pgSz w:w="11906" w:h="16838"/>
      <w:pgMar w:top="720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C3B"/>
    <w:multiLevelType w:val="hybridMultilevel"/>
    <w:tmpl w:val="18BC22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3E0CF1"/>
    <w:multiLevelType w:val="hybridMultilevel"/>
    <w:tmpl w:val="751C0F7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F4ECD"/>
    <w:multiLevelType w:val="hybridMultilevel"/>
    <w:tmpl w:val="8EC46D2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06C39"/>
    <w:multiLevelType w:val="hybridMultilevel"/>
    <w:tmpl w:val="42F419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3F61A1"/>
    <w:multiLevelType w:val="hybridMultilevel"/>
    <w:tmpl w:val="3B98A7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1215F"/>
    <w:multiLevelType w:val="hybridMultilevel"/>
    <w:tmpl w:val="D090CE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111C8"/>
    <w:multiLevelType w:val="hybridMultilevel"/>
    <w:tmpl w:val="95462EEE"/>
    <w:lvl w:ilvl="0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BD42A4D"/>
    <w:multiLevelType w:val="hybridMultilevel"/>
    <w:tmpl w:val="FF1A4A0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7644E2"/>
    <w:multiLevelType w:val="hybridMultilevel"/>
    <w:tmpl w:val="91725B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D870AD"/>
    <w:multiLevelType w:val="hybridMultilevel"/>
    <w:tmpl w:val="F38A96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5F1942"/>
    <w:multiLevelType w:val="hybridMultilevel"/>
    <w:tmpl w:val="57060B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04E31"/>
    <w:multiLevelType w:val="hybridMultilevel"/>
    <w:tmpl w:val="DFBE1BB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4283C"/>
    <w:multiLevelType w:val="hybridMultilevel"/>
    <w:tmpl w:val="61DCCC5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A34C94"/>
    <w:multiLevelType w:val="hybridMultilevel"/>
    <w:tmpl w:val="367EF4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C55044"/>
    <w:multiLevelType w:val="multilevel"/>
    <w:tmpl w:val="6268CE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7DFE603C"/>
    <w:multiLevelType w:val="hybridMultilevel"/>
    <w:tmpl w:val="361E9A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567CEF"/>
    <w:multiLevelType w:val="hybridMultilevel"/>
    <w:tmpl w:val="7A06C06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9"/>
  </w:num>
  <w:num w:numId="5">
    <w:abstractNumId w:val="1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7B"/>
    <w:rsid w:val="00224E93"/>
    <w:rsid w:val="0026507B"/>
    <w:rsid w:val="00453BCD"/>
    <w:rsid w:val="006E3DE9"/>
    <w:rsid w:val="007B4E3A"/>
    <w:rsid w:val="00A02B39"/>
    <w:rsid w:val="00AC1ABD"/>
    <w:rsid w:val="00E162EE"/>
    <w:rsid w:val="00E36D11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64EE"/>
  <w15:chartTrackingRefBased/>
  <w15:docId w15:val="{BEB7415C-8B14-4A6B-9E37-B86951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6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2024-11-26T19:11:00Z</dcterms:created>
  <dcterms:modified xsi:type="dcterms:W3CDTF">2024-11-26T22:45:00Z</dcterms:modified>
</cp:coreProperties>
</file>