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7900" cy="991235"/>
            <wp:effectExtent l="0" t="0" r="12700" b="18415"/>
            <wp:docPr id="3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FACULDADE INTERAMERICANA DE PORTO VELHO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Alunos: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 xml:space="preserve"> Antônio Carlos Gomes Tabosa.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Sérgio Gabriel Azevedo Fernandes.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Madson Naite Pereira Raposo.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Laelson Júnior Fagundes de Melo.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Jonas Saraiva da Rocha.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Projeto de: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Sistema de controle de Objetivos.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Sistema de controle de Objetivos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Sumário: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firstLine="120" w:firstLineChars="5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Introdução:....................................................................................................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 Objetivo:........................................................................................................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 Como funciona:..............................................................................................3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firstLine="120" w:firstLineChars="5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Exemplo de uso do sistema:..........................................................................4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452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Documentação da proposta de desenvolvimento do Sistema 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e controle de objetivos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, apresentado como avaliação das disciplinas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de Gerência de Software, Banco de dados e Algoritmos de Estrutura de de dados.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u w:val="singl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452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</w:rPr>
        <w:t>Professor: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Paulo Alexandre Serra Coucelo da Fonsec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2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Introdução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Com base em experiência própria e ao consultar algumas pessoas, vimos que acaba por ser um problema comum quando se trata de se estabelecer objetivos e como realiza-los, visto isso, diversas empresas e organizações grandes, optam por planos de governança, de forma resolver as metas e objetivos de forma eficaz.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Porém, fora da área de uma organização ou empresa grandes, muitos negócios simples ou pessoas tentam estabelecer metas, objetivos, como realiza-los, qual seu problema principal e como simplica-lo.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Objetivo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Tendo isto em mente, pensamos em desenvolver um Sistema de controle de Objetivos, simples e acessível, um sistema que serve principalmente para estudos, mas também serve como base para diversas metas, de uma forma organizacional de forma a incentivar e realiza-los.</w:t>
      </w: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Como Funciona?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funciona se utilizando de 5 CRUDS, um de cadastro de usuário, podendo tanto Cadastrar, consultar, alterar e deletar, logo tendo um de matérias e conteúdo, também contendo um de objetivos e seus resultados-chaves.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usuário realiza seu cadastro de usuário, logo o usuário cria um tópico de matérias, especificando as áreas da qual serão seu foco, em seguida cria um tópico de conteúdo, aonde especifica quais serão as problemáticas a serem resolvidas dentro da matéria, após isso, o usuário estabelece os objetivos a serem alcançados dentro da problemática, podendo ser em períodos  de tempos ou em quantidade, por fim se estabelece os resultados-chaves, aonde o usuário define de como realizará seus objetivos.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3</w:t>
      </w:r>
    </w:p>
    <w:p>
      <w:pPr>
        <w:rPr>
          <w:rFonts w:hint="default" w:ascii="Arial" w:hAnsi="Arial" w:cs="Arial"/>
          <w:b/>
          <w:bCs/>
          <w:sz w:val="32"/>
          <w:szCs w:val="32"/>
          <w:u w:val="single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Exemplo de uso do sistema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>O usuário abre o software, em seguida acessa seu login, logo cria uma matéria/assunto = Matemática, em seguida o usuário específica o conteúdo = Matrizes, após, o usuário define o objetivo = Terminar cursos de matrizes/Atividades de apostila até o fim de semana, logo em seguida o usuário estabelece as chaves, de que forma realizará os objetivos, as chaves podem ser mais de uma ou uma única = 1°- estudar o assunto 2 horas por dia, 2° completar 2 atividades da apostila a cada dia.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Exemplo:</w:t>
      </w: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 xml:space="preserve">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drawing>
          <wp:inline distT="0" distB="0" distL="114300" distR="114300">
            <wp:extent cx="5272405" cy="3252470"/>
            <wp:effectExtent l="0" t="0" r="4445" b="5080"/>
            <wp:docPr id="4" name="Imagem 4" descr="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iste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4</w:t>
      </w:r>
    </w:p>
    <w:p>
      <w:pPr>
        <w:jc w:val="center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bookmarkStart w:id="0" w:name="_GoBack"/>
      <w:bookmarkEnd w:id="0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95866A"/>
    <w:multiLevelType w:val="singleLevel"/>
    <w:tmpl w:val="FC9586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61A21"/>
    <w:rsid w:val="1D1327B2"/>
    <w:rsid w:val="1DF04A93"/>
    <w:rsid w:val="2E761A21"/>
    <w:rsid w:val="40882DCE"/>
    <w:rsid w:val="4E6C1DF5"/>
    <w:rsid w:val="695B45E5"/>
    <w:rsid w:val="70293E44"/>
    <w:rsid w:val="744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2021-04-16T17:34:00Z</dcterms:created>
  <dc:creator>Antônio Carlos</dc:creator>
  <cp:lastModifiedBy>Antônio Carlos</cp:lastModifiedBy>
  <dcterms:modified xsi:type="dcterms:W3CDTF">2021-04-16T20:11:01Z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