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B1C4" w14:textId="77777777" w:rsidR="00753D4A" w:rsidRPr="00753D4A" w:rsidRDefault="00753D4A" w:rsidP="00753D4A">
      <w:pPr>
        <w:jc w:val="center"/>
        <w:rPr>
          <w:b/>
          <w:bCs/>
        </w:rPr>
      </w:pPr>
      <w:r w:rsidRPr="00753D4A">
        <w:rPr>
          <w:b/>
          <w:bCs/>
        </w:rPr>
        <w:t>Elementos Eletrônicos</w:t>
      </w:r>
    </w:p>
    <w:p w14:paraId="14ECAAAB" w14:textId="77777777" w:rsidR="00753D4A" w:rsidRDefault="00753D4A" w:rsidP="00753D4A">
      <w:pPr>
        <w:jc w:val="center"/>
      </w:pPr>
    </w:p>
    <w:p w14:paraId="75E38C82" w14:textId="77777777" w:rsidR="00753D4A" w:rsidRPr="00753D4A" w:rsidRDefault="00753D4A" w:rsidP="00753D4A">
      <w:pPr>
        <w:jc w:val="both"/>
      </w:pPr>
      <w:r w:rsidRPr="00753D4A">
        <w:t xml:space="preserve">Um computador é constituído de elementos eletrônicos, como </w:t>
      </w:r>
      <w:r w:rsidRPr="00753D4A">
        <w:rPr>
          <w:u w:val="single"/>
        </w:rPr>
        <w:t>capacitores</w:t>
      </w:r>
      <w:r w:rsidRPr="00753D4A">
        <w:t xml:space="preserve">, </w:t>
      </w:r>
      <w:r w:rsidRPr="00753D4A">
        <w:rPr>
          <w:u w:val="single"/>
        </w:rPr>
        <w:t>resistores</w:t>
      </w:r>
      <w:r w:rsidRPr="00753D4A">
        <w:t xml:space="preserve"> e principalmente </w:t>
      </w:r>
      <w:r w:rsidRPr="00753D4A">
        <w:rPr>
          <w:u w:val="single"/>
        </w:rPr>
        <w:t>transistores</w:t>
      </w:r>
      <w:r w:rsidRPr="00753D4A">
        <w:t xml:space="preserve">. A porta lógica é a </w:t>
      </w:r>
      <w:r w:rsidRPr="00753D4A">
        <w:rPr>
          <w:u w:val="single"/>
        </w:rPr>
        <w:t xml:space="preserve">base para a construção de qualquer sistema digital </w:t>
      </w:r>
      <w:r w:rsidRPr="00753D4A">
        <w:t>ex.: o microprocessador, ele é composto por diversas portas lógicas.</w:t>
      </w:r>
    </w:p>
    <w:p w14:paraId="35924B11" w14:textId="77777777" w:rsidR="00753D4A" w:rsidRPr="00753D4A" w:rsidRDefault="00753D4A" w:rsidP="00753D4A">
      <w:pPr>
        <w:jc w:val="both"/>
      </w:pPr>
      <w:r w:rsidRPr="00753D4A">
        <w:t>Em geral, os circuitos lógicos são agrupados e embutidos em um Circuito Integrado (CI), com o objetivo de cumprir tarefas específicas.</w:t>
      </w:r>
    </w:p>
    <w:p w14:paraId="48569E1F" w14:textId="77777777" w:rsidR="00753D4A" w:rsidRPr="00753D4A" w:rsidRDefault="00753D4A" w:rsidP="00753D4A">
      <w:pPr>
        <w:jc w:val="both"/>
      </w:pPr>
      <w:r w:rsidRPr="00753D4A">
        <w:t>Desse modo, portas lógicas são encontradas desde o nível de integração em Ultra Larga Escala (ULSI) ou Super Larga Escala (SLSI) até circuitos digitais mais simples.</w:t>
      </w:r>
    </w:p>
    <w:p w14:paraId="720F8A9B" w14:textId="77777777" w:rsidR="00753D4A" w:rsidRPr="00753D4A" w:rsidRDefault="00753D4A" w:rsidP="00753D4A">
      <w:pPr>
        <w:jc w:val="center"/>
        <w:rPr>
          <w:b/>
          <w:bCs/>
        </w:rPr>
      </w:pPr>
      <w:r w:rsidRPr="00753D4A">
        <w:rPr>
          <w:b/>
          <w:bCs/>
        </w:rPr>
        <w:t>Álgebra de chaveamentos</w:t>
      </w:r>
    </w:p>
    <w:p w14:paraId="5C244B25" w14:textId="77777777" w:rsidR="00753D4A" w:rsidRPr="00753D4A" w:rsidRDefault="00753D4A" w:rsidP="00753D4A">
      <w:pPr>
        <w:jc w:val="both"/>
      </w:pPr>
      <w:r w:rsidRPr="00753D4A">
        <w:t>Semelhante à álgebra tradicional (estudada no ensino médio), torna-se necessário definir símbolos matemáticos e gráficos para representar as operações lógicas e seus operadores.</w:t>
      </w:r>
    </w:p>
    <w:p w14:paraId="7763BBE1" w14:textId="77777777" w:rsidR="00753D4A" w:rsidRPr="00753D4A" w:rsidRDefault="00753D4A" w:rsidP="00753D4A">
      <w:pPr>
        <w:jc w:val="both"/>
      </w:pPr>
      <w:r w:rsidRPr="00753D4A">
        <w:t>Uma operação lógica qualquer (ex.: soma ou multiplicação de dígitos binários) sempre irá resultar em dois valores possíveis: 0 para (falso) ou 1 para (verdadeiro).</w:t>
      </w:r>
    </w:p>
    <w:p w14:paraId="482BA717" w14:textId="77777777" w:rsidR="00753D4A" w:rsidRPr="00753D4A" w:rsidRDefault="00753D4A" w:rsidP="00753D4A">
      <w:pPr>
        <w:jc w:val="both"/>
      </w:pPr>
      <w:r w:rsidRPr="00753D4A">
        <w:t xml:space="preserve">Para representar tais possibilidades, utiliza-se de uma forma de organizá-las chamada </w:t>
      </w:r>
      <w:r w:rsidRPr="00753D4A">
        <w:rPr>
          <w:b/>
          <w:bCs/>
        </w:rPr>
        <w:t>tabela verdade.</w:t>
      </w:r>
    </w:p>
    <w:p w14:paraId="6B3F42D2" w14:textId="77777777" w:rsidR="00753D4A" w:rsidRDefault="00753D4A" w:rsidP="00753D4A">
      <w:pPr>
        <w:jc w:val="center"/>
      </w:pPr>
      <w:r w:rsidRPr="00753D4A">
        <w:t xml:space="preserve">Porta </w:t>
      </w:r>
      <w:proofErr w:type="spellStart"/>
      <w:r w:rsidRPr="00753D4A">
        <w:t>And</w:t>
      </w:r>
      <w:proofErr w:type="spellEnd"/>
      <w:r w:rsidRPr="00753D4A">
        <w:t xml:space="preserve"> (e)</w:t>
      </w:r>
    </w:p>
    <w:p w14:paraId="17C52DB1" w14:textId="3956D92F" w:rsidR="00753D4A" w:rsidRPr="00753D4A" w:rsidRDefault="009D118D" w:rsidP="00753D4A">
      <w:pPr>
        <w:jc w:val="center"/>
      </w:pPr>
      <w:r>
        <w:t>Trata-se de uma operação que aceita dois operandos</w:t>
      </w:r>
      <w:r w:rsidR="007411F4">
        <w:t xml:space="preserve">, binários simples (0 e 1) ou duas entradas (A e B). </w:t>
      </w:r>
      <w:r w:rsidR="00753D4A" w:rsidRPr="00753D4A">
        <w:t>Para ascender a lâmpada tanto A Como B devem ser verdadeiros, mas estão falsas.</w:t>
      </w:r>
      <w:r>
        <w:t xml:space="preserve"> </w:t>
      </w:r>
    </w:p>
    <w:p w14:paraId="0F48D0A5" w14:textId="60D1F768" w:rsidR="00753D4A" w:rsidRDefault="00753D4A" w:rsidP="00753D4A">
      <w:pPr>
        <w:jc w:val="center"/>
      </w:pPr>
      <w:r w:rsidRPr="00753D4A">
        <w:rPr>
          <w:noProof/>
        </w:rPr>
        <w:drawing>
          <wp:inline distT="0" distB="0" distL="0" distR="0" wp14:anchorId="720D4CEF" wp14:editId="0798B368">
            <wp:extent cx="5534767" cy="1262418"/>
            <wp:effectExtent l="0" t="0" r="8890" b="0"/>
            <wp:docPr id="1600284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84455" name=""/>
                    <pic:cNvPicPr/>
                  </pic:nvPicPr>
                  <pic:blipFill rotWithShape="1">
                    <a:blip r:embed="rId4"/>
                    <a:srcRect l="28594" t="50124" r="23194" b="30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374" cy="1283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A2D76" w14:textId="6C49ED7C" w:rsidR="007411F4" w:rsidRPr="00753D4A" w:rsidRDefault="007411F4" w:rsidP="00753D4A">
      <w:pPr>
        <w:jc w:val="center"/>
      </w:pPr>
      <w:r>
        <w:t>Pode-se dizer que a operação AND simula uma multiplicação binária, a finalidade seria a de garantir que um bit de origem seja o mesmo bit de destino (ex.: transferência da memória para a CPU).</w:t>
      </w:r>
    </w:p>
    <w:p w14:paraId="310BCDA8" w14:textId="3DFCE806" w:rsidR="00753D4A" w:rsidRPr="00753D4A" w:rsidRDefault="00753D4A" w:rsidP="00753D4A">
      <w:pPr>
        <w:jc w:val="center"/>
      </w:pPr>
    </w:p>
    <w:p w14:paraId="27CC0833" w14:textId="0ABC5505" w:rsidR="00753D4A" w:rsidRPr="00753D4A" w:rsidRDefault="00753D4A" w:rsidP="00753D4A">
      <w:pPr>
        <w:jc w:val="center"/>
      </w:pPr>
      <w:r w:rsidRPr="00753D4A">
        <w:rPr>
          <w:noProof/>
        </w:rPr>
        <w:lastRenderedPageBreak/>
        <w:drawing>
          <wp:inline distT="0" distB="0" distL="0" distR="0" wp14:anchorId="76164767" wp14:editId="065816B3">
            <wp:extent cx="5534167" cy="1852723"/>
            <wp:effectExtent l="0" t="0" r="0" b="0"/>
            <wp:docPr id="1222151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51763" name=""/>
                    <pic:cNvPicPr/>
                  </pic:nvPicPr>
                  <pic:blipFill rotWithShape="1">
                    <a:blip r:embed="rId5"/>
                    <a:srcRect l="30606" t="41488" r="23839" b="31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523" cy="1887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B44EB" w14:textId="77777777" w:rsidR="00753D4A" w:rsidRDefault="00753D4A" w:rsidP="00753D4A">
      <w:pPr>
        <w:jc w:val="center"/>
      </w:pPr>
      <w:r w:rsidRPr="00753D4A">
        <w:t xml:space="preserve">Porta </w:t>
      </w:r>
      <w:proofErr w:type="spellStart"/>
      <w:r w:rsidRPr="00753D4A">
        <w:t>Or</w:t>
      </w:r>
      <w:proofErr w:type="spellEnd"/>
      <w:r w:rsidRPr="00753D4A">
        <w:t xml:space="preserve"> (OU)</w:t>
      </w:r>
    </w:p>
    <w:p w14:paraId="3A37AB7D" w14:textId="77777777" w:rsidR="00753D4A" w:rsidRPr="00753D4A" w:rsidRDefault="00753D4A" w:rsidP="00753D4A">
      <w:pPr>
        <w:jc w:val="both"/>
      </w:pPr>
      <w:r w:rsidRPr="00753D4A">
        <w:t>Nesse caso precisa apenas de um dos operandos ser verdadeiro para a lâmpada ascender, mas se os dois forem verdadeiros também ascendo.</w:t>
      </w:r>
    </w:p>
    <w:p w14:paraId="5CC18BCF" w14:textId="77777777" w:rsidR="00753D4A" w:rsidRPr="00753D4A" w:rsidRDefault="00753D4A" w:rsidP="00753D4A">
      <w:pPr>
        <w:jc w:val="center"/>
      </w:pPr>
    </w:p>
    <w:p w14:paraId="13B9DD94" w14:textId="4D2E2B32" w:rsidR="003A1F66" w:rsidRDefault="00B95C31">
      <w:r w:rsidRPr="00B95C31">
        <w:rPr>
          <w:noProof/>
        </w:rPr>
        <w:drawing>
          <wp:inline distT="0" distB="0" distL="0" distR="0" wp14:anchorId="7F3BEC0F" wp14:editId="01B22E70">
            <wp:extent cx="5356746" cy="1442322"/>
            <wp:effectExtent l="0" t="0" r="0" b="5715"/>
            <wp:docPr id="1172035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35003" name=""/>
                    <pic:cNvPicPr/>
                  </pic:nvPicPr>
                  <pic:blipFill rotWithShape="1">
                    <a:blip r:embed="rId6"/>
                    <a:srcRect l="29083" t="47427" r="23505" b="29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338" cy="1458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0E032" w14:textId="29F51E1C" w:rsidR="009D118D" w:rsidRDefault="009D118D">
      <w:r>
        <w:t xml:space="preserve">Conforme podemos observar na figura abaixo, a regra é: “se o </w:t>
      </w:r>
      <w:proofErr w:type="gramStart"/>
      <w:r>
        <w:t>primeiro  operando</w:t>
      </w:r>
      <w:proofErr w:type="gramEnd"/>
      <w:r>
        <w:t xml:space="preserve"> é 1 ou o segundo operando é 1, ou se os dois operandos forem 1, o resultado é 1, senão o resultado é 0.</w:t>
      </w:r>
    </w:p>
    <w:p w14:paraId="05E55FC4" w14:textId="72AAF284" w:rsidR="00B95C31" w:rsidRDefault="00B95C31">
      <w:r w:rsidRPr="00B95C31">
        <w:rPr>
          <w:noProof/>
        </w:rPr>
        <w:drawing>
          <wp:inline distT="0" distB="0" distL="0" distR="0" wp14:anchorId="2326989B" wp14:editId="0903139D">
            <wp:extent cx="5356225" cy="1799921"/>
            <wp:effectExtent l="0" t="0" r="0" b="0"/>
            <wp:docPr id="2087921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1000" name=""/>
                    <pic:cNvPicPr/>
                  </pic:nvPicPr>
                  <pic:blipFill rotWithShape="1">
                    <a:blip r:embed="rId7"/>
                    <a:srcRect l="30597" t="41358" r="23891" b="31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41" cy="1823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16D36" w14:textId="77777777" w:rsidR="00B95C31" w:rsidRDefault="00B95C31"/>
    <w:p w14:paraId="61A4210B" w14:textId="14089189" w:rsidR="00B95C31" w:rsidRPr="00B95C31" w:rsidRDefault="00B95C31" w:rsidP="00B95C31">
      <w:pPr>
        <w:jc w:val="center"/>
      </w:pPr>
      <w:r w:rsidRPr="00B95C31">
        <w:t xml:space="preserve">Porta </w:t>
      </w:r>
      <w:r w:rsidR="00B064DB">
        <w:t>XOR</w:t>
      </w:r>
      <w:r w:rsidRPr="00B95C31">
        <w:t xml:space="preserve"> (O</w:t>
      </w:r>
      <w:r w:rsidR="00B064DB">
        <w:t>u Exclusivo</w:t>
      </w:r>
      <w:r w:rsidRPr="00B95C31">
        <w:t>)</w:t>
      </w:r>
    </w:p>
    <w:p w14:paraId="4AABA7D2" w14:textId="7A924339" w:rsidR="00B95C31" w:rsidRDefault="00B064DB">
      <w:r>
        <w:t xml:space="preserve">A denominação XOR é a abreviação do termo </w:t>
      </w:r>
      <w:r w:rsidRPr="00B064DB">
        <w:rPr>
          <w:b/>
          <w:bCs/>
        </w:rPr>
        <w:t>EXCLUSIVE OR.</w:t>
      </w:r>
      <w:r>
        <w:rPr>
          <w:b/>
          <w:bCs/>
        </w:rPr>
        <w:t xml:space="preserve"> </w:t>
      </w:r>
      <w:r w:rsidRPr="00B064DB">
        <w:t>Trata-se de uma operação de uma operação que aceita dois operandos, binários simples (0 e 1) ou duas entradas (A e B).</w:t>
      </w:r>
      <w:r>
        <w:t xml:space="preserve"> </w:t>
      </w:r>
    </w:p>
    <w:p w14:paraId="1B4EA3DE" w14:textId="2D4A1A69" w:rsidR="009D118D" w:rsidRPr="00B064DB" w:rsidRDefault="009D118D">
      <w:r w:rsidRPr="009D118D">
        <w:lastRenderedPageBreak/>
        <w:drawing>
          <wp:inline distT="0" distB="0" distL="0" distR="0" wp14:anchorId="0EE3F302" wp14:editId="15CA644C">
            <wp:extent cx="4728006" cy="1569493"/>
            <wp:effectExtent l="0" t="0" r="0" b="0"/>
            <wp:docPr id="36696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6728" name=""/>
                    <pic:cNvPicPr/>
                  </pic:nvPicPr>
                  <pic:blipFill rotWithShape="1">
                    <a:blip r:embed="rId8"/>
                    <a:srcRect l="37313" t="51474" r="26895" b="27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682" cy="161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42CB1" w14:textId="7FC3039E" w:rsidR="00C06506" w:rsidRDefault="00C06506"/>
    <w:p w14:paraId="3C5E4BD6" w14:textId="77777777" w:rsidR="009D118D" w:rsidRDefault="009D118D"/>
    <w:p w14:paraId="606FAEEE" w14:textId="77777777" w:rsidR="009D118D" w:rsidRDefault="00B064DB">
      <w:pPr>
        <w:rPr>
          <w:noProof/>
        </w:rPr>
      </w:pPr>
      <w:r>
        <w:t>Pode-se dizer que a operação XOR possui como principal função a verificação de igualdade utilizado na fabricação de um testador de igualdade entre valores. Conforme é possível observar na tabela abaixo, a regra é: “se o primeiro operando ou o segundo operando for igual a 1, o resultado é 1; senão</w:t>
      </w:r>
      <w:r w:rsidR="009D118D">
        <w:t>, o resultado é 0.” Ou seja, para entradas iguais a saída será 0 e para entradas diferentes a saída será 1.</w:t>
      </w:r>
      <w:r w:rsidR="009D118D" w:rsidRPr="009D118D">
        <w:rPr>
          <w:noProof/>
        </w:rPr>
        <w:t xml:space="preserve"> </w:t>
      </w:r>
    </w:p>
    <w:p w14:paraId="5B844587" w14:textId="39A740DA" w:rsidR="00B064DB" w:rsidRDefault="009D118D">
      <w:r w:rsidRPr="00C06506">
        <w:rPr>
          <w:noProof/>
        </w:rPr>
        <w:drawing>
          <wp:inline distT="0" distB="0" distL="0" distR="0" wp14:anchorId="3234E5F7" wp14:editId="32670E88">
            <wp:extent cx="5029200" cy="1859737"/>
            <wp:effectExtent l="0" t="0" r="0" b="7620"/>
            <wp:docPr id="669107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07494" name=""/>
                    <pic:cNvPicPr/>
                  </pic:nvPicPr>
                  <pic:blipFill rotWithShape="1">
                    <a:blip r:embed="rId9"/>
                    <a:srcRect l="35527" t="39335" r="21752" b="32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714" cy="1875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064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66"/>
    <w:rsid w:val="003A1F66"/>
    <w:rsid w:val="007411F4"/>
    <w:rsid w:val="00753D4A"/>
    <w:rsid w:val="00865BC8"/>
    <w:rsid w:val="009B69C6"/>
    <w:rsid w:val="009D118D"/>
    <w:rsid w:val="00B064DB"/>
    <w:rsid w:val="00B95C31"/>
    <w:rsid w:val="00BE7AD7"/>
    <w:rsid w:val="00C06506"/>
    <w:rsid w:val="00FE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BBAF9"/>
  <w15:chartTrackingRefBased/>
  <w15:docId w15:val="{1F54FBC7-FFA4-4538-A709-2B0D5B9F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1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1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1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1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1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1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1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1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1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1F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1F6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1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1F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1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1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1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1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1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1F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1F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1F6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1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1F6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1F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373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Antônio Marcos Pereira</dc:creator>
  <cp:keywords/>
  <dc:description/>
  <cp:lastModifiedBy>Antônio Marcos Pereira</cp:lastModifiedBy>
  <cp:revision>4</cp:revision>
  <dcterms:created xsi:type="dcterms:W3CDTF">2025-10-03T00:46:00Z</dcterms:created>
  <dcterms:modified xsi:type="dcterms:W3CDTF">2025-10-10T01:42:00Z</dcterms:modified>
</cp:coreProperties>
</file>