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https://github.com/AntonioSuciu/FLCD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Alphabet: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Uppercase (A-Z) and lowercase (a-z) letters of the English alphabet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 Decimal digits (0-9)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c. Decimal point (.)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a.Special symbols, representing: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operators + - * / = &lt; &lt;= == &gt;= != += -= *= /=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separators [ ] { } ( ) : ; space '' ""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reserved words: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array char const declare do else for if integer main of read then var while write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b. Identifiers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- a sequence of characters, where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 first character is a letter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 the next characters may be 0 or more letters or digits, in no particular order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digit = "0" | "1" | ... | "9"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letter = "a" | "b" | "c" |...| "z" | "A" | "B" | ... | "Z"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letter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identifier = letter {(letter|digit)}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c. Constants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1. Integers: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integer = [sign] nzd {digit} | "0"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sign = "+" | "-"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nzd = "1" | ... | "9"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numconst = nzd {digit}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2. Characters: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char = letter | digit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charconst = "'" char "'"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string = ``"`` string ``"``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(**) i used `` `` to escape the double quote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stringconst = "char{string}"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3. Floats: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float = (integer "." ( "0" | number) ) |  "0" "." number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number = digit {digit}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4. Array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array = identifier "[" identifier "]" | identifier "[" numconst "]"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words - predefined tokens are specified between double quotes (ex: "predefined", "for")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Syntactic rules: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(**) initialization, declaration..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program = "MAIN" cmpdstmt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IDdecl = "DECLARE" IDENTIFIER type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ARRdecl = "DECLARE" array "array" "[" type "]"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type = "integer" | "char" | "float"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declaration = IDdecl | ARRdecl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(**) repetitive &amp; conditional statements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forstmt = "FOR" IDENTIFIER "IN" forcondition cmpdstmt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forcondition = "(" expression ":" expression ")"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whilestmt = "WHILE" condition cmpdstmt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ifstmt = "IF" condition cmpdstmt ["ELSE" cmpdstmt]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condition = "(" expression relation expression ")"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(**) expression-related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expression = expression "+" term | expression "-" term | term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term = term "*" factor | term "/" factor | factor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factor = "(" expression ")" | IDENTIFIER | integer | float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relation = "&lt;" | "&lt;=" | "==" | "&gt;=" | "&gt;" | "!="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(**) general statements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assignstmt = IDENTIFIER "=" (expression | charconst | stringconst 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(**)</w:t>
        <w:tab/>
        <w:t xml:space="preserve">   | ARRAY "=" (expression | charconst | stringconst 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iostmt  = "READ" "(" identifier ")" | "WRITE" "(" identifier ")"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| "READ" "(" array")" | "WRITE" "(" array ")"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(**)    | "WRITE" "(" const ")"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cmpdstmt = "{" stmtlist "}"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stmtlist = stmt | stmt ";" stmtlist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stmt = simplestmt | structstmt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simplstmt = declaration | assignstmt | iostmt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structstmt = cmpdstmt | ifstmt | forstmt | whilestmt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Tokens: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&lt;=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==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&gt;=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!=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+=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-=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*=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/=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space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' 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" 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array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char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const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integer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main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of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read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var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tonioSuciu/FL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