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FF0000"/>
          <w:sz w:val="32"/>
          <w:szCs w:val="32"/>
        </w:rPr>
        <w:t>Schema 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color w:val="FF0000"/>
          <w:sz w:val="28"/>
          <w:szCs w:val="28"/>
        </w:rPr>
        <w:t>Lo Schema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inline distT="0" distB="0" distL="0" distR="0">
            <wp:extent cx="6268085" cy="621538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color w:val="000000" w:themeColor="text1"/>
        </w:rPr>
      </w:pPr>
      <w:r>
        <w:rPr>
          <w:rFonts w:ascii="Liberation Serif" w:hAnsi="Liberation Serif"/>
          <w:color w:val="000000" w:themeColor="text1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color w:val="FF0000"/>
          <w:sz w:val="28"/>
          <w:szCs w:val="28"/>
        </w:rPr>
        <w:t>Glossario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color w:val="000000" w:themeColor="text1"/>
        </w:rPr>
        <w:t>ENTITA’</w:t>
      </w:r>
    </w:p>
    <w:p>
      <w:pPr>
        <w:pStyle w:val="Normal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lang w:eastAsia="it-IT"/>
        </w:rPr>
        <w:t>UTENTE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UTENTE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Rappresenta l’insieme di utenti del sistema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</w:t>
            </w:r>
          </w:p>
        </w:tc>
      </w:tr>
    </w:tbl>
    <w:p>
      <w:pPr>
        <w:pStyle w:val="Normal"/>
        <w:rPr>
          <w:rFonts w:ascii="Liberation Serif" w:hAnsi="Liberation Serif" w:eastAsia="Calibri" w:cs="Calibri"/>
          <w:lang w:eastAsia="it-IT"/>
        </w:rPr>
      </w:pPr>
      <w:r>
        <w:rPr>
          <w:rFonts w:eastAsia="Calibri" w:cs="Calibri" w:ascii="Liberation Serif" w:hAnsi="Liberation Serif"/>
          <w:lang w:eastAsia="it-IT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ATTRIBUTO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Tipo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NULL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Identificatore univoco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1095" w:leader="none"/>
              </w:tabs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Varchar(14)</w:t>
              <w:tab/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Password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Password dell’Utente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color w:val="000000" w:themeColor="text1"/>
        </w:rPr>
      </w:pPr>
      <w:r>
        <w:rPr>
          <w:rFonts w:ascii="Liberation Serif" w:hAnsi="Liberation Serif"/>
          <w:b/>
          <w:bCs/>
          <w:color w:val="000000" w:themeColor="text1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PILOTA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PILOTA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Rappresenta un pilota partecipante al campionato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UTENTE.ID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ATTRIBUTO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Tipo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Punteggio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Specifica il punteggio totalizzato al momento dal Pilota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Int(3)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TECNICO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TECNICO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Rappresenta un tecnico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UTENTE.ID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color w:val="000000" w:themeColor="text1"/>
        </w:rPr>
      </w:pPr>
      <w:r>
        <w:rPr>
          <w:rFonts w:ascii="Liberation Serif" w:hAnsi="Liberation Serif"/>
          <w:b/>
          <w:bCs/>
          <w:color w:val="000000" w:themeColor="text1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STRATEGA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TECNICO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Rappresenta uno stratega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UTENTE.ID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lang w:eastAsia="it-IT"/>
        </w:rPr>
        <w:t>CIRCUITO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CIRCUITO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 xml:space="preserve">Rappresenta un circuito del campionato 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Sede</w:t>
            </w:r>
          </w:p>
        </w:tc>
      </w:tr>
    </w:tbl>
    <w:p>
      <w:pPr>
        <w:pStyle w:val="Normal"/>
        <w:rPr>
          <w:rFonts w:ascii="Liberation Serif" w:hAnsi="Liberation Serif" w:eastAsia="Calibri" w:cs="Calibri"/>
          <w:lang w:eastAsia="it-IT"/>
        </w:rPr>
      </w:pPr>
      <w:r>
        <w:rPr>
          <w:rFonts w:eastAsia="Calibri" w:cs="Calibri" w:ascii="Liberation Serif" w:hAnsi="Liberation Serif"/>
          <w:lang w:eastAsia="it-IT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ATTRIBUTO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Tipo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NULL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Sede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la sede del circuito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1095" w:leader="none"/>
              </w:tabs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Varchar(50)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Lunghezza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la lunghezza di un circuito in chilometri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Int(10)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Meteo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le condizioni meteo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Varchar(50)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#Curve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numero di curve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Int(5)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TPM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tempo medio di percorrenza di un giro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RPM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record di percorrenza di un giro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Umidità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 xml:space="preserve">Indica il tasso di umidità 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Double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#Giri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numero di giri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Int(5)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lang w:eastAsia="it-IT"/>
        </w:rPr>
        <w:t>SETUP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SETUP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Rappresenta il setup scelto per una vettura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</w:t>
            </w:r>
          </w:p>
        </w:tc>
      </w:tr>
    </w:tbl>
    <w:p>
      <w:pPr>
        <w:pStyle w:val="Normal"/>
        <w:rPr>
          <w:rFonts w:ascii="Liberation Serif" w:hAnsi="Liberation Serif" w:eastAsia="Calibri" w:cs="Calibri"/>
          <w:lang w:eastAsia="it-IT"/>
        </w:rPr>
      </w:pPr>
      <w:r>
        <w:rPr>
          <w:rFonts w:eastAsia="Calibri" w:cs="Calibri" w:ascii="Liberation Serif" w:hAnsi="Liberation Serif"/>
          <w:lang w:eastAsia="it-IT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ATTRIBUTO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Tipo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NULL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Identificatore univoco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1095" w:leader="none"/>
              </w:tabs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Varchar(50)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Carico Aerodinamico Anteriore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carico aerodinamico anteriore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Carico Aerodinamico Posteriore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carico aerodinamico posteriore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Campanatura Anteriore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la campanatura anteriore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Campanatura Posteriore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la campanatura posteriore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Pressione Freni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Pressione freni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Barra Antirollio Anteriore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 xml:space="preserve">Indica la barra antirollio anteriore 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Barra Antirollio Posteriore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la barra antirollio posteriore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Mapp. Motore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Mapp. Motore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lang w:eastAsia="it-IT"/>
        </w:rPr>
        <w:t>STRATEGIA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STRATEGIA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Rappresenta la strategia scelta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</w:t>
            </w:r>
          </w:p>
        </w:tc>
      </w:tr>
    </w:tbl>
    <w:p>
      <w:pPr>
        <w:pStyle w:val="Normal"/>
        <w:rPr>
          <w:rFonts w:ascii="Liberation Serif" w:hAnsi="Liberation Serif" w:eastAsia="Calibri" w:cs="Calibri"/>
          <w:lang w:eastAsia="it-IT"/>
        </w:rPr>
      </w:pPr>
      <w:r>
        <w:rPr>
          <w:rFonts w:eastAsia="Calibri" w:cs="Calibri" w:ascii="Liberation Serif" w:hAnsi="Liberation Serif"/>
          <w:lang w:eastAsia="it-IT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ATTRIBUTO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Tipo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NULL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Identificatore univoco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1095" w:leader="none"/>
              </w:tabs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Varchar(50)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Carburante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la quantità di carburante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lang w:eastAsia="it-IT"/>
        </w:rPr>
        <w:t>SOSTA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SOSTA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Rappresenta una sosta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STRATEGIA.ID</w:t>
            </w:r>
          </w:p>
        </w:tc>
      </w:tr>
    </w:tbl>
    <w:p>
      <w:pPr>
        <w:pStyle w:val="Normal"/>
        <w:rPr>
          <w:rFonts w:ascii="Liberation Serif" w:hAnsi="Liberation Serif" w:eastAsia="Calibri" w:cs="Calibri"/>
          <w:lang w:eastAsia="it-IT"/>
        </w:rPr>
      </w:pPr>
      <w:r>
        <w:rPr>
          <w:rFonts w:eastAsia="Calibri" w:cs="Calibri" w:ascii="Liberation Serif" w:hAnsi="Liberation Serif"/>
          <w:lang w:eastAsia="it-IT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ATTRIBUTO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Tipo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NULL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Giro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giro previsto per la sosta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1095" w:leader="none"/>
              </w:tabs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Int(2)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Gomma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set di gomme da montare durante la sosta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Varchar(100)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color w:val="000000" w:themeColor="text1"/>
        </w:rPr>
      </w:pPr>
      <w:r>
        <w:rPr>
          <w:rFonts w:ascii="Liberation Serif" w:hAnsi="Liberation Serif"/>
          <w:b/>
          <w:bCs/>
          <w:color w:val="000000" w:themeColor="text1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lang w:eastAsia="it-IT"/>
        </w:rPr>
        <w:t>MESSAGGIO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NOME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IDENTIFICATORI</w:t>
            </w:r>
          </w:p>
        </w:tc>
      </w:tr>
      <w:tr>
        <w:trPr/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MESSAGGIO</w:t>
            </w:r>
          </w:p>
        </w:tc>
        <w:tc>
          <w:tcPr>
            <w:tcW w:w="32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Rappresenta un messaggio</w:t>
            </w:r>
          </w:p>
        </w:tc>
        <w:tc>
          <w:tcPr>
            <w:tcW w:w="32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</w:t>
            </w:r>
          </w:p>
        </w:tc>
      </w:tr>
    </w:tbl>
    <w:p>
      <w:pPr>
        <w:pStyle w:val="Normal"/>
        <w:rPr>
          <w:rFonts w:ascii="Liberation Serif" w:hAnsi="Liberation Serif" w:eastAsia="Calibri" w:cs="Calibri"/>
          <w:lang w:eastAsia="it-IT"/>
        </w:rPr>
      </w:pPr>
      <w:r>
        <w:rPr>
          <w:rFonts w:eastAsia="Calibri" w:cs="Calibri" w:ascii="Liberation Serif" w:hAnsi="Liberation Serif"/>
          <w:lang w:eastAsia="it-IT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ATTRIBUTO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Tipo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NULL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Identificatore univoco del messaggio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1095" w:leader="none"/>
              </w:tabs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Varchar(15)</w:t>
              <w:tab/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Allegato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la presenza di un allegato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Varchar(20)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Oggetto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l’oggetto del messaggio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Varchar(50)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  <w:tr>
        <w:trPr/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Corpo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Indica il corpo del messaggio</w:t>
            </w:r>
          </w:p>
        </w:tc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Varchar(200)</w:t>
            </w:r>
          </w:p>
        </w:tc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Calibri" w:cs="Calibri"/>
                <w:lang w:eastAsia="it-IT"/>
              </w:rPr>
            </w:pPr>
            <w:r>
              <w:rPr>
                <w:rFonts w:eastAsia="Calibri" w:cs="Calibri" w:ascii="Liberation Serif" w:hAnsi="Liberation Serif"/>
                <w:lang w:eastAsia="it-IT"/>
              </w:rPr>
              <w:t>NO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color w:val="000000" w:themeColor="text1"/>
        </w:rPr>
      </w:pPr>
      <w:r>
        <w:rPr>
          <w:rFonts w:ascii="Liberation Serif" w:hAnsi="Liberation Serif"/>
          <w:b/>
          <w:bCs/>
          <w:color w:val="000000" w:themeColor="text1"/>
        </w:rPr>
      </w:r>
    </w:p>
    <w:p>
      <w:pPr>
        <w:pStyle w:val="Normal"/>
        <w:spacing w:before="0" w:after="160"/>
        <w:rPr>
          <w:rFonts w:ascii="Liberation Serif" w:hAnsi="Liberation Serif"/>
        </w:rPr>
      </w:pPr>
      <w:r>
        <w:rPr>
          <w:rFonts w:ascii="Liberation Serif" w:hAnsi="Liberation Serif"/>
          <w:color w:val="000000" w:themeColor="text1"/>
        </w:rPr>
        <w:t>Il sistema ha bisogno di effettuare query complesse sui dati, inoltre si ha bisogno di gestire la memorizzazione persistente e fornire meccanismi di backup: abbiamo pensato di sfruttare le potenzialità dei database relazionali per la memorizzazione dei dati e lo sfruttamento di procedure MySQL per la rigenerazione del database.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LibreOffice/7.0.3.1$Windows_X86_64 LibreOffice_project/d7547858d014d4cf69878db179d326fc3483e082</Application>
  <Pages>4</Pages>
  <Words>411</Words>
  <Characters>2563</Characters>
  <CharactersWithSpaces>2771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2020-12-12T15:38:00Z</dcterms:created>
  <dc:creator>Antonio Trovato</dc:creator>
  <dc:description/>
  <dc:language>it-IT</dc:language>
  <cp:lastModifiedBy/>
  <dcterms:modified xsi:type="dcterms:W3CDTF">2020-12-16T17:30:49Z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