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hanging="36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Sayyah residence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Sayyah residence includes 6 blocks with perfect family amenities covering 32,000 sq. feet. Private landscaped garden offers the residents a wide range of activities like jogging, exercising, swimming, squash, tennis, basketball, football fields and access to fully equipped GYM. Children also have their share of activities with great playing area.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Sayyah Residence is an integrated community with spacious apartments and a large retail area covers all residents’ needs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 Naeem twin tower </w:t>
        <w:br w:type="textWrapping"/>
        <w:t xml:space="preserve">Al Naeem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Towers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272 Flats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3 floors offices and 7 outlets. It includes shaded parking, kids play area and gym for the residents. </w:t>
      </w:r>
      <w:r w:rsidDel="00000000" w:rsidR="00000000" w:rsidRPr="00000000">
        <w:rPr>
          <w:rFonts w:ascii="Roboto" w:cs="Roboto" w:eastAsia="Roboto" w:hAnsi="Roboto"/>
          <w:sz w:val="21"/>
          <w:szCs w:val="21"/>
          <w:highlight w:val="white"/>
          <w:rtl w:val="0"/>
        </w:rPr>
        <w:t xml:space="preserve">We are focusing on providing exceptional value to Ras Al Khaimah real estate market, a unique building like the Al Naeem twin towers which is considered one of the landmark luxury projects in RAK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Aloft Hotel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Aloft Dubai South is the place to see and be seen. Our boutique 4-star hotel is spacious and tech-savvy with onsite parking, plush bedding, and designer bathroom amenities. Recharge at our well-equipped fitness center, open 24/7, or take a splash in our sparkling outdoor swimming pool. Refuel with freshly prepared grab-and-go snacks from our 24-hour pantry, dine at our affordable international restaurant, or relax with friends over signature cocktails at our W XYZ Bar. Get creative in our versatile meeting rooms, or shake it up outside in our unique Backyard space. Let Aloft Dubai South be your 'home away from home.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Burj Damac 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The development of Burj Dammc 3 of 62 floors  offers fully furnished studio, 1, 2, and 3-bedroom suites, meticulously designed to meet the highest standards of luxury living. With every detail carefully arranged, residents can expect convenience and comfort tailored to their specific needs and preferences.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D1 Tower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1"/>
          <w:i w:val="0"/>
          <w:smallCaps w:val="0"/>
          <w:strike w:val="0"/>
          <w:color w:val="222222"/>
          <w:sz w:val="27"/>
          <w:szCs w:val="27"/>
          <w:u w:val="none"/>
          <w:shd w:fill="auto" w:val="clear"/>
          <w:vertAlign w:val="baseline"/>
          <w:rtl w:val="0"/>
        </w:rPr>
        <w:t xml:space="preserve">D1 Tower</w:t>
      </w: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 is one of the main residential skyscrapers in </w:t>
      </w:r>
      <w:hyperlink r:id="rId7">
        <w:r w:rsidDel="00000000" w:rsidR="00000000" w:rsidRPr="00000000">
          <w:rPr>
            <w:rFonts w:ascii="aven" w:cs="aven" w:eastAsia="aven" w:hAnsi="aven"/>
            <w:b w:val="0"/>
            <w:i w:val="0"/>
            <w:smallCaps w:val="0"/>
            <w:strike w:val="0"/>
            <w:color w:val="0563c1"/>
            <w:sz w:val="27"/>
            <w:szCs w:val="27"/>
            <w:u w:val="single"/>
            <w:shd w:fill="auto" w:val="clear"/>
            <w:vertAlign w:val="baseline"/>
            <w:rtl w:val="0"/>
          </w:rPr>
          <w:t xml:space="preserve">Culture Village</w:t>
        </w:r>
      </w:hyperlink>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 with a height of 284 metres (932 ft). This 78 floor building has 526 units which include studio apartments, one-bedroom apartments, two-bedroom apartments, three-bedroom apartments, four-bedroom apartments, five-bedroom apartments, and six-bedroom penthouses housed on high floors of the building.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0"/>
          <w:i w:val="0"/>
          <w:smallCaps w:val="0"/>
          <w:strike w:val="0"/>
          <w:color w:val="ff0000"/>
          <w:sz w:val="27"/>
          <w:szCs w:val="27"/>
          <w:u w:val="none"/>
          <w:shd w:fill="auto" w:val="clear"/>
          <w:vertAlign w:val="baseline"/>
          <w:rtl w:val="0"/>
        </w:rPr>
        <w:t xml:space="preserve">Hampton By Hilton </w:t>
      </w: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Marjan Island has 524 guest rooms  , offers accommodation with an outdoor swimming pool, free private parking, a fitness centre and a terrace. 1.2 km from Santorini Beach and 8.8 km from Al Hamra Mall, the property features a bar and a private beach area. The accommodation provides a 24-hour front desk, airport transfers, a kids' club and free WiFi.</w:t>
        <w:br w:type="textWrapping"/>
        <w:br w:type="textWrapping"/>
        <w:t xml:space="preserve">The resort will provide guests with air-conditioned rooms with a desk, a kettle, a minibar, a safety deposit box, a flat-screen TV, a balcony and a private bathroom with a shower. At Hampton By Hilton Marjan Island all rooms are equipped with bed linen and towels.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inherit" w:cs="inherit" w:eastAsia="inherit" w:hAnsi="inherit"/>
          <w:b w:val="0"/>
          <w:i w:val="0"/>
          <w:smallCaps w:val="0"/>
          <w:strike w:val="0"/>
          <w:color w:val="44443c"/>
          <w:sz w:val="27"/>
          <w:szCs w:val="27"/>
          <w:u w:val="none"/>
          <w:shd w:fill="auto" w:val="clear"/>
          <w:vertAlign w:val="baseline"/>
        </w:rPr>
      </w:pPr>
      <w:r w:rsidDel="00000000" w:rsidR="00000000" w:rsidRPr="00000000">
        <w:rPr>
          <w:rFonts w:ascii="inherit" w:cs="inherit" w:eastAsia="inherit" w:hAnsi="inherit"/>
          <w:b w:val="1"/>
          <w:i w:val="0"/>
          <w:smallCaps w:val="0"/>
          <w:strike w:val="0"/>
          <w:color w:val="44443c"/>
          <w:sz w:val="27"/>
          <w:szCs w:val="27"/>
          <w:u w:val="none"/>
          <w:shd w:fill="auto" w:val="clear"/>
          <w:vertAlign w:val="baseline"/>
          <w:rtl w:val="0"/>
        </w:rPr>
        <w:t xml:space="preserve">Intercontinental Resort  Mina Al Arab</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inherit" w:cs="inherit" w:eastAsia="inherit" w:hAnsi="inherit"/>
          <w:b w:val="0"/>
          <w:i w:val="0"/>
          <w:smallCaps w:val="0"/>
          <w:strike w:val="0"/>
          <w:color w:val="44443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inherit" w:cs="inherit" w:eastAsia="inherit" w:hAnsi="inherit"/>
          <w:b w:val="0"/>
          <w:i w:val="0"/>
          <w:smallCaps w:val="0"/>
          <w:strike w:val="0"/>
          <w:color w:val="44443c"/>
          <w:sz w:val="27"/>
          <w:szCs w:val="27"/>
          <w:u w:val="none"/>
          <w:shd w:fill="auto" w:val="clear"/>
          <w:vertAlign w:val="baseline"/>
        </w:rPr>
      </w:pPr>
      <w:r w:rsidDel="00000000" w:rsidR="00000000" w:rsidRPr="00000000">
        <w:rPr>
          <w:rFonts w:ascii="inherit" w:cs="inherit" w:eastAsia="inherit" w:hAnsi="inherit"/>
          <w:b w:val="0"/>
          <w:i w:val="0"/>
          <w:smallCaps w:val="0"/>
          <w:strike w:val="0"/>
          <w:color w:val="44443c"/>
          <w:sz w:val="27"/>
          <w:szCs w:val="27"/>
          <w:u w:val="none"/>
          <w:shd w:fill="auto" w:val="clear"/>
          <w:vertAlign w:val="baseline"/>
          <w:rtl w:val="0"/>
        </w:rPr>
        <w:t xml:space="preserve">Bringing something new to the undiscovered destination of Ras Al Khaimah, the 351-room beachfront escape offers a selection of sea-facing romantic havens, private pool villas, and the exclusive Club InterContinental experience, all that seamlessly fuses modern luxury with enchanting local touches.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inherit" w:cs="inherit" w:eastAsia="inherit" w:hAnsi="inherit"/>
          <w:b w:val="0"/>
          <w:i w:val="0"/>
          <w:smallCaps w:val="0"/>
          <w:strike w:val="0"/>
          <w:color w:val="44443c"/>
          <w:sz w:val="27"/>
          <w:szCs w:val="27"/>
          <w:u w:val="none"/>
          <w:shd w:fill="auto" w:val="clear"/>
          <w:vertAlign w:val="baseline"/>
        </w:rPr>
      </w:pPr>
      <w:r w:rsidDel="00000000" w:rsidR="00000000" w:rsidRPr="00000000">
        <w:rPr>
          <w:rFonts w:ascii="inherit" w:cs="inherit" w:eastAsia="inherit" w:hAnsi="inherit"/>
          <w:b w:val="0"/>
          <w:i w:val="0"/>
          <w:smallCaps w:val="0"/>
          <w:strike w:val="0"/>
          <w:color w:val="44443c"/>
          <w:sz w:val="27"/>
          <w:szCs w:val="27"/>
          <w:u w:val="none"/>
          <w:shd w:fill="auto" w:val="clear"/>
          <w:vertAlign w:val="baseline"/>
          <w:rtl w:val="0"/>
        </w:rPr>
        <w:t xml:space="preserve">Enjoy sea views from every room with spacious balconies and terraces, wake up to the sight of the azure sea from whichever room you are in. Perfect for a morning coffee, relaxing with a book, or sunset cocktails.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inherit" w:cs="inherit" w:eastAsia="inherit" w:hAnsi="inherit"/>
          <w:b w:val="0"/>
          <w:i w:val="0"/>
          <w:smallCaps w:val="0"/>
          <w:strike w:val="0"/>
          <w:color w:val="44443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inherit" w:cs="inherit" w:eastAsia="inherit" w:hAnsi="inherit"/>
          <w:b w:val="0"/>
          <w:i w:val="0"/>
          <w:smallCaps w:val="0"/>
          <w:strike w:val="0"/>
          <w:color w:val="44443c"/>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Jumerah Golf estate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Set across 1,119 hectares of lush green landscape, Jumeirah Golf Estates is an unrivalled destination offering attractive investment opportunities and world-class amenities. The development currently comprises 16 unique communities, overlooking two of the world’s finest golf courses, Earth and Fire. Each individually designed villa, apartment and townhouse is an ideal home.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0"/>
          <w:i w:val="0"/>
          <w:smallCaps w:val="0"/>
          <w:strike w:val="0"/>
          <w:color w:val="ff0000"/>
          <w:sz w:val="27"/>
          <w:szCs w:val="27"/>
          <w:u w:val="none"/>
          <w:shd w:fill="auto" w:val="clear"/>
          <w:vertAlign w:val="baseline"/>
          <w:rtl w:val="0"/>
        </w:rPr>
        <w:t xml:space="preserve">Movenpick  resort </w:t>
      </w: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is located on Al Marjan Island is a spectacular man-made destination comprising of four coral-shaped islands that open out to the shimmering waters of the Arabian Gulf. Get ready to discover this upscale 5 star resort in Ras Al Khaimah built beside 300m. of white sand beach. Our 418 luxury hotel rooms and suites at Mövenpick Resort Al Marjan Island offer comfort with spectacular sea views from every balcony. Our six specialty bars and restaurants, three outdoor pools, wellness hub with a fully equipped gym and four treatment rooms, water sports, and a year round </w:t>
      </w:r>
      <w:hyperlink r:id="rId8">
        <w:r w:rsidDel="00000000" w:rsidR="00000000" w:rsidRPr="00000000">
          <w:rPr>
            <w:rFonts w:ascii="aven" w:cs="aven" w:eastAsia="aven" w:hAnsi="aven"/>
            <w:b w:val="0"/>
            <w:i w:val="0"/>
            <w:smallCaps w:val="0"/>
            <w:strike w:val="0"/>
            <w:color w:val="0563c1"/>
            <w:sz w:val="27"/>
            <w:szCs w:val="27"/>
            <w:u w:val="single"/>
            <w:shd w:fill="auto" w:val="clear"/>
            <w:vertAlign w:val="baseline"/>
            <w:rtl w:val="0"/>
          </w:rPr>
          <w:t xml:space="preserve">Kids Club</w:t>
        </w:r>
      </w:hyperlink>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 make it an ideal holiday destination. Whatever your pace, in the sea or on land, enjoy an experience fueled environment during your stay at Mövenpick Resort Al Marjan Island.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ven" w:cs="aven" w:eastAsia="aven" w:hAnsi="aven"/>
          <w:b w:val="0"/>
          <w:i w:val="0"/>
          <w:smallCaps w:val="0"/>
          <w:strike w:val="0"/>
          <w:color w:val="222222"/>
          <w:sz w:val="27"/>
          <w:szCs w:val="27"/>
          <w:u w:val="none"/>
          <w:shd w:fill="auto" w:val="clear"/>
          <w:vertAlign w:val="baseline"/>
        </w:rPr>
      </w:pP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10 - </w:t>
      </w:r>
      <w:r w:rsidDel="00000000" w:rsidR="00000000" w:rsidRPr="00000000">
        <w:rPr>
          <w:rFonts w:ascii="aven" w:cs="aven" w:eastAsia="aven" w:hAnsi="aven"/>
          <w:b w:val="1"/>
          <w:i w:val="0"/>
          <w:smallCaps w:val="0"/>
          <w:strike w:val="0"/>
          <w:color w:val="ff0000"/>
          <w:sz w:val="27"/>
          <w:szCs w:val="27"/>
          <w:u w:val="none"/>
          <w:shd w:fill="auto" w:val="clear"/>
          <w:vertAlign w:val="baseline"/>
          <w:rtl w:val="0"/>
        </w:rPr>
        <w:t xml:space="preserve">Remraam</w:t>
      </w:r>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 is the residential community in </w:t>
      </w:r>
      <w:hyperlink r:id="rId9">
        <w:r w:rsidDel="00000000" w:rsidR="00000000" w:rsidRPr="00000000">
          <w:rPr>
            <w:rFonts w:ascii="aven" w:cs="aven" w:eastAsia="aven" w:hAnsi="aven"/>
            <w:b w:val="0"/>
            <w:i w:val="0"/>
            <w:smallCaps w:val="0"/>
            <w:strike w:val="0"/>
            <w:color w:val="0563c1"/>
            <w:sz w:val="27"/>
            <w:szCs w:val="27"/>
            <w:u w:val="single"/>
            <w:shd w:fill="auto" w:val="clear"/>
            <w:vertAlign w:val="baseline"/>
            <w:rtl w:val="0"/>
          </w:rPr>
          <w:t xml:space="preserve">Dubai</w:t>
        </w:r>
      </w:hyperlink>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 </w:t>
      </w:r>
      <w:hyperlink r:id="rId10">
        <w:r w:rsidDel="00000000" w:rsidR="00000000" w:rsidRPr="00000000">
          <w:rPr>
            <w:rFonts w:ascii="aven" w:cs="aven" w:eastAsia="aven" w:hAnsi="aven"/>
            <w:b w:val="0"/>
            <w:i w:val="0"/>
            <w:smallCaps w:val="0"/>
            <w:strike w:val="0"/>
            <w:color w:val="0563c1"/>
            <w:sz w:val="27"/>
            <w:szCs w:val="27"/>
            <w:u w:val="single"/>
            <w:shd w:fill="auto" w:val="clear"/>
            <w:vertAlign w:val="baseline"/>
            <w:rtl w:val="0"/>
          </w:rPr>
          <w:t xml:space="preserve">UAE</w:t>
        </w:r>
      </w:hyperlink>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 Located in </w:t>
      </w:r>
      <w:hyperlink r:id="rId11">
        <w:r w:rsidDel="00000000" w:rsidR="00000000" w:rsidRPr="00000000">
          <w:rPr>
            <w:rFonts w:ascii="aven" w:cs="aven" w:eastAsia="aven" w:hAnsi="aven"/>
            <w:b w:val="0"/>
            <w:i w:val="0"/>
            <w:smallCaps w:val="0"/>
            <w:strike w:val="0"/>
            <w:color w:val="0563c1"/>
            <w:sz w:val="27"/>
            <w:szCs w:val="27"/>
            <w:u w:val="single"/>
            <w:shd w:fill="auto" w:val="clear"/>
            <w:vertAlign w:val="baseline"/>
            <w:rtl w:val="0"/>
          </w:rPr>
          <w:t xml:space="preserve">Al Hebiah 5</w:t>
        </w:r>
      </w:hyperlink>
      <w:r w:rsidDel="00000000" w:rsidR="00000000" w:rsidRPr="00000000">
        <w:rPr>
          <w:rFonts w:ascii="aven" w:cs="aven" w:eastAsia="aven" w:hAnsi="aven"/>
          <w:b w:val="0"/>
          <w:i w:val="0"/>
          <w:smallCaps w:val="0"/>
          <w:strike w:val="0"/>
          <w:color w:val="222222"/>
          <w:sz w:val="27"/>
          <w:szCs w:val="27"/>
          <w:u w:val="none"/>
          <w:shd w:fill="auto" w:val="clear"/>
          <w:vertAlign w:val="baseline"/>
          <w:rtl w:val="0"/>
        </w:rPr>
        <w:t xml:space="preserve">. The Remraam development is located on Emirates Road E611 near D61 Highway. Plans for the development included 198 buildings and make it one of the largest construction sites in the UAE but this was later scaled down. Upon completion it was to include a Community Mall, covered parking, outdoor swimming pools, nurseries, gym, sauna, tennis and basketball courts and a clubhouse.</w:t>
      </w:r>
    </w:p>
    <w:p w:rsidR="00000000" w:rsidDel="00000000" w:rsidP="00000000" w:rsidRDefault="00000000" w:rsidRPr="00000000" w14:paraId="0000001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540A"/>
    <w:pPr>
      <w:ind w:left="720"/>
      <w:contextualSpacing w:val="1"/>
    </w:pPr>
  </w:style>
  <w:style w:type="paragraph" w:styleId="NormalWeb">
    <w:name w:val="Normal (Web)"/>
    <w:basedOn w:val="Normal"/>
    <w:uiPriority w:val="99"/>
    <w:semiHidden w:val="1"/>
    <w:unhideWhenUsed w:val="1"/>
    <w:rsid w:val="00000C5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8C667C"/>
    <w:rPr>
      <w:color w:val="0563c1" w:themeColor="hyperlink"/>
      <w:u w:val="single"/>
    </w:rPr>
  </w:style>
  <w:style w:type="character" w:styleId="UnresolvedMention">
    <w:name w:val="Unresolved Mention"/>
    <w:basedOn w:val="DefaultParagraphFont"/>
    <w:uiPriority w:val="99"/>
    <w:semiHidden w:val="1"/>
    <w:unhideWhenUsed w:val="1"/>
    <w:rsid w:val="008C667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ndex.php?title=Al_Hebiah&amp;action=edit&amp;redlink=1" TargetMode="External"/><Relationship Id="rId10" Type="http://schemas.openxmlformats.org/officeDocument/2006/relationships/hyperlink" Target="https://en.wikipedia.org/wiki/UAE" TargetMode="External"/><Relationship Id="rId9" Type="http://schemas.openxmlformats.org/officeDocument/2006/relationships/hyperlink" Target="https://en.wikipedia.org/wiki/Duba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ulture_Village" TargetMode="External"/><Relationship Id="rId8" Type="http://schemas.openxmlformats.org/officeDocument/2006/relationships/hyperlink" Target="https://www.movenpick.com/en/middle-east/uae/ras-al-khaimah/resort-al-marjan-island/facilities/adventure-kids-zon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fdTCxzUqaH7BfIzweE0tsKTebA==">CgMxLjA4AHIhMU90Qm5KZ1U4Ny1xa01EM2RKV0R2akdhSnA1MVhYUkxl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2024-10-16T01:54:00Z</dcterms:created>
  <dc:creator>Mina Botross</dc:creator>
</cp:coreProperties>
</file>