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22400" cy="10360800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22400" cy="1036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255" w:right="187" w:bottom="255" w:left="187" w:header="720" w:footer="720" w:gutter="0"/>
          <w:cols w:space="720"/>
          <w:docGrid w:linePitch="360"/>
        </w:sectPr>
      </w:pPr>
    </w:p>
    <w:p>
      <w:pPr>
        <w:pStyle w:val="Heading1"/>
      </w:pPr>
      <w:r>
        <w:t>1. 方案总览：严格对应命题的四步闭环</w:t>
      </w:r>
    </w:p>
    <w:p>
      <w:r>
        <w:t>KunRoute 面向 5~10 个异构大模型，利用历史五元组 D 学习 query 与候选模型之间的质量、成本和延迟关系。新请求到达后，Router 一次提取请求特征，一次批量评估全部候选模型，并严格按“质量达标 -&gt; 成本最低 -&gt; 延迟最低”的顺序输出 model*。在线推理部署在鲲鹏 CPU，核心矩阵乘加使用 NEON，多请求使用多核并行。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5DB"/>
          </w:tcPr>
          <w:p>
            <w:pPr>
              <w:spacing w:after="40" w:line="283" w:lineRule="auto"/>
            </w:pPr>
            <w:r>
              <w:rPr>
                <w:rFonts w:ascii="Noto Sans CJK SC" w:hAnsi="Noto Sans CJK SC" w:eastAsia="Noto Sans CJK SC"/>
                <w:b/>
                <w:color w:val="A27614"/>
                <w:sz w:val="20"/>
              </w:rPr>
              <w:t xml:space="preserve">一句话方案  </w:t>
            </w:r>
            <w:r>
              <w:rPr>
                <w:rFonts w:ascii="Noto Sans CJK SC" w:hAnsi="Noto Sans CJK SC" w:eastAsia="Noto Sans CJK SC"/>
                <w:sz w:val="19"/>
              </w:rPr>
              <w:t>历史数据训练 Q/C/L 预测器；质量先过线，成本再最小，成本等价时选择延迟最低模型。</w:t>
            </w:r>
          </w:p>
        </w:tc>
        <w:trPr>
          <w:tblHeader/>
        </w:trPr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324"/>
            <w:shd w:fill="173F4F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命题要求</w:t>
            </w:r>
          </w:p>
        </w:tc>
        <w:tc>
          <w:tcPr>
            <w:tcW w:type="dxa" w:w="7200"/>
            <w:shd w:fill="173F4F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KunRoute 实现</w:t>
            </w:r>
          </w:p>
        </w:tc>
        <w:trPr>
          <w:tblHeader/>
        </w:trPr>
      </w:tr>
      <w:tr>
        <w:tc>
          <w:tcPr>
            <w:tcW w:type="dxa" w:w="2324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M=5~10 个模型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标准配置提供 Model1~Model10；模型表包含单位成本、平均延迟和任务标签</w:t>
            </w:r>
          </w:p>
        </w:tc>
      </w:tr>
      <w:tr>
        <w:tc>
          <w:tcPr>
            <w:tcW w:type="dxa" w:w="2324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历史数据 D</w:t>
            </w:r>
          </w:p>
        </w:tc>
        <w:tc>
          <w:tcPr>
            <w:tcW w:type="dxa" w:w="7200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训练输入严格采用 (query, model, quality_score, latency, cost)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新请求输出 model*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并行预测所有候选模型 Q/C/L 后执行三级字典序决策</w:t>
            </w:r>
          </w:p>
        </w:tc>
      </w:tr>
      <w:tr>
        <w:tc>
          <w:tcPr>
            <w:tcW w:type="dxa" w:w="2324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利用历史信息</w:t>
            </w:r>
          </w:p>
        </w:tc>
        <w:tc>
          <w:tcPr>
            <w:tcW w:type="dxa" w:w="7200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从 D 聚合 model×task 质量先验，并训练请求级 Q/C/L 条件预测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在线性能估算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近期质量 EWMA 修正 Q，近期延迟 EWMA 修正 L</w:t>
            </w:r>
          </w:p>
        </w:tc>
      </w:tr>
      <w:tr>
        <w:tc>
          <w:tcPr>
            <w:tcW w:type="dxa" w:w="2324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鲲鹏 CPU</w:t>
            </w:r>
          </w:p>
        </w:tc>
        <w:tc>
          <w:tcPr>
            <w:tcW w:type="dxa" w:w="7200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AArch64 LightMLP；NEON 乘加；OpenMP 请求级多核并行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答题材料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特征设计表、路由器架构图、核心训练与在线路由伪代码完整给出</w:t>
            </w:r>
          </w:p>
        </w:tc>
      </w:tr>
    </w:tbl>
    <w:p>
      <w:pPr>
        <w:spacing w:after="0"/>
      </w:pPr>
    </w:p>
    <w:p>
      <w:pPr>
        <w:pStyle w:val="Heading1"/>
      </w:pPr>
      <w:r>
        <w:t>2. 数学建模：质量是门槛，成本与延迟按顺序优化</w:t>
      </w:r>
    </w:p>
    <w:p>
      <w:r>
        <w:t>设模型集合 M={1,...,M}，M∈[5,10]。对新请求 x=query_new，用户质量阈值为 τ。Router 对每个模型 m 预测响应质量、调用成本和端到端延迟。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4F7F8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Noto Sans CJK SC"/>
                <w:b/>
                <w:color w:val="173F4F"/>
                <w:sz w:val="24"/>
              </w:rPr>
              <w:t>Q_hat_m(x),  C_hat_m(x),  L_hat_m(x),   m = 1...M</w:t>
            </w:r>
          </w:p>
        </w:tc>
        <w:trPr>
          <w:tblHeader/>
        </w:trPr>
      </w:tr>
    </w:tbl>
    <w:p>
      <w:pPr>
        <w:spacing w:after="0"/>
      </w:pPr>
    </w:p>
    <w:p>
      <w:r>
        <w:t>验证集上统计质量过预测残差，得到模型×任务校准量 Delta。在线使用校准后的 Q_safe 进入质量判断。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4F7F8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Noto Sans CJK SC"/>
                <w:b/>
                <w:color w:val="173F4F"/>
                <w:sz w:val="24"/>
              </w:rPr>
              <w:t>Q_safe_m(x) = clip(Q_hat_m(x) - Delta_(m,task), 0, 1)</w:t>
            </w:r>
          </w:p>
        </w:tc>
        <w:trPr>
          <w:tblHeader/>
        </w:trPr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4F7F8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Noto Sans CJK SC"/>
                <w:b/>
                <w:color w:val="173F4F"/>
                <w:sz w:val="24"/>
              </w:rPr>
              <w:t>F(x) = { m | Q_safe_m(x) &gt;= tau }</w:t>
            </w:r>
          </w:p>
          <w:p>
            <w:pPr>
              <w:spacing w:after="0"/>
              <w:jc w:val="center"/>
            </w:pPr>
            <w:r>
              <w:rPr>
                <w:color w:val="65767C"/>
                <w:sz w:val="17"/>
              </w:rPr>
              <w:t>F(x) 是质量可行集合。</w:t>
            </w:r>
          </w:p>
        </w:tc>
        <w:trPr>
          <w:tblHeader/>
        </w:trPr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4F7F8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Noto Sans CJK SC"/>
                <w:b/>
                <w:color w:val="173F4F"/>
                <w:sz w:val="24"/>
              </w:rPr>
              <w:t>model* = lexargmin_(m in F(x)) ( C_hat_m(x), L_hat_m(x) )</w:t>
            </w:r>
          </w:p>
          <w:p>
            <w:pPr>
              <w:spacing w:after="0"/>
              <w:jc w:val="center"/>
            </w:pPr>
            <w:r>
              <w:rPr>
                <w:color w:val="65767C"/>
                <w:sz w:val="17"/>
              </w:rPr>
              <w:t>先比较成本；成本进入 1% 等价区间后比较延迟。</w:t>
            </w:r>
          </w:p>
        </w:tc>
        <w:trPr>
          <w:tblHeader/>
        </w:trPr>
      </w:tr>
    </w:tbl>
    <w:p>
      <w:pPr>
        <w:spacing w:after="0"/>
      </w:pPr>
    </w:p>
    <w:p>
      <w:r>
        <w:t>当 F(x) 为空时，选择 Q_safe 最高模型，使系统始终输出一个目标模型。该规则保持“质量优先”的排序原则。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4F7F8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Noto Sans CJK SC"/>
                <w:b/>
                <w:color w:val="173F4F"/>
                <w:sz w:val="24"/>
              </w:rPr>
              <w:t>F(x)=empty  =&gt;  model* = argmax_m Q_safe_m(x)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</w:pPr>
      <w:r>
        <w:t>3. 输入数据与模型池</w:t>
      </w:r>
    </w:p>
    <w:p>
      <w:r>
        <w:t>历史主表严格使用命题五元组。工程包内置 500 个 query × 10 个模型的标准数据集，共 5,000 条记录，用于完整跑通训练、评估和路由流程。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757"/>
            <w:shd w:fill="173F4F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515"/>
            <w:shd w:fill="173F4F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4252"/>
            <w:shd w:fill="173F4F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模型中的作用</w:t>
            </w:r>
          </w:p>
        </w:tc>
        <w:trPr>
          <w:tblHeader/>
        </w:trPr>
      </w:tr>
      <w:tr>
        <w:tc>
          <w:tcPr>
            <w:tcW w:type="dxa" w:w="1757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query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请求文本</w:t>
            </w:r>
          </w:p>
        </w:tc>
        <w:tc>
          <w:tcPr>
            <w:tcW w:type="dxa" w:w="4252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提取结构、任务和哈希语义特征</w:t>
            </w:r>
          </w:p>
        </w:tc>
      </w:tr>
      <w:tr>
        <w:tc>
          <w:tcPr>
            <w:tcW w:type="dxa" w:w="1757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model</w:t>
            </w:r>
          </w:p>
        </w:tc>
        <w:tc>
          <w:tcPr>
            <w:tcW w:type="dxa" w:w="3515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被调用模型</w:t>
            </w:r>
          </w:p>
        </w:tc>
        <w:tc>
          <w:tcPr>
            <w:tcW w:type="dxa" w:w="4252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连接对应模型属性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quality_score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0~1 质量分</w:t>
            </w:r>
          </w:p>
        </w:tc>
        <w:tc>
          <w:tcPr>
            <w:tcW w:type="dxa" w:w="4252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训练质量头</w:t>
            </w:r>
          </w:p>
        </w:tc>
      </w:tr>
      <w:tr>
        <w:tc>
          <w:tcPr>
            <w:tcW w:type="dxa" w:w="1757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latency</w:t>
            </w:r>
          </w:p>
        </w:tc>
        <w:tc>
          <w:tcPr>
            <w:tcW w:type="dxa" w:w="3515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端到端延迟 ms</w:t>
            </w:r>
          </w:p>
        </w:tc>
        <w:tc>
          <w:tcPr>
            <w:tcW w:type="dxa" w:w="4252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训练延迟头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cost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单次调用成本</w:t>
            </w:r>
          </w:p>
        </w:tc>
        <w:tc>
          <w:tcPr>
            <w:tcW w:type="dxa" w:w="4252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训练成本头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814"/>
            <w:shd w:fill="173F4F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模型</w:t>
            </w:r>
          </w:p>
        </w:tc>
        <w:tc>
          <w:tcPr>
            <w:tcW w:type="dxa" w:w="2494"/>
            <w:shd w:fill="173F4F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单位成本（标准化）</w:t>
            </w:r>
          </w:p>
        </w:tc>
        <w:tc>
          <w:tcPr>
            <w:tcW w:type="dxa" w:w="2324"/>
            <w:shd w:fill="173F4F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平均延迟 ms</w:t>
            </w:r>
          </w:p>
        </w:tc>
        <w:tc>
          <w:tcPr>
            <w:tcW w:type="dxa" w:w="2948"/>
            <w:shd w:fill="173F4F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擅长任务标签</w:t>
            </w:r>
          </w:p>
        </w:tc>
        <w:trPr>
          <w:tblHeader/>
        </w:trPr>
      </w:tr>
      <w:tr>
        <w:tc>
          <w:tcPr>
            <w:tcW w:type="dxa" w:w="1814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Model1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1.00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680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抽取 / 摘要</w:t>
            </w:r>
          </w:p>
        </w:tc>
      </w:tr>
      <w:tr>
        <w:tc>
          <w:tcPr>
            <w:tcW w:type="dxa" w:w="1814"/>
            <w:shd w:fill="F4F7F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Model2</w:t>
            </w:r>
          </w:p>
        </w:tc>
        <w:tc>
          <w:tcPr>
            <w:tcW w:type="dxa" w:w="2494"/>
            <w:shd w:fill="F4F7F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1.20</w:t>
            </w:r>
          </w:p>
        </w:tc>
        <w:tc>
          <w:tcPr>
            <w:tcW w:type="dxa" w:w="2324"/>
            <w:shd w:fill="F4F7F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740</w:t>
            </w:r>
          </w:p>
        </w:tc>
        <w:tc>
          <w:tcPr>
            <w:tcW w:type="dxa" w:w="2948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翻译 / 问答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Model3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1.55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820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代码 / 抽取</w:t>
            </w:r>
          </w:p>
        </w:tc>
      </w:tr>
      <w:tr>
        <w:tc>
          <w:tcPr>
            <w:tcW w:type="dxa" w:w="1814"/>
            <w:shd w:fill="F4F7F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Model4</w:t>
            </w:r>
          </w:p>
        </w:tc>
        <w:tc>
          <w:tcPr>
            <w:tcW w:type="dxa" w:w="2494"/>
            <w:shd w:fill="F4F7F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1.90</w:t>
            </w:r>
          </w:p>
        </w:tc>
        <w:tc>
          <w:tcPr>
            <w:tcW w:type="dxa" w:w="2324"/>
            <w:shd w:fill="F4F7F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900</w:t>
            </w:r>
          </w:p>
        </w:tc>
        <w:tc>
          <w:tcPr>
            <w:tcW w:type="dxa" w:w="2948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数学/推理 / 问答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Model5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2.30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960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问答 / 摘要</w:t>
            </w:r>
          </w:p>
        </w:tc>
      </w:tr>
      <w:tr>
        <w:tc>
          <w:tcPr>
            <w:tcW w:type="dxa" w:w="1814"/>
            <w:shd w:fill="F4F7F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Model6</w:t>
            </w:r>
          </w:p>
        </w:tc>
        <w:tc>
          <w:tcPr>
            <w:tcW w:type="dxa" w:w="2494"/>
            <w:shd w:fill="F4F7F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2.90</w:t>
            </w:r>
          </w:p>
        </w:tc>
        <w:tc>
          <w:tcPr>
            <w:tcW w:type="dxa" w:w="2324"/>
            <w:shd w:fill="F4F7F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1030</w:t>
            </w:r>
          </w:p>
        </w:tc>
        <w:tc>
          <w:tcPr>
            <w:tcW w:type="dxa" w:w="2948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代码 / 问答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Model7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3.70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1140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数学/推理 / 问答</w:t>
            </w:r>
          </w:p>
        </w:tc>
      </w:tr>
      <w:tr>
        <w:tc>
          <w:tcPr>
            <w:tcW w:type="dxa" w:w="1814"/>
            <w:shd w:fill="F4F7F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Model8</w:t>
            </w:r>
          </w:p>
        </w:tc>
        <w:tc>
          <w:tcPr>
            <w:tcW w:type="dxa" w:w="2494"/>
            <w:shd w:fill="F4F7F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4.50</w:t>
            </w:r>
          </w:p>
        </w:tc>
        <w:tc>
          <w:tcPr>
            <w:tcW w:type="dxa" w:w="2324"/>
            <w:shd w:fill="F4F7F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1250</w:t>
            </w:r>
          </w:p>
        </w:tc>
        <w:tc>
          <w:tcPr>
            <w:tcW w:type="dxa" w:w="2948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问答 / 摘要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Model9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5.80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1380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问答 / 摘要</w:t>
            </w:r>
          </w:p>
        </w:tc>
      </w:tr>
      <w:tr>
        <w:tc>
          <w:tcPr>
            <w:tcW w:type="dxa" w:w="1814"/>
            <w:shd w:fill="F4F7F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Model10</w:t>
            </w:r>
          </w:p>
        </w:tc>
        <w:tc>
          <w:tcPr>
            <w:tcW w:type="dxa" w:w="2494"/>
            <w:shd w:fill="F4F7F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7.20</w:t>
            </w:r>
          </w:p>
        </w:tc>
        <w:tc>
          <w:tcPr>
            <w:tcW w:type="dxa" w:w="2324"/>
            <w:shd w:fill="F4F7F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1540</w:t>
            </w:r>
          </w:p>
        </w:tc>
        <w:tc>
          <w:tcPr>
            <w:tcW w:type="dxa" w:w="2948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问答 / 数学/推理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5DB"/>
          </w:tcPr>
          <w:p>
            <w:pPr>
              <w:spacing w:after="40" w:line="283" w:lineRule="auto"/>
            </w:pPr>
            <w:r>
              <w:rPr>
                <w:rFonts w:ascii="Noto Sans CJK SC" w:hAnsi="Noto Sans CJK SC" w:eastAsia="Noto Sans CJK SC"/>
                <w:b/>
                <w:color w:val="A27614"/>
                <w:sz w:val="20"/>
              </w:rPr>
              <w:t xml:space="preserve">模型属性直接参与路由  </w:t>
            </w:r>
            <w:r>
              <w:rPr>
                <w:rFonts w:ascii="Noto Sans CJK SC" w:hAnsi="Noto Sans CJK SC" w:eastAsia="Noto Sans CJK SC"/>
                <w:sz w:val="19"/>
              </w:rPr>
              <w:t>单位成本和平均延迟是命题已知条件；任务标签用于计算 query×model 专长匹配特征。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</w:pPr>
      <w:r>
        <w:t>4. 特征设计表</w:t>
      </w:r>
    </w:p>
    <w:p>
      <w:r>
        <w:t>特征设计只围绕“请求是什么、模型擅长什么、历史上表现如何、当前运行状态如何”四个问题展开。LightMLP 的最终输入维度为 74。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757"/>
            <w:shd w:fill="173F4F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特征组</w:t>
            </w:r>
          </w:p>
        </w:tc>
        <w:tc>
          <w:tcPr>
            <w:tcW w:type="dxa" w:w="4309"/>
            <w:shd w:fill="173F4F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具体特征</w:t>
            </w:r>
          </w:p>
        </w:tc>
        <w:tc>
          <w:tcPr>
            <w:tcW w:type="dxa" w:w="1020"/>
            <w:shd w:fill="173F4F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2494"/>
            <w:shd w:fill="173F4F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  <w:trPr>
          <w:tblHeader/>
        </w:trPr>
      </w:tr>
      <w:tr>
        <w:tc>
          <w:tcPr>
            <w:tcW w:type="dxa" w:w="1757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6"/>
              </w:rPr>
              <w:t>请求结构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6"/>
              </w:rPr>
              <w:t>字节长度、数字/字母/空格/换行/标点比例、代码符号、数学符号、JSON/URL、行数、近似 token 数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6"/>
              </w:rPr>
              <w:t>16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6"/>
              </w:rPr>
              <w:t>描述长度和文本形态</w:t>
            </w:r>
          </w:p>
        </w:tc>
      </w:tr>
      <w:tr>
        <w:tc>
          <w:tcPr>
            <w:tcW w:type="dxa" w:w="1757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6"/>
              </w:rPr>
              <w:t>任务概率</w:t>
            </w:r>
          </w:p>
        </w:tc>
        <w:tc>
          <w:tcPr>
            <w:tcW w:type="dxa" w:w="4309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6"/>
              </w:rPr>
              <w:t>问答、数学/推理、代码、摘要、翻译、抽取</w:t>
            </w:r>
          </w:p>
        </w:tc>
        <w:tc>
          <w:tcPr>
            <w:tcW w:type="dxa" w:w="1020"/>
            <w:shd w:fill="F4F7F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6"/>
              </w:rPr>
              <w:t>6</w:t>
            </w:r>
          </w:p>
        </w:tc>
        <w:tc>
          <w:tcPr>
            <w:tcW w:type="dxa" w:w="2494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6"/>
              </w:rPr>
              <w:t>匹配任务类型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6"/>
              </w:rPr>
              <w:t>哈希语义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6"/>
              </w:rPr>
              <w:t>UTF-8 字节 bigram hashing + L2 归一化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6"/>
              </w:rPr>
              <w:t>32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6"/>
              </w:rPr>
              <w:t>低成本捕获词形与局部语义模式</w:t>
            </w:r>
          </w:p>
        </w:tc>
      </w:tr>
      <w:tr>
        <w:tc>
          <w:tcPr>
            <w:tcW w:type="dxa" w:w="1757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6"/>
              </w:rPr>
              <w:t>模型静态属性</w:t>
            </w:r>
          </w:p>
        </w:tc>
        <w:tc>
          <w:tcPr>
            <w:tcW w:type="dxa" w:w="4309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6"/>
              </w:rPr>
              <w:t>单位成本、平均延迟、6 维任务专长标签</w:t>
            </w:r>
          </w:p>
        </w:tc>
        <w:tc>
          <w:tcPr>
            <w:tcW w:type="dxa" w:w="1020"/>
            <w:shd w:fill="F4F7F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6"/>
              </w:rPr>
              <w:t>8</w:t>
            </w:r>
          </w:p>
        </w:tc>
        <w:tc>
          <w:tcPr>
            <w:tcW w:type="dxa" w:w="2494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6"/>
              </w:rPr>
              <w:t>直接使用命题已知条件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6"/>
              </w:rPr>
              <w:t>历史质量先验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6"/>
              </w:rPr>
              <w:t>由 D 聚合 model×task 平均 quality_score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6"/>
              </w:rPr>
              <w:t>6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6"/>
              </w:rPr>
              <w:t>利用历史请求结果</w:t>
            </w:r>
          </w:p>
        </w:tc>
      </w:tr>
      <w:tr>
        <w:tc>
          <w:tcPr>
            <w:tcW w:type="dxa" w:w="1757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6"/>
              </w:rPr>
              <w:t>任务-模型交叉</w:t>
            </w:r>
          </w:p>
        </w:tc>
        <w:tc>
          <w:tcPr>
            <w:tcW w:type="dxa" w:w="4309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6"/>
              </w:rPr>
              <w:t>任务概率 × 模型专长逐维乘积</w:t>
            </w:r>
          </w:p>
        </w:tc>
        <w:tc>
          <w:tcPr>
            <w:tcW w:type="dxa" w:w="1020"/>
            <w:shd w:fill="F4F7F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6"/>
              </w:rPr>
              <w:t>6</w:t>
            </w:r>
          </w:p>
        </w:tc>
        <w:tc>
          <w:tcPr>
            <w:tcW w:type="dxa" w:w="2494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6"/>
              </w:rPr>
              <w:t>刻画 query 与模型能力匹配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4F7F8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Noto Sans CJK SC"/>
                <w:b/>
                <w:color w:val="173F4F"/>
                <w:sz w:val="24"/>
              </w:rPr>
              <w:t>74 = 16 + 6 + 32 + 8 + 6 + 6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</w:pPr>
      <w:r>
        <w:t>5. 轻量路由器架构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77409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77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  <w:jc w:val="center"/>
      </w:pPr>
      <w:r>
        <w:t>图 1 共享模型条件 LightMLP 架构</w:t>
      </w:r>
    </w:p>
    <w:p>
      <w:r>
        <w:t>Query 特征只计算一次。每个候选模型拼接自身属性和历史质量先验，进入同一个 LightMLP。M=5~10 时只增加候选行数，不增加 Router 数量。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4F7F8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Noto Sans CJK SC"/>
                <w:b/>
                <w:color w:val="173F4F"/>
                <w:sz w:val="24"/>
              </w:rPr>
              <w:t>z_m = concat(query_feature, model_feature_m, task_prob x skill_m)</w:t>
            </w:r>
          </w:p>
        </w:tc>
        <w:trPr>
          <w:tblHeader/>
        </w:trPr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4F7F8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Noto Sans CJK SC"/>
                <w:b/>
                <w:color w:val="173F4F"/>
                <w:sz w:val="24"/>
              </w:rPr>
              <w:t>(q_m, c_m, l_m) = LightMLP(z_m)</w:t>
            </w:r>
          </w:p>
        </w:tc>
        <w:trPr>
          <w:tblHeader/>
        </w:trPr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268"/>
            <w:shd w:fill="173F4F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</w:t>
            </w:r>
          </w:p>
        </w:tc>
        <w:tc>
          <w:tcPr>
            <w:tcW w:type="dxa" w:w="2268"/>
            <w:shd w:fill="173F4F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尺寸</w:t>
            </w:r>
          </w:p>
        </w:tc>
        <w:tc>
          <w:tcPr>
            <w:tcW w:type="dxa" w:w="4932"/>
            <w:shd w:fill="173F4F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激活/输出</w:t>
            </w:r>
          </w:p>
        </w:tc>
        <w:trPr>
          <w:tblHeader/>
        </w:trPr>
      </w:tr>
      <w:tr>
        <w:tc>
          <w:tcPr>
            <w:tcW w:type="dxa" w:w="226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输入层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74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标准化特征</w:t>
            </w:r>
          </w:p>
        </w:tc>
      </w:tr>
      <w:tr>
        <w:tc>
          <w:tcPr>
            <w:tcW w:type="dxa" w:w="2268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隐藏层</w:t>
            </w:r>
          </w:p>
        </w:tc>
        <w:tc>
          <w:tcPr>
            <w:tcW w:type="dxa" w:w="2268"/>
            <w:shd w:fill="F4F7F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48</w:t>
            </w:r>
          </w:p>
        </w:tc>
        <w:tc>
          <w:tcPr>
            <w:tcW w:type="dxa" w:w="4932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ReLU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质量头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1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clip 到 [0,1]</w:t>
            </w:r>
          </w:p>
        </w:tc>
      </w:tr>
      <w:tr>
        <w:tc>
          <w:tcPr>
            <w:tcW w:type="dxa" w:w="2268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成本头</w:t>
            </w:r>
          </w:p>
        </w:tc>
        <w:tc>
          <w:tcPr>
            <w:tcW w:type="dxa" w:w="2268"/>
            <w:shd w:fill="F4F7F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1</w:t>
            </w:r>
          </w:p>
        </w:tc>
        <w:tc>
          <w:tcPr>
            <w:tcW w:type="dxa" w:w="4932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log1p 训练 / expm1 还原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延迟头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1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log1p 训练 / expm1 还原</w:t>
            </w:r>
          </w:p>
        </w:tc>
      </w:tr>
    </w:tbl>
    <w:p>
      <w:pPr>
        <w:spacing w:after="0"/>
      </w:pPr>
    </w:p>
    <w:p>
      <w:pPr>
        <w:pStyle w:val="Heading1"/>
      </w:pPr>
      <w:r>
        <w:t>6. 历史数据训练与质量校准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2948891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48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  <w:jc w:val="center"/>
      </w:pPr>
      <w:r>
        <w:t>图 2 从历史五元组到 LightMLP 的训练流程</w:t>
      </w:r>
    </w:p>
    <w:p>
      <w:r>
        <w:t>训练按 query 划分 Train / Valid / Test。若同一 query 在多个模型上有记录，这些记录保持在同一分区。三头联合学习质量、成本、延迟，质量头赋予更高损失权重。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4F7F8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Noto Sans CJK SC"/>
                <w:b/>
                <w:color w:val="173F4F"/>
                <w:sz w:val="24"/>
              </w:rPr>
              <w:t>Loss = 4*L_quality + 1*L_cost + 0.7*L_latency</w:t>
            </w:r>
          </w:p>
        </w:tc>
        <w:trPr>
          <w:tblHeader/>
        </w:trPr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928"/>
            <w:shd w:fill="173F4F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2835"/>
            <w:shd w:fill="173F4F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训练标签</w:t>
            </w:r>
          </w:p>
        </w:tc>
        <w:tc>
          <w:tcPr>
            <w:tcW w:type="dxa" w:w="4762"/>
            <w:shd w:fill="173F4F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损失</w:t>
            </w:r>
          </w:p>
        </w:tc>
        <w:trPr>
          <w:tblHeader/>
        </w:trPr>
      </w:tr>
      <w:tr>
        <w:tc>
          <w:tcPr>
            <w:tcW w:type="dxa" w:w="192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质量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quality_score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MSE/Huber；验证集计算过预测残差分位数</w:t>
            </w:r>
          </w:p>
        </w:tc>
      </w:tr>
      <w:tr>
        <w:tc>
          <w:tcPr>
            <w:tcW w:type="dxa" w:w="1928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成本</w:t>
            </w:r>
          </w:p>
        </w:tc>
        <w:tc>
          <w:tcPr>
            <w:tcW w:type="dxa" w:w="2835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log1p(cost)</w:t>
            </w:r>
          </w:p>
        </w:tc>
        <w:tc>
          <w:tcPr>
            <w:tcW w:type="dxa" w:w="4762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MSE/Huber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延迟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log1p(latency/1000)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MSE/Huber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4F7F8"/>
          </w:tcPr>
          <w:p>
            <w:pPr>
              <w:spacing w:after="40" w:line="283" w:lineRule="auto"/>
            </w:pPr>
            <w:r>
              <w:rPr>
                <w:rFonts w:ascii="Noto Sans CJK SC" w:hAnsi="Noto Sans CJK SC" w:eastAsia="Noto Sans CJK SC"/>
                <w:b/>
                <w:color w:val="173F4F"/>
                <w:sz w:val="20"/>
              </w:rPr>
              <w:t xml:space="preserve">核心训练伪代码  </w:t>
            </w:r>
            <w:r>
              <w:rPr>
                <w:rFonts w:ascii="Noto Sans CJK SC" w:hAnsi="Noto Sans CJK SC" w:eastAsia="Noto Sans CJK SC"/>
                <w:sz w:val="19"/>
              </w:rPr>
              <w:t>算法 1  TRAIN_ROUTER(D, ModelTable, tau)</w:t>
              <w:br/>
              <w:t>1  按 query 划分 Train / Valid / Test</w:t>
              <w:br/>
              <w:t>2  从 D 聚合 model x task 历史质量先验</w:t>
              <w:br/>
              <w:t>3  对每条 (query, model, quality, latency, cost)：</w:t>
              <w:br/>
              <w:t>4      x &lt;- QUERY_FEATURES(query)</w:t>
              <w:br/>
              <w:t>5      m &lt;- MODEL_FEATURES(model)</w:t>
              <w:br/>
              <w:t>6      z &lt;- CONCAT(x, m, TASK_PROB(x) x SKILL(m))</w:t>
              <w:br/>
              <w:t>7      q_hat, c_hat, l_hat &lt;- LightMLP(z)</w:t>
              <w:br/>
              <w:t>8      更新 Loss = 4*Lq + Lc + 0.7*Ll</w:t>
              <w:br/>
              <w:t>9  在 Valid 上计算 Delta_(model,task)</w:t>
              <w:br/>
              <w:t>10 保存 Router 权重、标准化参数、质量校准表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</w:pPr>
      <w:r>
        <w:t>7. 在线路由算法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3036977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36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  <w:jc w:val="center"/>
      </w:pPr>
      <w:r>
        <w:t>图 3 新请求的端到端路由流程</w:t>
      </w:r>
    </w:p>
    <w:p>
      <w:r>
        <w:t>新请求进入后，Router 批量得到 5~10 个候选的 Q/C/L。近期质量和延迟用 EWMA 与离线预测融合，形成在线模型性能估算。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4F7F8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Noto Sans CJK SC"/>
                <w:b/>
                <w:color w:val="173F4F"/>
                <w:sz w:val="24"/>
              </w:rPr>
              <w:t>Q_online = (1-rho_q)*Q_hat + rho_q*EWMA_quality</w:t>
            </w:r>
          </w:p>
        </w:tc>
        <w:trPr>
          <w:tblHeader/>
        </w:trPr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4F7F8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Noto Sans CJK SC"/>
                <w:b/>
                <w:color w:val="173F4F"/>
                <w:sz w:val="24"/>
              </w:rPr>
              <w:t>L_online = (1-rho_l)*L_hat + rho_l*EWMA_latency</w:t>
            </w:r>
          </w:p>
        </w:tc>
        <w:trPr>
          <w:tblHeader/>
        </w:trPr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4F7F8"/>
          </w:tcPr>
          <w:p>
            <w:pPr>
              <w:spacing w:after="40" w:line="283" w:lineRule="auto"/>
            </w:pPr>
            <w:r>
              <w:rPr>
                <w:rFonts w:ascii="Noto Sans CJK SC" w:hAnsi="Noto Sans CJK SC" w:eastAsia="Noto Sans CJK SC"/>
                <w:b/>
                <w:color w:val="173F4F"/>
                <w:sz w:val="20"/>
              </w:rPr>
              <w:t xml:space="preserve">核心在线伪代码  </w:t>
            </w:r>
            <w:r>
              <w:rPr>
                <w:rFonts w:ascii="Noto Sans CJK SC" w:hAnsi="Noto Sans CJK SC" w:eastAsia="Noto Sans CJK SC"/>
                <w:sz w:val="19"/>
              </w:rPr>
              <w:t>算法 2  ROUTE(query_new, tau)</w:t>
              <w:br/>
              <w:t>1  qfeat &lt;- EXTRACT_FEATURES(query_new)</w:t>
              <w:br/>
              <w:t>2  对 m = 1...M 批量计算 q_hat[m], c_hat[m], l_hat[m]</w:t>
              <w:br/>
              <w:t>3  q_online[m] &lt;- 融合近期质量 EWMA</w:t>
              <w:br/>
              <w:t>4  l_online[m] &lt;- 融合近期延迟 EWMA</w:t>
              <w:br/>
              <w:t>5  q_safe[m] &lt;- q_online[m] - Delta[m, task]</w:t>
              <w:br/>
              <w:t>6  F &lt;- {m | q_safe[m] &gt;= tau}</w:t>
              <w:br/>
              <w:t>7  若 F 为空：返回 argmax q_safe</w:t>
              <w:br/>
              <w:t>8  c_min &lt;- min(c_hat[m]), m in F</w:t>
              <w:br/>
              <w:t>9  F_cost &lt;- {m in F | c_hat[m] &lt;= c_min*(1+0.01)}</w:t>
              <w:br/>
              <w:t>10 model* &lt;- argmin l_online[m], m in F_cost</w:t>
              <w:br/>
              <w:t>11 返回 model*</w:t>
            </w:r>
          </w:p>
        </w:tc>
        <w:trPr>
          <w:tblHeader/>
        </w:trPr>
      </w:tr>
    </w:tbl>
    <w:p>
      <w:pPr>
        <w:spacing w:after="0"/>
      </w:pPr>
    </w:p>
    <w:p>
      <w:r>
        <w:t>决策阶段复杂度为 O(M)。M 最大为 10，因此三级筛选开销远小于一次大模型调用。</w:t>
      </w:r>
    </w:p>
    <w:p>
      <w:pPr>
        <w:pStyle w:val="Heading1"/>
      </w:pPr>
      <w:r>
        <w:t>8. 鲲鹏 CPU 推理加速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2948891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unpe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48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  <w:jc w:val="center"/>
      </w:pPr>
      <w:r>
        <w:t>图 4 鲲鹏 CPU 在线推理路径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928"/>
            <w:shd w:fill="173F4F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优化点</w:t>
            </w:r>
          </w:p>
        </w:tc>
        <w:tc>
          <w:tcPr>
            <w:tcW w:type="dxa" w:w="4365"/>
            <w:shd w:fill="173F4F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实现方式</w:t>
            </w:r>
          </w:p>
        </w:tc>
        <w:tc>
          <w:tcPr>
            <w:tcW w:type="dxa" w:w="3231"/>
            <w:shd w:fill="173F4F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对应命题要求</w:t>
            </w:r>
          </w:p>
        </w:tc>
        <w:trPr>
          <w:tblHeader/>
        </w:trPr>
      </w:tr>
      <w:tr>
        <w:tc>
          <w:tcPr>
            <w:tcW w:type="dxa" w:w="192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NEON 乘加</w:t>
            </w:r>
          </w:p>
        </w:tc>
        <w:tc>
          <w:tcPr>
            <w:tcW w:type="dxa" w:w="4365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AArch64 `arm_neon.h`；vld1q_f32 / vmlaq_f32 / vaddvq_f32</w:t>
            </w:r>
          </w:p>
        </w:tc>
        <w:tc>
          <w:tcPr>
            <w:tcW w:type="dxa" w:w="3231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利用 NEON 加速 LightMLP 点积与矩阵乘加</w:t>
            </w:r>
          </w:p>
        </w:tc>
      </w:tr>
      <w:tr>
        <w:tc>
          <w:tcPr>
            <w:tcW w:type="dxa" w:w="1928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候选批量评分</w:t>
            </w:r>
          </w:p>
        </w:tc>
        <w:tc>
          <w:tcPr>
            <w:tcW w:type="dxa" w:w="4365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Model1~ModelM 特征连续存储；同一 query 一次计算全部候选</w:t>
            </w:r>
          </w:p>
        </w:tc>
        <w:tc>
          <w:tcPr>
            <w:tcW w:type="dxa" w:w="3231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降低 5~10 模型评分开销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多核并行</w:t>
            </w:r>
          </w:p>
        </w:tc>
        <w:tc>
          <w:tcPr>
            <w:tcW w:type="dxa" w:w="4365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OpenMP 请求级 parallel for；不同 CPU 核处理独立 query</w:t>
            </w:r>
          </w:p>
        </w:tc>
        <w:tc>
          <w:tcPr>
            <w:tcW w:type="dxa" w:w="3231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利用鲲鹏多核提升吞吐</w:t>
            </w:r>
          </w:p>
        </w:tc>
      </w:tr>
      <w:tr>
        <w:tc>
          <w:tcPr>
            <w:tcW w:type="dxa" w:w="1928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轻量内存布局</w:t>
            </w:r>
          </w:p>
        </w:tc>
        <w:tc>
          <w:tcPr>
            <w:tcW w:type="dxa" w:w="4365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连续 float32 数组；权重只读复用；固定输入/隐藏维度</w:t>
            </w:r>
          </w:p>
        </w:tc>
        <w:tc>
          <w:tcPr>
            <w:tcW w:type="dxa" w:w="3231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减少分配与缓存开销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8F5F2"/>
          </w:tcPr>
          <w:p>
            <w:pPr>
              <w:spacing w:after="40" w:line="283" w:lineRule="auto"/>
            </w:pPr>
            <w:r>
              <w:rPr>
                <w:rFonts w:ascii="Noto Sans CJK SC" w:hAnsi="Noto Sans CJK SC" w:eastAsia="Noto Sans CJK SC"/>
                <w:b/>
                <w:color w:val="2C7280"/>
                <w:sz w:val="20"/>
              </w:rPr>
              <w:t xml:space="preserve">编译与运行  </w:t>
            </w:r>
            <w:r>
              <w:rPr>
                <w:rFonts w:ascii="Noto Sans CJK SC" w:hAnsi="Noto Sans CJK SC" w:eastAsia="Noto Sans CJK SC"/>
                <w:sz w:val="19"/>
              </w:rPr>
              <w:t>cmake -S cpp -B build -DCMAKE_BUILD_TYPE=Release；AArch64 自动启用 -march=armv8-a+simd；通过 OMP_NUM_THREADS=1/2/4/8/16 调整并行核数。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</w:pPr>
      <w:r>
        <w:t>9. 评测体系</w:t>
      </w:r>
    </w:p>
    <w:p>
      <w:r>
        <w:t>评测顺序与优化优先级一致：先看质量约束，再看成本，最后看延迟。工程包提供 evaluate.py，对冻结测试 query 逐条比较 Router 选择与同一 query 的全模型记录。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268"/>
            <w:shd w:fill="173F4F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4422"/>
            <w:shd w:fill="173F4F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2835"/>
            <w:shd w:fill="173F4F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rPr>
          <w:tblHeader/>
        </w:trPr>
      </w:tr>
      <w:tr>
        <w:tc>
          <w:tcPr>
            <w:tcW w:type="dxa" w:w="226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Quality Pass Rate</w:t>
            </w:r>
          </w:p>
        </w:tc>
        <w:tc>
          <w:tcPr>
            <w:tcW w:type="dxa" w:w="4422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selected quality_score &gt;= tau 的请求占比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检验最高优先级质量约束</w:t>
            </w:r>
          </w:p>
        </w:tc>
      </w:tr>
      <w:tr>
        <w:tc>
          <w:tcPr>
            <w:tcW w:type="dxa" w:w="2268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Quality Violation Rate</w:t>
            </w:r>
          </w:p>
        </w:tc>
        <w:tc>
          <w:tcPr>
            <w:tcW w:type="dxa" w:w="4422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1 - Quality Pass Rate</w:t>
            </w:r>
          </w:p>
        </w:tc>
        <w:tc>
          <w:tcPr>
            <w:tcW w:type="dxa" w:w="2835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观察质量越线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Average Cost</w:t>
            </w:r>
          </w:p>
        </w:tc>
        <w:tc>
          <w:tcPr>
            <w:tcW w:type="dxa" w:w="4422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所选模型 cost 的均值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比较降本能力</w:t>
            </w:r>
          </w:p>
        </w:tc>
      </w:tr>
      <w:tr>
        <w:tc>
          <w:tcPr>
            <w:tcW w:type="dxa" w:w="2268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p95 Latency</w:t>
            </w:r>
          </w:p>
        </w:tc>
        <w:tc>
          <w:tcPr>
            <w:tcW w:type="dxa" w:w="4422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所选模型 latency 的 95 分位</w:t>
            </w:r>
          </w:p>
        </w:tc>
        <w:tc>
          <w:tcPr>
            <w:tcW w:type="dxa" w:w="2835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比较尾部延迟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Oracle Route Accuracy</w:t>
            </w:r>
          </w:p>
        </w:tc>
        <w:tc>
          <w:tcPr>
            <w:tcW w:type="dxa" w:w="4422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Router 选择 = 质量合格模型中最低成本、同成本最低延迟模型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直接衡量路由正确性</w:t>
            </w:r>
          </w:p>
        </w:tc>
      </w:tr>
      <w:tr>
        <w:tc>
          <w:tcPr>
            <w:tcW w:type="dxa" w:w="2268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Cost Regret</w:t>
            </w:r>
          </w:p>
        </w:tc>
        <w:tc>
          <w:tcPr>
            <w:tcW w:type="dxa" w:w="4422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Router cost - Oracle cost</w:t>
            </w:r>
          </w:p>
        </w:tc>
        <w:tc>
          <w:tcPr>
            <w:tcW w:type="dxa" w:w="2835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衡量与理论最优路由的成本差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438"/>
            <w:shd w:fill="173F4F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基线</w:t>
            </w:r>
          </w:p>
        </w:tc>
        <w:tc>
          <w:tcPr>
            <w:tcW w:type="dxa" w:w="7087"/>
            <w:shd w:fill="173F4F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</w:t>
            </w:r>
          </w:p>
        </w:tc>
        <w:trPr>
          <w:tblHeader/>
        </w:trPr>
      </w:tr>
      <w:tr>
        <w:tc>
          <w:tcPr>
            <w:tcW w:type="dxa" w:w="243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All-Strong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固定选择历史平均质量最高模型</w:t>
            </w:r>
          </w:p>
        </w:tc>
      </w:tr>
      <w:tr>
        <w:tc>
          <w:tcPr>
            <w:tcW w:type="dxa" w:w="2438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All-Cheap</w:t>
            </w:r>
          </w:p>
        </w:tc>
        <w:tc>
          <w:tcPr>
            <w:tcW w:type="dxa" w:w="7087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固定选择单位成本最低模型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Fixed Rule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任务标签到模型的固定映射</w:t>
            </w:r>
          </w:p>
        </w:tc>
      </w:tr>
      <w:tr>
        <w:tc>
          <w:tcPr>
            <w:tcW w:type="dxa" w:w="2438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KunRoute</w:t>
            </w:r>
          </w:p>
        </w:tc>
        <w:tc>
          <w:tcPr>
            <w:tcW w:type="dxa" w:w="7087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Q_safe &gt;= tau -&gt; min cost -&gt; min latency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Oracle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8"/>
              </w:rPr>
              <w:t>直接使用测试集全模型真值做最优选择</w:t>
            </w:r>
          </w:p>
        </w:tc>
      </w:tr>
    </w:tbl>
    <w:p>
      <w:pPr>
        <w:spacing w:after="0"/>
      </w:pPr>
    </w:p>
    <w:p>
      <w:pPr>
        <w:pStyle w:val="Heading1"/>
      </w:pPr>
      <w:r>
        <w:t>10. 标准算例：完整展示 model* 如何产生</w:t>
      </w:r>
    </w:p>
    <w:p>
      <w:r>
        <w:t>输入：解释缓存机制的基本原理，并举一个实际例子。</w:t>
      </w:r>
    </w:p>
    <w:p>
      <w:r>
        <w:t>质量阈值：tau = 0.80。Router 对 10 个候选一次评分，结果如下。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701"/>
            <w:shd w:fill="173F4F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模型</w:t>
            </w:r>
          </w:p>
        </w:tc>
        <w:tc>
          <w:tcPr>
            <w:tcW w:type="dxa" w:w="1701"/>
            <w:shd w:fill="173F4F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Q_safe</w:t>
            </w:r>
          </w:p>
        </w:tc>
        <w:tc>
          <w:tcPr>
            <w:tcW w:type="dxa" w:w="1984"/>
            <w:shd w:fill="173F4F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预计成本</w:t>
            </w:r>
          </w:p>
        </w:tc>
        <w:tc>
          <w:tcPr>
            <w:tcW w:type="dxa" w:w="2268"/>
            <w:shd w:fill="173F4F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预计延迟 ms</w:t>
            </w:r>
          </w:p>
        </w:tc>
        <w:tc>
          <w:tcPr>
            <w:tcW w:type="dxa" w:w="1814"/>
            <w:shd w:fill="173F4F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质量达标</w:t>
            </w:r>
          </w:p>
        </w:tc>
        <w:trPr>
          <w:tblHeader/>
        </w:trPr>
      </w:tr>
      <w:tr>
        <w:tc>
          <w:tcPr>
            <w:tcW w:type="dxa" w:w="1701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Model1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0.804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2.052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621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是</w:t>
            </w:r>
          </w:p>
        </w:tc>
      </w:tr>
      <w:tr>
        <w:tc>
          <w:tcPr>
            <w:tcW w:type="dxa" w:w="1701"/>
            <w:shd w:fill="F4F7F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Model2</w:t>
            </w:r>
          </w:p>
        </w:tc>
        <w:tc>
          <w:tcPr>
            <w:tcW w:type="dxa" w:w="1701"/>
            <w:shd w:fill="F4F7F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0.835</w:t>
            </w:r>
          </w:p>
        </w:tc>
        <w:tc>
          <w:tcPr>
            <w:tcW w:type="dxa" w:w="1984"/>
            <w:shd w:fill="F4F7F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1.442</w:t>
            </w:r>
          </w:p>
        </w:tc>
        <w:tc>
          <w:tcPr>
            <w:tcW w:type="dxa" w:w="2268"/>
            <w:shd w:fill="F4F7F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708</w:t>
            </w:r>
          </w:p>
        </w:tc>
        <w:tc>
          <w:tcPr>
            <w:tcW w:type="dxa" w:w="1814"/>
            <w:shd w:fill="F4F7F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Model3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0.791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2.352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880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否</w:t>
            </w:r>
          </w:p>
        </w:tc>
      </w:tr>
      <w:tr>
        <w:tc>
          <w:tcPr>
            <w:tcW w:type="dxa" w:w="1701"/>
            <w:shd w:fill="F4F7F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Model4</w:t>
            </w:r>
          </w:p>
        </w:tc>
        <w:tc>
          <w:tcPr>
            <w:tcW w:type="dxa" w:w="1701"/>
            <w:shd w:fill="F4F7F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0.878</w:t>
            </w:r>
          </w:p>
        </w:tc>
        <w:tc>
          <w:tcPr>
            <w:tcW w:type="dxa" w:w="1984"/>
            <w:shd w:fill="F4F7F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2.313</w:t>
            </w:r>
          </w:p>
        </w:tc>
        <w:tc>
          <w:tcPr>
            <w:tcW w:type="dxa" w:w="2268"/>
            <w:shd w:fill="F4F7F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1012</w:t>
            </w:r>
          </w:p>
        </w:tc>
        <w:tc>
          <w:tcPr>
            <w:tcW w:type="dxa" w:w="1814"/>
            <w:shd w:fill="F4F7F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Model5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0.890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3.587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1080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是</w:t>
            </w:r>
          </w:p>
        </w:tc>
      </w:tr>
      <w:tr>
        <w:tc>
          <w:tcPr>
            <w:tcW w:type="dxa" w:w="1701"/>
            <w:shd w:fill="F4F7F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Model6</w:t>
            </w:r>
          </w:p>
        </w:tc>
        <w:tc>
          <w:tcPr>
            <w:tcW w:type="dxa" w:w="1701"/>
            <w:shd w:fill="F4F7F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0.882</w:t>
            </w:r>
          </w:p>
        </w:tc>
        <w:tc>
          <w:tcPr>
            <w:tcW w:type="dxa" w:w="1984"/>
            <w:shd w:fill="F4F7F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4.105</w:t>
            </w:r>
          </w:p>
        </w:tc>
        <w:tc>
          <w:tcPr>
            <w:tcW w:type="dxa" w:w="2268"/>
            <w:shd w:fill="F4F7F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1189</w:t>
            </w:r>
          </w:p>
        </w:tc>
        <w:tc>
          <w:tcPr>
            <w:tcW w:type="dxa" w:w="1814"/>
            <w:shd w:fill="F4F7F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Model7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0.902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4.996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1295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是</w:t>
            </w:r>
          </w:p>
        </w:tc>
      </w:tr>
      <w:tr>
        <w:tc>
          <w:tcPr>
            <w:tcW w:type="dxa" w:w="1701"/>
            <w:shd w:fill="F4F7F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Model8</w:t>
            </w:r>
          </w:p>
        </w:tc>
        <w:tc>
          <w:tcPr>
            <w:tcW w:type="dxa" w:w="1701"/>
            <w:shd w:fill="F4F7F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0.904</w:t>
            </w:r>
          </w:p>
        </w:tc>
        <w:tc>
          <w:tcPr>
            <w:tcW w:type="dxa" w:w="1984"/>
            <w:shd w:fill="F4F7F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6.822</w:t>
            </w:r>
          </w:p>
        </w:tc>
        <w:tc>
          <w:tcPr>
            <w:tcW w:type="dxa" w:w="2268"/>
            <w:shd w:fill="F4F7F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1343</w:t>
            </w:r>
          </w:p>
        </w:tc>
        <w:tc>
          <w:tcPr>
            <w:tcW w:type="dxa" w:w="1814"/>
            <w:shd w:fill="F4F7F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Model9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0.904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9.657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1518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是</w:t>
            </w:r>
          </w:p>
        </w:tc>
      </w:tr>
      <w:tr>
        <w:tc>
          <w:tcPr>
            <w:tcW w:type="dxa" w:w="1701"/>
            <w:shd w:fill="F4F7F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Model10</w:t>
            </w:r>
          </w:p>
        </w:tc>
        <w:tc>
          <w:tcPr>
            <w:tcW w:type="dxa" w:w="1701"/>
            <w:shd w:fill="F4F7F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0.904</w:t>
            </w:r>
          </w:p>
        </w:tc>
        <w:tc>
          <w:tcPr>
            <w:tcW w:type="dxa" w:w="1984"/>
            <w:shd w:fill="F4F7F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13.090</w:t>
            </w:r>
          </w:p>
        </w:tc>
        <w:tc>
          <w:tcPr>
            <w:tcW w:type="dxa" w:w="2268"/>
            <w:shd w:fill="F4F7F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1671</w:t>
            </w:r>
          </w:p>
        </w:tc>
        <w:tc>
          <w:tcPr>
            <w:tcW w:type="dxa" w:w="1814"/>
            <w:shd w:fill="F4F7F8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是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5DB"/>
          </w:tcPr>
          <w:p>
            <w:pPr>
              <w:spacing w:after="40" w:line="283" w:lineRule="auto"/>
            </w:pPr>
            <w:r>
              <w:rPr>
                <w:rFonts w:ascii="Noto Sans CJK SC" w:hAnsi="Noto Sans CJK SC" w:eastAsia="Noto Sans CJK SC"/>
                <w:b/>
                <w:color w:val="A27614"/>
                <w:sz w:val="20"/>
              </w:rPr>
              <w:t xml:space="preserve">路由结果  </w:t>
            </w:r>
            <w:r>
              <w:rPr>
                <w:rFonts w:ascii="Noto Sans CJK SC" w:hAnsi="Noto Sans CJK SC" w:eastAsia="Noto Sans CJK SC"/>
                <w:sz w:val="19"/>
              </w:rPr>
              <w:t>Model2。其 Q_safe=0.835 &gt;= 0.80；在质量达标候选中预计成本最低，因此直接输出该模型。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</w:pPr>
      <w:r>
        <w:t>11. 工程实现与提交包结构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835"/>
            <w:shd w:fill="173F4F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目录/文件</w:t>
            </w:r>
          </w:p>
        </w:tc>
        <w:tc>
          <w:tcPr>
            <w:tcW w:type="dxa" w:w="6690"/>
            <w:shd w:fill="173F4F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作用</w:t>
            </w:r>
          </w:p>
        </w:tc>
        <w:trPr>
          <w:tblHeader/>
        </w:trPr>
      </w:tr>
      <w:tr>
        <w:tc>
          <w:tcPr>
            <w:tcW w:type="dxa" w:w="2835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docs/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Word 与 PDF 技术方案</w:t>
            </w:r>
          </w:p>
        </w:tc>
      </w:tr>
      <w:tr>
        <w:tc>
          <w:tcPr>
            <w:tcW w:type="dxa" w:w="2835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config/model_registry.csv</w:t>
            </w:r>
          </w:p>
        </w:tc>
        <w:tc>
          <w:tcPr>
            <w:tcW w:type="dxa" w:w="6690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Model1~Model10 单位成本、平均延迟、任务标签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config/router_config.json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质量阈值、LightMLP、校准和在线融合参数</w:t>
            </w:r>
          </w:p>
        </w:tc>
      </w:tr>
      <w:tr>
        <w:tc>
          <w:tcPr>
            <w:tcW w:type="dxa" w:w="2835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data/sample_history.csv</w:t>
            </w:r>
          </w:p>
        </w:tc>
        <w:tc>
          <w:tcPr>
            <w:tcW w:type="dxa" w:w="6690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5,000 条标准五元组 D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src/generate_sample_data.py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生成标准五元组数据</w:t>
            </w:r>
          </w:p>
        </w:tc>
      </w:tr>
      <w:tr>
        <w:tc>
          <w:tcPr>
            <w:tcW w:type="dxa" w:w="2835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src/train_router.py</w:t>
            </w:r>
          </w:p>
        </w:tc>
        <w:tc>
          <w:tcPr>
            <w:tcW w:type="dxa" w:w="6690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训练 LightMLP、聚合历史先验、生成校准表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src/router.py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在线 Q/C/L 预测与 model* 决策</w:t>
            </w:r>
          </w:p>
        </w:tc>
      </w:tr>
      <w:tr>
        <w:tc>
          <w:tcPr>
            <w:tcW w:type="dxa" w:w="2835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src/evaluate.py</w:t>
            </w:r>
          </w:p>
        </w:tc>
        <w:tc>
          <w:tcPr>
            <w:tcW w:type="dxa" w:w="6690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冻结测试集评估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cpp/router_kernel.cpp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AArch64 NEON + OpenMP 推理内核</w:t>
            </w:r>
          </w:p>
        </w:tc>
      </w:tr>
      <w:tr>
        <w:tc>
          <w:tcPr>
            <w:tcW w:type="dxa" w:w="2835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tests/test_router.py</w:t>
            </w:r>
          </w:p>
        </w:tc>
        <w:tc>
          <w:tcPr>
            <w:tcW w:type="dxa" w:w="6690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特征、批量评分、路由、在线更新单元测试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artifacts/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训练后的权重、标准化参数、质量校准表</w:t>
            </w:r>
          </w:p>
        </w:tc>
      </w:tr>
      <w:tr>
        <w:tc>
          <w:tcPr>
            <w:tcW w:type="dxa" w:w="2835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results/</w:t>
            </w:r>
          </w:p>
        </w:tc>
        <w:tc>
          <w:tcPr>
            <w:tcW w:type="dxa" w:w="6690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标准算例、评估结果、C++ 内核自检输出</w:t>
            </w:r>
          </w:p>
        </w:tc>
      </w:tr>
    </w:tbl>
    <w:p>
      <w:pPr>
        <w:spacing w:after="0"/>
      </w:pPr>
    </w:p>
    <w:p>
      <w:pPr>
        <w:pStyle w:val="Heading2"/>
      </w:pPr>
      <w:r>
        <w:t>11.1 在线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4F7F8"/>
          </w:tcPr>
          <w:p>
            <w:pPr>
              <w:spacing w:after="40" w:line="283" w:lineRule="auto"/>
            </w:pPr>
            <w:r>
              <w:rPr>
                <w:rFonts w:ascii="Noto Sans CJK SC" w:hAnsi="Noto Sans CJK SC" w:eastAsia="Noto Sans CJK SC"/>
                <w:b/>
                <w:color w:val="173F4F"/>
                <w:sz w:val="20"/>
              </w:rPr>
              <w:t xml:space="preserve">接口格式  </w:t>
            </w:r>
            <w:r>
              <w:rPr>
                <w:rFonts w:ascii="Noto Sans CJK SC" w:hAnsi="Noto Sans CJK SC" w:eastAsia="Noto Sans CJK SC"/>
                <w:sz w:val="19"/>
              </w:rPr>
              <w:t>POST /route</w:t>
              <w:br/>
              <w:t>{</w:t>
              <w:br/>
              <w:t xml:space="preserve">  "query": "解释缓存机制的基本原理，并举一个实际例子。",</w:t>
              <w:br/>
              <w:t xml:space="preserve">  "quality_threshold": 0.80</w:t>
              <w:br/>
              <w:t>}</w:t>
              <w:br/>
              <w:br/>
              <w:t>200 OK</w:t>
              <w:br/>
              <w:t>{</w:t>
              <w:br/>
              <w:t xml:space="preserve">  "model": "Model2",</w:t>
              <w:br/>
              <w:t xml:space="preserve">  "quality_safe": 0.835,</w:t>
              <w:br/>
              <w:t xml:space="preserve">  "pred_cost": 1.442,</w:t>
              <w:br/>
              <w:t xml:space="preserve">  "pred_latency_ms": 708,</w:t>
              <w:br/>
              <w:t xml:space="preserve">  "reason": "QUALITY_PASS_MIN_COST"</w:t>
              <w:br/>
              <w:t>}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</w:pPr>
      <w:r>
        <w:t>12. 提交完整性清单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3402"/>
            <w:shd w:fill="173F4F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6123"/>
            <w:shd w:fill="173F4F"/>
            <w:vAlign w:val="center"/>
          </w:tcPr>
          <w:p>
            <w:pPr>
              <w:spacing w:after="0" w:before="0" w:line="26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rPr>
          <w:tblHeader/>
        </w:trPr>
      </w:tr>
      <w:tr>
        <w:tc>
          <w:tcPr>
            <w:tcW w:type="dxa" w:w="3402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M=5~10 模型，模型属性完整</w:t>
            </w:r>
          </w:p>
        </w:tc>
        <w:tc>
          <w:tcPr>
            <w:tcW w:type="dxa" w:w="6123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Model1~Model10 共 10 个模型，单位成本/平均延迟/任务标签齐全</w:t>
            </w:r>
          </w:p>
        </w:tc>
      </w:tr>
      <w:tr>
        <w:tc>
          <w:tcPr>
            <w:tcW w:type="dxa" w:w="3402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历史数据 D</w:t>
            </w:r>
          </w:p>
        </w:tc>
        <w:tc>
          <w:tcPr>
            <w:tcW w:type="dxa" w:w="6123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sample_history.csv 严格包含 query/model/quality_score/latency/cost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轻量级 Router</w:t>
            </w:r>
          </w:p>
        </w:tc>
        <w:tc>
          <w:tcPr>
            <w:tcW w:type="dxa" w:w="6123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74-&gt;48-&gt;3 LightMLP；共享模型条件评分</w:t>
            </w:r>
          </w:p>
        </w:tc>
      </w:tr>
      <w:tr>
        <w:tc>
          <w:tcPr>
            <w:tcW w:type="dxa" w:w="3402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具体路由算法</w:t>
            </w:r>
          </w:p>
        </w:tc>
        <w:tc>
          <w:tcPr>
            <w:tcW w:type="dxa" w:w="6123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质量可行集合 -&gt; 最低成本 -&gt; 最低延迟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在线性能估算</w:t>
            </w:r>
          </w:p>
        </w:tc>
        <w:tc>
          <w:tcPr>
            <w:tcW w:type="dxa" w:w="6123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质量 EWMA + 延迟 EWMA 与离线预测融合</w:t>
            </w:r>
          </w:p>
        </w:tc>
      </w:tr>
      <w:tr>
        <w:tc>
          <w:tcPr>
            <w:tcW w:type="dxa" w:w="3402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特征设计表</w:t>
            </w:r>
          </w:p>
        </w:tc>
        <w:tc>
          <w:tcPr>
            <w:tcW w:type="dxa" w:w="6123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第 4 节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路由器架构图</w:t>
            </w:r>
          </w:p>
        </w:tc>
        <w:tc>
          <w:tcPr>
            <w:tcW w:type="dxa" w:w="6123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图 1、图 3</w:t>
            </w:r>
          </w:p>
        </w:tc>
      </w:tr>
      <w:tr>
        <w:tc>
          <w:tcPr>
            <w:tcW w:type="dxa" w:w="3402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核心算法伪代码</w:t>
            </w:r>
          </w:p>
        </w:tc>
        <w:tc>
          <w:tcPr>
            <w:tcW w:type="dxa" w:w="6123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算法 1、算法 2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鲲鹏 NEON</w:t>
            </w:r>
          </w:p>
        </w:tc>
        <w:tc>
          <w:tcPr>
            <w:tcW w:type="dxa" w:w="6123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cpp/router_kernel.cpp AArch64 NEON intrinsics</w:t>
            </w:r>
          </w:p>
        </w:tc>
      </w:tr>
      <w:tr>
        <w:tc>
          <w:tcPr>
            <w:tcW w:type="dxa" w:w="3402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鲲鹏多核</w:t>
            </w:r>
          </w:p>
        </w:tc>
        <w:tc>
          <w:tcPr>
            <w:tcW w:type="dxa" w:w="6123"/>
            <w:shd w:fill="F4F7F8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OpenMP 请求级并行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可运行工程</w:t>
            </w:r>
          </w:p>
        </w:tc>
        <w:tc>
          <w:tcPr>
            <w:tcW w:type="dxa" w:w="6123"/>
            <w:vAlign w:val="center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4333A"/>
                <w:sz w:val="17"/>
              </w:rPr>
              <w:t>生成数据 -&gt; 训练 -&gt; 评估 -&gt; 在线路由 -&gt; C++ 内核均提供脚本/源码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8F5F2"/>
          </w:tcPr>
          <w:p>
            <w:pPr>
              <w:spacing w:after="40" w:line="283" w:lineRule="auto"/>
            </w:pPr>
            <w:r>
              <w:rPr>
                <w:rFonts w:ascii="Noto Sans CJK SC" w:hAnsi="Noto Sans CJK SC" w:eastAsia="Noto Sans CJK SC"/>
                <w:b/>
                <w:color w:val="2C7280"/>
                <w:sz w:val="20"/>
              </w:rPr>
              <w:t xml:space="preserve">最终结论  </w:t>
            </w:r>
            <w:r>
              <w:rPr>
                <w:rFonts w:ascii="Noto Sans CJK SC" w:hAnsi="Noto Sans CJK SC" w:eastAsia="Noto Sans CJK SC"/>
                <w:sz w:val="19"/>
              </w:rPr>
              <w:t>KunRoute 把赛题转化为一个清晰的约束路由问题：历史五元组训练轻量 Q/C/L 预测器；新请求先通过质量门槛，再在合格模型中选择最低成本，成本等价时选择最低延迟；在线推理在鲲鹏 CPU 上通过 NEON 与多核并行完成。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</w:pPr>
      <w:r>
        <w:t>附录 A. 标准五元组 CSV 格式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4F7F8"/>
          </w:tcPr>
          <w:p>
            <w:pPr>
              <w:spacing w:after="40" w:line="283" w:lineRule="auto"/>
            </w:pPr>
            <w:r>
              <w:rPr>
                <w:rFonts w:ascii="Noto Sans CJK SC" w:hAnsi="Noto Sans CJK SC" w:eastAsia="Noto Sans CJK SC"/>
                <w:b/>
                <w:color w:val="173F4F"/>
                <w:sz w:val="20"/>
              </w:rPr>
              <w:t xml:space="preserve">CSV  </w:t>
            </w:r>
            <w:r>
              <w:rPr>
                <w:rFonts w:ascii="Noto Sans CJK SC" w:hAnsi="Noto Sans CJK SC" w:eastAsia="Noto Sans CJK SC"/>
                <w:sz w:val="19"/>
              </w:rPr>
              <w:t>query,model,quality_score,latency,cost</w:t>
              <w:br/>
              <w:t>"解释缓存机制的基本原理，并举一个实际例子。",Model1,0.8621,692.40,1.7420</w:t>
              <w:br/>
              <w:t>"解释缓存机制的基本原理，并举一个实际例子。",Model2,0.8846,735.20,1.8650</w:t>
              <w:br/>
              <w:t>...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</w:pPr>
      <w:r>
        <w:t>附录 B. 一键运行命令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4F7F8"/>
          </w:tcPr>
          <w:p>
            <w:pPr>
              <w:spacing w:after="40" w:line="283" w:lineRule="auto"/>
            </w:pPr>
            <w:r>
              <w:rPr>
                <w:rFonts w:ascii="Noto Sans CJK SC" w:hAnsi="Noto Sans CJK SC" w:eastAsia="Noto Sans CJK SC"/>
                <w:b/>
                <w:color w:val="173F4F"/>
                <w:sz w:val="20"/>
              </w:rPr>
              <w:t xml:space="preserve">运行顺序  </w:t>
            </w:r>
            <w:r>
              <w:rPr>
                <w:rFonts w:ascii="Noto Sans CJK SC" w:hAnsi="Noto Sans CJK SC" w:eastAsia="Noto Sans CJK SC"/>
                <w:sz w:val="19"/>
              </w:rPr>
              <w:t>python src/generate_sample_data.py</w:t>
              <w:br/>
              <w:t>python src/train_router.py</w:t>
              <w:br/>
              <w:t>python src/evaluate.py</w:t>
              <w:br/>
              <w:t>python src/router.py</w:t>
              <w:br/>
              <w:t>python -m unittest discover -s tests -v</w:t>
              <w:br/>
              <w:br/>
              <w:t>cmake -S cpp -B build -DCMAKE_BUILD_TYPE=Release</w:t>
              <w:br/>
              <w:t>cmake --build build -j</w:t>
              <w:br/>
              <w:t>OMP_NUM_THREADS=8 ./build/kunroute_bench artifacts/weights.bin 100000</w:t>
            </w:r>
          </w:p>
        </w:tc>
        <w:trPr>
          <w:tblHeader/>
        </w:trPr>
      </w:tr>
    </w:tbl>
    <w:p>
      <w:pPr>
        <w:spacing w:after="0"/>
      </w:pPr>
    </w:p>
    <w:sectPr w:rsidR="00FC693F" w:rsidRPr="0006063C" w:rsidSect="00034616">
      <w:headerReference w:type="default" r:id="rId10"/>
      <w:footerReference w:type="default" r:id="rId11"/>
      <w:pgSz w:w="11906" w:h="16838"/>
      <w:pgMar w:top="879" w:right="964" w:bottom="822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97378"/>
        <w:sz w:val="16"/>
      </w:rPr>
      <w:t>质量优先 · 成本最小 · 延迟优化 · 鲲鹏 CPU / NEON / 多核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737A"/>
        <w:sz w:val="16"/>
      </w:rPr>
      <w:t>KunRoute 竞赛提交版  |  智能体网管系统技术方案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8" w:lineRule="auto" w:after="8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F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C72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56C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F4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65767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玄枢 KunRoute 竞赛提交版技术方案</dc:title>
  <dc:subject>历史数据驱动的大模型智能路由与鲲鹏 CPU 加速</dc:subject>
  <dc:creator>KunRoute Team</dc:creator>
  <cp:keywords>KunRoute, 大模型路由, 鲲鹏CPU, NEON, 多核, 轻量路由器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