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Compact"/>
        <w:pStyle w:val="Definition"/>
      </w:pPr>
      <w:r>
        <w:rPr>
          <w:i/>
        </w:rPr>
        <w:t xml:space="preserve">Rosetta Code Experiement:</w:t>
      </w:r>
      <w:r>
        <w:t xml:space="preserve"> </w:t>
      </w:r>
      <w:hyperlink r:id="rId33">
        <w:r>
          <w:rPr>
            <w:rStyle w:val="Link"/>
          </w:rPr>
          <w:t xml:space="preserve">Repository</w:t>
        </w:r>
      </w:hyperlink>
    </w:p>
    <w:p>
      <w:pPr>
        <w:pStyle w:val="Definition"/>
      </w:pPr>
      <w:r>
        <w:rPr>
          <w:i/>
        </w:rPr>
        <w:t xml:space="preserve">ValidateLinks:</w:t>
      </w:r>
      <w:r>
        <w:t xml:space="preserve"> </w:t>
      </w:r>
      <w:hyperlink r:id="rId34">
        <w:r>
          <w:rPr>
            <w:rStyle w:val="Link"/>
          </w:rPr>
          <w:t xml:space="preserve">Repository</w:t>
        </w:r>
      </w:hyperlink>
    </w:p>
    <w:bookmarkStart w:id="35" w:name="research-publications"/>
    <w:p>
      <w:pPr>
        <w:pStyle w:val="Heading2"/>
      </w:pPr>
      <w:r>
        <w:t xml:space="preserve">Research Publications</w:t>
      </w:r>
    </w:p>
    <w:bookmarkEnd w:id="35"/>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6">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7">
        <w:r>
          <w:rPr>
            <w:rStyle w:val="Link"/>
          </w:rPr>
          <w:t xml:space="preserve">Link</w:t>
        </w:r>
      </w:hyperlink>
    </w:p>
    <w:bookmarkStart w:id="38" w:name="invited-talks"/>
    <w:p>
      <w:pPr>
        <w:pStyle w:val="Heading2"/>
      </w:pPr>
      <w:r>
        <w:t xml:space="preserve">Invited Talks</w:t>
      </w:r>
    </w:p>
    <w:bookmarkEnd w:id="38"/>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at PERCCOM's Summer School in Lappeenranta, Finland.</w:t>
      </w:r>
      <w:r>
        <w:t xml:space="preserve"> </w:t>
      </w:r>
      <w:hyperlink r:id="rId39">
        <w:r>
          <w:rPr>
            <w:rStyle w:val="Link"/>
          </w:rPr>
          <w:t xml:space="preserve">Link</w:t>
        </w:r>
      </w:hyperlink>
    </w:p>
    <w:bookmarkStart w:id="40" w:name="grands-awards-languages-and-living-abroad"/>
    <w:p>
      <w:pPr>
        <w:pStyle w:val="Heading2"/>
      </w:pPr>
      <w:r>
        <w:t xml:space="preserve">Grands, Awards, Languages, and Living Abroad</w:t>
      </w:r>
    </w:p>
    <w:bookmarkEnd w:id="40"/>
    <w:p>
      <w:pPr>
        <w:numPr>
          <w:numId w:val="4"/>
          <w:ilvl w:val="0"/>
        </w:numPr>
      </w:pPr>
      <w:r>
        <w:t xml:space="preserve">Grands and awards:</w:t>
      </w:r>
    </w:p>
    <w:p>
      <w:pPr>
        <w:pStyle w:val="Compact"/>
        <w:numPr>
          <w:numId w:val="5"/>
          <w:ilvl w:val="1"/>
        </w:numPr>
      </w:pPr>
      <w:r>
        <w:t xml:space="preserve">Best paper award from the 15th Annual DMST Student Conference (2018)</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c43d9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a6c9e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 Type="http://schemas.openxmlformats.org/officeDocument/2006/relationships/hyperlink" Id="rId39"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 Type="http://schemas.openxmlformats.org/officeDocument/2006/relationships/hyperlink" Id="rId39"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