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25</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OpenCV pour l'image et Open-Meteo pour la météo.</w:t>
      </w:r>
    </w:p>
    <w:p>
      <w:pPr>
        <w:spacing w:after="160" w:before="0"/>
      </w:pPr>
      <w:r>
        <w:rPr>
          <w:rFonts w:ascii="Calibri" w:hAnsi="Calibri"/>
          <w:b w:val="0"/>
          <w:i w:val="0"/>
          <w:color w:val="2B2B2B"/>
          <w:sz w:val="23"/>
        </w:rPr>
        <w:t>Le flux d'un diagnostic est simple : la photo part du navigateur vers l'API, elle est analysée par OpenCV,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L'intelligence artificielle utilise OpenCV et NumPy, les outils standards de la vision par ordinateur en Python.</w:t>
      </w:r>
    </w:p>
    <w:p>
      <w:pPr>
        <w:spacing w:after="160" w:before="0"/>
      </w:pPr>
      <w:r>
        <w:rPr>
          <w:rFonts w:ascii="Calibri" w:hAnsi="Calibri"/>
          <w:b w:val="0"/>
          <w:i w:val="0"/>
          <w:color w:val="2B2B2B"/>
          <w:sz w:val="23"/>
        </w:rPr>
        <w:t>On reçoit la photo, OpenCV lit la couleur, la saturation, le contraste et la texture, on confronte ces caractéristiques aux signatures des cinq maladies connues, et on retourne la plus probable avec un indice de confiance.</w:t>
      </w:r>
    </w:p>
    <w:p>
      <w:pPr>
        <w:spacing w:after="160" w:before="0"/>
      </w:pPr>
      <w:r>
        <w:rPr>
          <w:rFonts w:ascii="Calibri" w:hAnsi="Calibri"/>
          <w:b w:val="0"/>
          <w:i w:val="0"/>
          <w:color w:val="2B2B2B"/>
          <w:sz w:val="23"/>
        </w:rPr>
        <w:t>87 % de précision, au-dessus des 85 % demandés, en une seconde et demie.</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Face aux objectifs : dix-huit endpoints livrés pour cinq demandés. Une seconde et demie de temps de réponse contre moins de deux exigées. 87 % de précision contre 85 demandés. Un relevé par minute et par capteur, soit une surveillance continue.</w:t>
      </w:r>
    </w:p>
    <w:p>
      <w:pPr>
        <w:spacing w:after="160" w:before="0"/>
      </w:pPr>
      <w:r>
        <w:rPr>
          <w:rFonts w:ascii="Calibri" w:hAnsi="Calibri"/>
          <w:b w:val="0"/>
          <w:i w:val="0"/>
          <w:color w:val="2B2B2B"/>
          <w:sz w:val="23"/>
        </w:rPr>
        <w:t>Chaque critère mesurable est atteint ou dépassé.</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Il est immédiatement utilisable par un agriculteur, depuis son téléphone, dans son champ.</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OpenCV, NumPy, scikit-learn.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de la vision par ordinateur classique, pas du deep learning. OpenCV extrait des caractéristiques de l'image — couleur dominante, saturation, contraste, texture — et je les compare aux signatures des cinq maladies. 87 % de précision pour un temps de calcul très faible.</w:t>
      </w:r>
    </w:p>
    <w:p>
      <w:pPr>
        <w:spacing w:after="60" w:before="200"/>
      </w:pPr>
      <w:r>
        <w:rPr>
          <w:rFonts w:ascii="Calibri" w:hAnsi="Calibri"/>
          <w:b/>
          <w:i w:val="0"/>
          <w:color w:val="2C5F2D"/>
          <w:sz w:val="25"/>
        </w:rPr>
        <w:t>Pourquoi 87 % et pas 99 % ?</w:t>
      </w:r>
    </w:p>
    <w:p>
      <w:pPr>
        <w:spacing w:after="80" w:before="0"/>
      </w:pPr>
      <w:r>
        <w:rPr>
          <w:rFonts w:ascii="Calibri" w:hAnsi="Calibri"/>
          <w:b w:val="0"/>
          <w:i w:val="0"/>
          <w:color w:val="2B2B2B"/>
          <w:sz w:val="23"/>
        </w:rPr>
        <w:t>Parce qu'un réseau de neurones convolutif ferait mieux, mais demanderait un jeu de données annoté, un entraînement et beaucoup plus de ressources serveur. Pour un agriculteur qui cherche une première indication fiable en une seconde, 87 % est pertinent. C'est aussi une évolution possible du projet.</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