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rFonts w:ascii="Arial" w:cs="Arial" w:eastAsia="Arial" w:hAnsi="Arial"/>
          <w:color w:val="000000"/>
          <w:sz w:val="20"/>
          <w:szCs w:val="20"/>
          <w:highlight w:val="white"/>
        </w:rPr>
      </w:pPr>
      <w:r w:rsidDel="00000000" w:rsidR="00000000" w:rsidRPr="00000000">
        <w:rPr>
          <w:rtl w:val="0"/>
        </w:rPr>
      </w:r>
    </w:p>
    <w:p w:rsidR="00000000" w:rsidDel="00000000" w:rsidP="00000000" w:rsidRDefault="00000000" w:rsidRPr="00000000" w14:paraId="00000002">
      <w:pPr>
        <w:spacing w:after="240" w:before="240" w:line="360" w:lineRule="auto"/>
        <w:jc w:val="center"/>
        <w:rPr>
          <w:rFonts w:ascii="Arial" w:cs="Arial" w:eastAsia="Arial" w:hAnsi="Arial"/>
          <w:b w:val="1"/>
          <w:sz w:val="20"/>
          <w:szCs w:val="20"/>
          <w:highlight w:val="white"/>
        </w:rPr>
      </w:pPr>
      <w:r w:rsidDel="00000000" w:rsidR="00000000" w:rsidRPr="00000000">
        <w:rPr>
          <w:rFonts w:ascii="Arial" w:cs="Arial" w:eastAsia="Arial" w:hAnsi="Arial"/>
          <w:b w:val="1"/>
          <w:sz w:val="20"/>
          <w:szCs w:val="20"/>
          <w:highlight w:val="white"/>
        </w:rPr>
        <w:drawing>
          <wp:inline distB="114300" distT="114300" distL="114300" distR="114300">
            <wp:extent cx="2514637" cy="250035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14637" cy="25003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360" w:lineRule="auto"/>
        <w:jc w:val="cente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Facultad de Ingeniería</w:t>
      </w:r>
      <w:r w:rsidDel="00000000" w:rsidR="00000000" w:rsidRPr="00000000">
        <w:rPr>
          <w:rFonts w:ascii="Arial" w:cs="Arial" w:eastAsia="Arial" w:hAnsi="Arial"/>
          <w:b w:val="1"/>
          <w:i w:val="1"/>
          <w:sz w:val="20"/>
          <w:szCs w:val="20"/>
          <w:highlight w:val="white"/>
          <w:rtl w:val="0"/>
        </w:rPr>
        <w:t xml:space="preserve"> </w:t>
      </w:r>
      <w:r w:rsidDel="00000000" w:rsidR="00000000" w:rsidRPr="00000000">
        <w:rPr>
          <w:rtl w:val="0"/>
        </w:rPr>
      </w:r>
    </w:p>
    <w:tbl>
      <w:tblPr>
        <w:tblStyle w:val="Table1"/>
        <w:tblpPr w:leftFromText="180" w:rightFromText="180" w:topFromText="180" w:bottomFromText="180" w:vertAnchor="text" w:horzAnchor="text" w:tblpX="780" w:tblpY="0"/>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80"/>
        <w:tblGridChange w:id="0">
          <w:tblGrid>
            <w:gridCol w:w="7080"/>
          </w:tblGrid>
        </w:tblGridChange>
      </w:tblGrid>
      <w:tr>
        <w:trPr>
          <w:cantSplit w:val="0"/>
          <w:trHeight w:val="1094.97070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4">
            <w:pPr>
              <w:spacing w:after="240" w:before="240" w:line="360" w:lineRule="auto"/>
              <w:jc w:val="center"/>
              <w:rPr>
                <w:rFonts w:ascii="Arial" w:cs="Arial" w:eastAsia="Arial" w:hAnsi="Arial"/>
                <w:b w:val="1"/>
                <w:i w:val="1"/>
                <w:sz w:val="20"/>
                <w:szCs w:val="20"/>
                <w:highlight w:val="white"/>
              </w:rPr>
            </w:pPr>
            <w:r w:rsidDel="00000000" w:rsidR="00000000" w:rsidRPr="00000000">
              <w:rPr>
                <w:rFonts w:ascii="Arial" w:cs="Arial" w:eastAsia="Arial" w:hAnsi="Arial"/>
                <w:b w:val="1"/>
                <w:i w:val="1"/>
                <w:sz w:val="20"/>
                <w:szCs w:val="20"/>
                <w:highlight w:val="white"/>
                <w:rtl w:val="0"/>
              </w:rPr>
              <w:t xml:space="preserve">“Sistema de gestión de donación de sangre y registro de donantes”</w:t>
            </w:r>
          </w:p>
        </w:tc>
      </w:tr>
    </w:tbl>
    <w:p w:rsidR="00000000" w:rsidDel="00000000" w:rsidP="00000000" w:rsidRDefault="00000000" w:rsidRPr="00000000" w14:paraId="00000005">
      <w:pPr>
        <w:spacing w:after="0" w:line="360" w:lineRule="auto"/>
        <w:ind w:left="560" w:firstLine="0"/>
        <w:rPr>
          <w:rFonts w:ascii="Times New Roman" w:cs="Times New Roman" w:eastAsia="Times New Roman" w:hAnsi="Times New Roman"/>
          <w:sz w:val="14"/>
          <w:szCs w:val="14"/>
          <w:highlight w:val="white"/>
        </w:rPr>
      </w:pPr>
      <w:r w:rsidDel="00000000" w:rsidR="00000000" w:rsidRPr="00000000">
        <w:rPr>
          <w:rFonts w:ascii="Arial" w:cs="Arial" w:eastAsia="Arial" w:hAnsi="Arial"/>
          <w:sz w:val="20"/>
          <w:szCs w:val="20"/>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p>
    <w:p w:rsidR="00000000" w:rsidDel="00000000" w:rsidP="00000000" w:rsidRDefault="00000000" w:rsidRPr="00000000" w14:paraId="00000006">
      <w:pPr>
        <w:spacing w:after="0" w:line="360" w:lineRule="auto"/>
        <w:ind w:left="560" w:firstLine="0"/>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07">
      <w:pPr>
        <w:spacing w:after="0" w:line="360" w:lineRule="auto"/>
        <w:ind w:left="560" w:firstLine="0"/>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08">
      <w:pPr>
        <w:spacing w:after="0" w:line="360" w:lineRule="auto"/>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09">
      <w:pPr>
        <w:spacing w:after="0" w:line="360" w:lineRule="auto"/>
        <w:ind w:left="560" w:firstLine="0"/>
        <w:rPr>
          <w:rFonts w:ascii="Arial" w:cs="Arial" w:eastAsia="Arial" w:hAnsi="Arial"/>
          <w:b w:val="1"/>
          <w:i w:val="1"/>
          <w:sz w:val="20"/>
          <w:szCs w:val="20"/>
          <w:highlight w:val="white"/>
        </w:rPr>
      </w:pPr>
      <w:r w:rsidDel="00000000" w:rsidR="00000000" w:rsidRPr="00000000">
        <w:rPr>
          <w:rFonts w:ascii="Arial" w:cs="Arial" w:eastAsia="Arial" w:hAnsi="Arial"/>
          <w:b w:val="1"/>
          <w:i w:val="1"/>
          <w:sz w:val="20"/>
          <w:szCs w:val="20"/>
          <w:highlight w:val="white"/>
          <w:rtl w:val="0"/>
        </w:rPr>
        <w:t xml:space="preserve">ASIGNATURA:</w:t>
      </w:r>
    </w:p>
    <w:p w:rsidR="00000000" w:rsidDel="00000000" w:rsidP="00000000" w:rsidRDefault="00000000" w:rsidRPr="00000000" w14:paraId="0000000A">
      <w:pPr>
        <w:spacing w:after="0" w:line="360" w:lineRule="auto"/>
        <w:ind w:left="560" w:firstLine="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Análisis y Diseño de software</w:t>
      </w:r>
      <w:r w:rsidDel="00000000" w:rsidR="00000000" w:rsidRPr="00000000">
        <w:rPr>
          <w:rtl w:val="0"/>
        </w:rPr>
      </w:r>
    </w:p>
    <w:p w:rsidR="00000000" w:rsidDel="00000000" w:rsidP="00000000" w:rsidRDefault="00000000" w:rsidRPr="00000000" w14:paraId="0000000B">
      <w:pPr>
        <w:spacing w:after="240" w:before="240" w:line="360" w:lineRule="auto"/>
        <w:ind w:left="560" w:firstLine="0"/>
        <w:rPr>
          <w:rFonts w:ascii="Arial" w:cs="Arial" w:eastAsia="Arial" w:hAnsi="Arial"/>
          <w:b w:val="1"/>
          <w:i w:val="1"/>
          <w:sz w:val="20"/>
          <w:szCs w:val="20"/>
          <w:highlight w:val="white"/>
        </w:rPr>
      </w:pPr>
      <w:r w:rsidDel="00000000" w:rsidR="00000000" w:rsidRPr="00000000">
        <w:rPr>
          <w:rFonts w:ascii="Arial" w:cs="Arial" w:eastAsia="Arial" w:hAnsi="Arial"/>
          <w:b w:val="1"/>
          <w:i w:val="1"/>
          <w:sz w:val="20"/>
          <w:szCs w:val="20"/>
          <w:highlight w:val="white"/>
          <w:rtl w:val="0"/>
        </w:rPr>
        <w:t xml:space="preserve">DOCENTE:</w:t>
      </w:r>
    </w:p>
    <w:p w:rsidR="00000000" w:rsidDel="00000000" w:rsidP="00000000" w:rsidRDefault="00000000" w:rsidRPr="00000000" w14:paraId="0000000C">
      <w:pPr>
        <w:spacing w:after="0" w:line="360" w:lineRule="auto"/>
        <w:ind w:left="560" w:firstLine="0"/>
        <w:rPr>
          <w:rFonts w:ascii="Roboto" w:cs="Roboto" w:eastAsia="Roboto" w:hAnsi="Roboto"/>
          <w:highlight w:val="white"/>
        </w:rPr>
      </w:pPr>
      <w:r w:rsidDel="00000000" w:rsidR="00000000" w:rsidRPr="00000000">
        <w:rPr>
          <w:rFonts w:ascii="Arial" w:cs="Arial" w:eastAsia="Arial" w:hAnsi="Arial"/>
          <w:sz w:val="20"/>
          <w:szCs w:val="20"/>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Roboto" w:cs="Roboto" w:eastAsia="Roboto" w:hAnsi="Roboto"/>
          <w:highlight w:val="white"/>
          <w:rtl w:val="0"/>
        </w:rPr>
        <w:t xml:space="preserve">Osorio Contreras, Rosario Delia</w:t>
      </w:r>
    </w:p>
    <w:p w:rsidR="00000000" w:rsidDel="00000000" w:rsidP="00000000" w:rsidRDefault="00000000" w:rsidRPr="00000000" w14:paraId="0000000D">
      <w:pPr>
        <w:spacing w:after="0" w:line="360" w:lineRule="auto"/>
        <w:ind w:left="56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0E">
      <w:pPr>
        <w:spacing w:after="0" w:line="360" w:lineRule="auto"/>
        <w:ind w:left="560" w:firstLine="0"/>
        <w:rPr>
          <w:rFonts w:ascii="Arial" w:cs="Arial" w:eastAsia="Arial" w:hAnsi="Arial"/>
          <w:b w:val="1"/>
          <w:i w:val="1"/>
          <w:sz w:val="20"/>
          <w:szCs w:val="20"/>
          <w:highlight w:val="white"/>
        </w:rPr>
      </w:pPr>
      <w:r w:rsidDel="00000000" w:rsidR="00000000" w:rsidRPr="00000000">
        <w:rPr>
          <w:rFonts w:ascii="Arial" w:cs="Arial" w:eastAsia="Arial" w:hAnsi="Arial"/>
          <w:b w:val="1"/>
          <w:i w:val="1"/>
          <w:sz w:val="20"/>
          <w:szCs w:val="20"/>
          <w:highlight w:val="white"/>
          <w:rtl w:val="0"/>
        </w:rPr>
        <w:t xml:space="preserve">INTEGRANTES:</w:t>
      </w:r>
    </w:p>
    <w:p w:rsidR="00000000" w:rsidDel="00000000" w:rsidP="00000000" w:rsidRDefault="00000000" w:rsidRPr="00000000" w14:paraId="0000000F">
      <w:pPr>
        <w:spacing w:after="0" w:line="360" w:lineRule="auto"/>
        <w:ind w:left="560" w:firstLine="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Arial" w:cs="Arial" w:eastAsia="Arial" w:hAnsi="Arial"/>
          <w:sz w:val="20"/>
          <w:szCs w:val="20"/>
          <w:highlight w:val="white"/>
          <w:rtl w:val="0"/>
        </w:rPr>
        <w:t xml:space="preserve">DE LA CRUZ RAMOS, Benn Julius </w:t>
      </w:r>
    </w:p>
    <w:p w:rsidR="00000000" w:rsidDel="00000000" w:rsidP="00000000" w:rsidRDefault="00000000" w:rsidRPr="00000000" w14:paraId="00000010">
      <w:pPr>
        <w:spacing w:after="0" w:line="360" w:lineRule="auto"/>
        <w:ind w:left="560" w:firstLine="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 PENADILLO GONZALES, Gilmer Antonny</w:t>
      </w:r>
    </w:p>
    <w:p w:rsidR="00000000" w:rsidDel="00000000" w:rsidP="00000000" w:rsidRDefault="00000000" w:rsidRPr="00000000" w14:paraId="00000011">
      <w:pPr>
        <w:spacing w:after="0" w:line="360" w:lineRule="auto"/>
        <w:ind w:left="560" w:firstLine="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w:t>
        <w:tab/>
        <w:t xml:space="preserve">RAMIREZ ESPIRITU, Junior Saul </w:t>
      </w:r>
    </w:p>
    <w:p w:rsidR="00000000" w:rsidDel="00000000" w:rsidP="00000000" w:rsidRDefault="00000000" w:rsidRPr="00000000" w14:paraId="00000012">
      <w:pPr>
        <w:spacing w:after="0" w:line="360" w:lineRule="auto"/>
        <w:ind w:left="560" w:firstLine="0"/>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13">
      <w:pPr>
        <w:spacing w:after="0" w:line="360" w:lineRule="auto"/>
        <w:ind w:left="560" w:firstLine="0"/>
        <w:rPr>
          <w:rFonts w:ascii="Arial" w:cs="Arial" w:eastAsia="Arial" w:hAnsi="Arial"/>
          <w:b w:val="1"/>
          <w:i w:val="1"/>
          <w:sz w:val="20"/>
          <w:szCs w:val="20"/>
          <w:highlight w:val="white"/>
        </w:rPr>
      </w:pPr>
      <w:r w:rsidDel="00000000" w:rsidR="00000000" w:rsidRPr="00000000">
        <w:rPr>
          <w:rFonts w:ascii="Arial" w:cs="Arial" w:eastAsia="Arial" w:hAnsi="Arial"/>
          <w:b w:val="1"/>
          <w:i w:val="1"/>
          <w:sz w:val="20"/>
          <w:szCs w:val="20"/>
          <w:highlight w:val="white"/>
          <w:rtl w:val="0"/>
        </w:rPr>
        <w:t xml:space="preserve">NRC: 62152 </w:t>
      </w:r>
    </w:p>
    <w:p w:rsidR="00000000" w:rsidDel="00000000" w:rsidP="00000000" w:rsidRDefault="00000000" w:rsidRPr="00000000" w14:paraId="00000014">
      <w:pPr>
        <w:spacing w:after="0" w:line="360" w:lineRule="auto"/>
        <w:rPr>
          <w:rFonts w:ascii="Arial" w:cs="Arial" w:eastAsia="Arial" w:hAnsi="Arial"/>
          <w:b w:val="1"/>
          <w:i w:val="1"/>
          <w:sz w:val="20"/>
          <w:szCs w:val="20"/>
          <w:highlight w:val="white"/>
        </w:rPr>
      </w:pPr>
      <w:r w:rsidDel="00000000" w:rsidR="00000000" w:rsidRPr="00000000">
        <w:rPr>
          <w:rtl w:val="0"/>
        </w:rPr>
      </w:r>
    </w:p>
    <w:p w:rsidR="00000000" w:rsidDel="00000000" w:rsidP="00000000" w:rsidRDefault="00000000" w:rsidRPr="00000000" w14:paraId="00000015">
      <w:pPr>
        <w:spacing w:after="0" w:line="360" w:lineRule="auto"/>
        <w:rPr>
          <w:rFonts w:ascii="Arial" w:cs="Arial" w:eastAsia="Arial" w:hAnsi="Arial"/>
          <w:b w:val="1"/>
          <w:i w:val="1"/>
          <w:sz w:val="20"/>
          <w:szCs w:val="20"/>
          <w:highlight w:val="white"/>
        </w:rPr>
      </w:pPr>
      <w:r w:rsidDel="00000000" w:rsidR="00000000" w:rsidRPr="00000000">
        <w:rPr>
          <w:rtl w:val="0"/>
        </w:rPr>
      </w:r>
    </w:p>
    <w:p w:rsidR="00000000" w:rsidDel="00000000" w:rsidP="00000000" w:rsidRDefault="00000000" w:rsidRPr="00000000" w14:paraId="00000016">
      <w:pPr>
        <w:spacing w:after="240" w:before="240" w:line="360" w:lineRule="auto"/>
        <w:jc w:val="center"/>
        <w:rPr>
          <w:rFonts w:ascii="Arial" w:cs="Arial" w:eastAsia="Arial" w:hAnsi="Arial"/>
          <w:b w:val="1"/>
          <w:i w:val="1"/>
          <w:sz w:val="20"/>
          <w:szCs w:val="20"/>
          <w:highlight w:val="white"/>
        </w:rPr>
      </w:pPr>
      <w:r w:rsidDel="00000000" w:rsidR="00000000" w:rsidRPr="00000000">
        <w:rPr>
          <w:rFonts w:ascii="Arial" w:cs="Arial" w:eastAsia="Arial" w:hAnsi="Arial"/>
          <w:b w:val="1"/>
          <w:i w:val="1"/>
          <w:sz w:val="20"/>
          <w:szCs w:val="20"/>
          <w:highlight w:val="white"/>
          <w:rtl w:val="0"/>
        </w:rPr>
        <w:t xml:space="preserve">HUANCAYO - PERÚ </w:t>
      </w:r>
    </w:p>
    <w:p w:rsidR="00000000" w:rsidDel="00000000" w:rsidP="00000000" w:rsidRDefault="00000000" w:rsidRPr="00000000" w14:paraId="00000017">
      <w:pPr>
        <w:spacing w:after="240" w:before="240" w:line="360" w:lineRule="auto"/>
        <w:jc w:val="left"/>
        <w:rPr>
          <w:rFonts w:ascii="Arial" w:cs="Arial" w:eastAsia="Arial" w:hAnsi="Arial"/>
          <w:b w:val="1"/>
          <w:i w:val="1"/>
          <w:sz w:val="20"/>
          <w:szCs w:val="20"/>
          <w:highlight w:val="white"/>
        </w:rPr>
      </w:pPr>
      <w:r w:rsidDel="00000000" w:rsidR="00000000" w:rsidRPr="00000000">
        <w:rPr>
          <w:rFonts w:ascii="Arial" w:cs="Arial" w:eastAsia="Arial" w:hAnsi="Arial"/>
          <w:b w:val="1"/>
          <w:i w:val="1"/>
          <w:sz w:val="20"/>
          <w:szCs w:val="20"/>
          <w:highlight w:val="white"/>
          <w:rtl w:val="0"/>
        </w:rPr>
        <w:t xml:space="preserve">Links trabajados:</w:t>
      </w:r>
    </w:p>
    <w:p w:rsidR="00000000" w:rsidDel="00000000" w:rsidP="00000000" w:rsidRDefault="00000000" w:rsidRPr="00000000" w14:paraId="00000018">
      <w:pPr>
        <w:spacing w:after="240" w:before="240" w:line="360" w:lineRule="auto"/>
        <w:jc w:val="left"/>
        <w:rPr>
          <w:rFonts w:ascii="Arial" w:cs="Arial" w:eastAsia="Arial" w:hAnsi="Arial"/>
          <w:b w:val="1"/>
          <w:i w:val="1"/>
          <w:sz w:val="20"/>
          <w:szCs w:val="20"/>
          <w:highlight w:val="white"/>
        </w:rPr>
      </w:pPr>
      <w:r w:rsidDel="00000000" w:rsidR="00000000" w:rsidRPr="00000000">
        <w:rPr>
          <w:rFonts w:ascii="Arial" w:cs="Arial" w:eastAsia="Arial" w:hAnsi="Arial"/>
          <w:b w:val="1"/>
          <w:i w:val="1"/>
          <w:sz w:val="20"/>
          <w:szCs w:val="20"/>
          <w:highlight w:val="white"/>
          <w:rtl w:val="0"/>
        </w:rPr>
        <w:t xml:space="preserve">-Link de Github:</w:t>
      </w:r>
    </w:p>
    <w:p w:rsidR="00000000" w:rsidDel="00000000" w:rsidP="00000000" w:rsidRDefault="00000000" w:rsidRPr="00000000" w14:paraId="00000019">
      <w:pPr>
        <w:spacing w:after="240" w:before="240" w:line="360" w:lineRule="auto"/>
        <w:jc w:val="left"/>
        <w:rPr>
          <w:rFonts w:ascii="Arial" w:cs="Arial" w:eastAsia="Arial" w:hAnsi="Arial"/>
          <w:b w:val="1"/>
          <w:i w:val="1"/>
          <w:sz w:val="20"/>
          <w:szCs w:val="20"/>
          <w:highlight w:val="white"/>
        </w:rPr>
      </w:pPr>
      <w:r w:rsidDel="00000000" w:rsidR="00000000" w:rsidRPr="00000000">
        <w:rPr>
          <w:rFonts w:ascii="Arial" w:cs="Arial" w:eastAsia="Arial" w:hAnsi="Arial"/>
          <w:b w:val="1"/>
          <w:i w:val="1"/>
          <w:sz w:val="20"/>
          <w:szCs w:val="20"/>
          <w:highlight w:val="white"/>
          <w:rtl w:val="0"/>
        </w:rPr>
        <w:t xml:space="preserve">-Link de Canva:</w:t>
      </w:r>
    </w:p>
    <w:p w:rsidR="00000000" w:rsidDel="00000000" w:rsidP="00000000" w:rsidRDefault="00000000" w:rsidRPr="00000000" w14:paraId="0000001A">
      <w:pPr>
        <w:spacing w:after="240" w:before="240" w:line="360" w:lineRule="auto"/>
        <w:jc w:val="left"/>
        <w:rPr>
          <w:rFonts w:ascii="Arial" w:cs="Arial" w:eastAsia="Arial" w:hAnsi="Arial"/>
          <w:b w:val="1"/>
          <w:i w:val="1"/>
          <w:sz w:val="20"/>
          <w:szCs w:val="20"/>
          <w:highlight w:val="white"/>
        </w:rPr>
      </w:pPr>
      <w:r w:rsidDel="00000000" w:rsidR="00000000" w:rsidRPr="00000000">
        <w:rPr>
          <w:rFonts w:ascii="Arial" w:cs="Arial" w:eastAsia="Arial" w:hAnsi="Arial"/>
          <w:b w:val="1"/>
          <w:i w:val="1"/>
          <w:sz w:val="20"/>
          <w:szCs w:val="20"/>
          <w:highlight w:val="white"/>
          <w:rtl w:val="0"/>
        </w:rPr>
        <w:t xml:space="preserve">https://www.canva.com/design/DAG0aUAJLIY/qD3Ar2HIIcnz33sKLzmwbg/edit?utm_content=DAG0aUAJLIY&amp;utm_campaign=designshare&amp;utm_medium=link2&amp;utm_source=sharebutton</w:t>
      </w:r>
    </w:p>
    <w:p w:rsidR="00000000" w:rsidDel="00000000" w:rsidP="00000000" w:rsidRDefault="00000000" w:rsidRPr="00000000" w14:paraId="0000001B">
      <w:pPr>
        <w:spacing w:after="240" w:before="240" w:line="360" w:lineRule="auto"/>
        <w:rPr>
          <w:rFonts w:ascii="Arial" w:cs="Arial" w:eastAsia="Arial" w:hAnsi="Arial"/>
          <w:b w:val="1"/>
          <w:i w:val="1"/>
          <w:sz w:val="20"/>
          <w:szCs w:val="20"/>
          <w:highlight w:val="white"/>
        </w:rPr>
      </w:pPr>
      <w:r w:rsidDel="00000000" w:rsidR="00000000" w:rsidRPr="00000000">
        <w:rPr>
          <w:rFonts w:ascii="Arial" w:cs="Arial" w:eastAsia="Arial" w:hAnsi="Arial"/>
          <w:b w:val="1"/>
          <w:i w:val="1"/>
          <w:sz w:val="20"/>
          <w:szCs w:val="20"/>
          <w:highlight w:val="white"/>
          <w:rtl w:val="0"/>
        </w:rPr>
        <w:t xml:space="preserve">-Link de Jira:</w:t>
      </w:r>
    </w:p>
    <w:p w:rsidR="00000000" w:rsidDel="00000000" w:rsidP="00000000" w:rsidRDefault="00000000" w:rsidRPr="00000000" w14:paraId="0000001C">
      <w:pPr>
        <w:spacing w:after="240" w:before="240" w:line="360" w:lineRule="auto"/>
        <w:rPr>
          <w:rFonts w:ascii="Arial" w:cs="Arial" w:eastAsia="Arial" w:hAnsi="Arial"/>
          <w:b w:val="1"/>
          <w:i w:val="1"/>
          <w:sz w:val="20"/>
          <w:szCs w:val="20"/>
          <w:highlight w:val="white"/>
        </w:rPr>
      </w:pPr>
      <w:r w:rsidDel="00000000" w:rsidR="00000000" w:rsidRPr="00000000">
        <w:rPr>
          <w:rFonts w:ascii="Arial" w:cs="Arial" w:eastAsia="Arial" w:hAnsi="Arial"/>
          <w:b w:val="1"/>
          <w:i w:val="1"/>
          <w:sz w:val="20"/>
          <w:szCs w:val="20"/>
          <w:highlight w:val="white"/>
          <w:rtl w:val="0"/>
        </w:rPr>
        <w:t xml:space="preserve">https://continental-team-w6zljlux.atlassian.net/jira/software/projects/DON/boards/34/timeline?atlOrigin=eyJpIjoiYTUxOTQ5NWRhMTI0NDkyMjg1YjhjNjljODRmMmZmYWUiLCJwIjoiaiJ9</w:t>
      </w:r>
    </w:p>
    <w:p w:rsidR="00000000" w:rsidDel="00000000" w:rsidP="00000000" w:rsidRDefault="00000000" w:rsidRPr="00000000" w14:paraId="0000001D">
      <w:pPr>
        <w:pStyle w:val="Heading1"/>
        <w:jc w:val="both"/>
        <w:rPr/>
      </w:pPr>
      <w:r w:rsidDel="00000000" w:rsidR="00000000" w:rsidRPr="00000000">
        <w:rPr>
          <w:rtl w:val="0"/>
        </w:rPr>
        <w:t xml:space="preserve">Índice</w:t>
      </w:r>
    </w:p>
    <w:p w:rsidR="00000000" w:rsidDel="00000000" w:rsidP="00000000" w:rsidRDefault="00000000" w:rsidRPr="00000000" w14:paraId="0000001E">
      <w:pPr>
        <w:spacing w:after="0" w:lineRule="auto"/>
        <w:jc w:val="both"/>
        <w:rPr>
          <w:b w:val="1"/>
          <w:sz w:val="26"/>
          <w:szCs w:val="26"/>
        </w:rPr>
      </w:pPr>
      <w:r w:rsidDel="00000000" w:rsidR="00000000" w:rsidRPr="00000000">
        <w:rPr>
          <w:b w:val="1"/>
          <w:sz w:val="26"/>
          <w:szCs w:val="26"/>
          <w:rtl w:val="0"/>
        </w:rPr>
        <w:t xml:space="preserve">Índice general</w:t>
      </w:r>
    </w:p>
    <w:sdt>
      <w:sdtPr>
        <w:id w:val="-917117414"/>
        <w:docPartObj>
          <w:docPartGallery w:val="Table of Contents"/>
          <w:docPartUnique w:val="1"/>
        </w:docPartObj>
      </w:sdtPr>
      <w:sdtContent>
        <w:p w:rsidR="00000000" w:rsidDel="00000000" w:rsidP="00000000" w:rsidRDefault="00000000" w:rsidRPr="00000000" w14:paraId="0000001F">
          <w:pPr>
            <w:widowControl w:val="0"/>
            <w:tabs>
              <w:tab w:val="right" w:leader="dot" w:pos="8640"/>
            </w:tabs>
            <w:spacing w:after="0"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color w:val="000000"/>
                <w:u w:val="none"/>
                <w:rtl w:val="0"/>
              </w:rPr>
              <w:t xml:space="preserve">Índice</w:t>
              <w:tab/>
            </w:r>
          </w:hyperlink>
          <w:r w:rsidDel="00000000" w:rsidR="00000000" w:rsidRPr="00000000">
            <w:fldChar w:fldCharType="begin"/>
            <w:instrText xml:space="preserve"> PAGEREF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8640"/>
            </w:tabs>
            <w:spacing w:after="0" w:before="60" w:line="240" w:lineRule="auto"/>
            <w:rPr>
              <w:b w:val="1"/>
              <w:color w:val="000000"/>
              <w:u w:val="none"/>
            </w:rPr>
          </w:pPr>
          <w:hyperlink w:anchor="">
            <w:r w:rsidDel="00000000" w:rsidR="00000000" w:rsidRPr="00000000">
              <w:rPr>
                <w:b w:val="1"/>
                <w:color w:val="000000"/>
                <w:u w:val="none"/>
                <w:rtl w:val="0"/>
              </w:rPr>
              <w:t xml:space="preserve">Unidad I – Fundamentos y Modelado Inicial (Semanas 1–4)</w:t>
              <w:tab/>
            </w:r>
          </w:hyperlink>
          <w:r w:rsidDel="00000000" w:rsidR="00000000" w:rsidRPr="00000000">
            <w:fldChar w:fldCharType="begin"/>
            <w:instrText xml:space="preserve"> PAGEREF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8640"/>
            </w:tabs>
            <w:spacing w:after="0" w:before="60" w:line="240" w:lineRule="auto"/>
            <w:ind w:left="360" w:firstLine="0"/>
            <w:rPr>
              <w:color w:val="000000"/>
              <w:u w:val="none"/>
            </w:rPr>
          </w:pPr>
          <w:hyperlink w:anchor="">
            <w:r w:rsidDel="00000000" w:rsidR="00000000" w:rsidRPr="00000000">
              <w:rPr>
                <w:color w:val="000000"/>
                <w:u w:val="none"/>
                <w:rtl w:val="0"/>
              </w:rPr>
              <w:t xml:space="preserve">Capítulo 1. Presentación del Proyecto</w:t>
              <w:tab/>
            </w:r>
          </w:hyperlink>
          <w:r w:rsidDel="00000000" w:rsidR="00000000" w:rsidRPr="00000000">
            <w:fldChar w:fldCharType="begin"/>
            <w:instrText xml:space="preserve"> PAGEREF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8640"/>
            </w:tabs>
            <w:spacing w:after="0" w:before="60" w:line="240" w:lineRule="auto"/>
            <w:ind w:left="360" w:firstLine="0"/>
            <w:rPr>
              <w:color w:val="000000"/>
              <w:u w:val="none"/>
            </w:rPr>
          </w:pPr>
          <w:hyperlink w:anchor="">
            <w:r w:rsidDel="00000000" w:rsidR="00000000" w:rsidRPr="00000000">
              <w:rPr>
                <w:color w:val="000000"/>
                <w:u w:val="none"/>
                <w:rtl w:val="0"/>
              </w:rPr>
              <w:t xml:space="preserve">Capítulo 2. Análisis de Necesidades y Requerimientos</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8640"/>
            </w:tabs>
            <w:spacing w:after="0" w:before="60" w:line="240" w:lineRule="auto"/>
            <w:ind w:left="360" w:firstLine="0"/>
            <w:rPr>
              <w:color w:val="000000"/>
              <w:u w:val="none"/>
            </w:rPr>
          </w:pPr>
          <w:hyperlink w:anchor="">
            <w:r w:rsidDel="00000000" w:rsidR="00000000" w:rsidRPr="00000000">
              <w:rPr>
                <w:color w:val="000000"/>
                <w:u w:val="none"/>
                <w:rtl w:val="0"/>
              </w:rPr>
              <w:t xml:space="preserve">Capítulo 3. Modelos Iniciales del Sistema</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8640"/>
            </w:tabs>
            <w:spacing w:after="0" w:before="60" w:line="240" w:lineRule="auto"/>
            <w:rPr>
              <w:b w:val="1"/>
              <w:color w:val="000000"/>
              <w:u w:val="none"/>
            </w:rPr>
          </w:pPr>
          <w:hyperlink w:anchor="">
            <w:r w:rsidDel="00000000" w:rsidR="00000000" w:rsidRPr="00000000">
              <w:rPr>
                <w:b w:val="1"/>
                <w:color w:val="000000"/>
                <w:u w:val="none"/>
                <w:rtl w:val="0"/>
              </w:rPr>
              <w:t xml:space="preserve">Unidad II – Modelos de Diseño y Metodología Ágil (Semanas 5–7)</w:t>
              <w:tab/>
            </w:r>
          </w:hyperlink>
          <w:r w:rsidDel="00000000" w:rsidR="00000000" w:rsidRPr="00000000">
            <w:fldChar w:fldCharType="begin"/>
            <w:instrText xml:space="preserve"> PAGEREF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8640"/>
            </w:tabs>
            <w:spacing w:after="0" w:before="60" w:line="240" w:lineRule="auto"/>
            <w:ind w:left="360" w:firstLine="0"/>
            <w:rPr>
              <w:color w:val="000000"/>
              <w:u w:val="none"/>
            </w:rPr>
          </w:pPr>
          <w:hyperlink w:anchor="">
            <w:r w:rsidDel="00000000" w:rsidR="00000000" w:rsidRPr="00000000">
              <w:rPr>
                <w:color w:val="000000"/>
                <w:u w:val="none"/>
                <w:rtl w:val="0"/>
              </w:rPr>
              <w:t xml:space="preserve">Capítulo 4. Modelos de Diseño</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8640"/>
            </w:tabs>
            <w:spacing w:after="0" w:before="60" w:line="240" w:lineRule="auto"/>
            <w:ind w:left="360" w:firstLine="0"/>
            <w:rPr>
              <w:color w:val="000000"/>
              <w:u w:val="none"/>
            </w:rPr>
          </w:pPr>
          <w:hyperlink w:anchor="">
            <w:r w:rsidDel="00000000" w:rsidR="00000000" w:rsidRPr="00000000">
              <w:rPr>
                <w:color w:val="000000"/>
                <w:u w:val="none"/>
                <w:rtl w:val="0"/>
              </w:rPr>
              <w:t xml:space="preserve">Capítulo 5. Metodología de Trabajo (SCRUM)</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8640"/>
            </w:tabs>
            <w:spacing w:after="0" w:before="60" w:line="240" w:lineRule="auto"/>
            <w:ind w:left="360" w:firstLine="0"/>
            <w:rPr>
              <w:color w:val="000000"/>
              <w:u w:val="none"/>
            </w:rPr>
          </w:pPr>
          <w:hyperlink w:anchor="">
            <w:r w:rsidDel="00000000" w:rsidR="00000000" w:rsidRPr="00000000">
              <w:rPr>
                <w:color w:val="000000"/>
                <w:u w:val="none"/>
                <w:rtl w:val="0"/>
              </w:rPr>
              <w:t xml:space="preserve">Conclusiones y Recomendaciones</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8640"/>
            </w:tabs>
            <w:spacing w:after="0" w:before="60" w:line="240" w:lineRule="auto"/>
            <w:rPr>
              <w:b w:val="1"/>
              <w:color w:val="000000"/>
              <w:u w:val="none"/>
            </w:rPr>
          </w:pPr>
          <w:hyperlink w:anchor="">
            <w:r w:rsidDel="00000000" w:rsidR="00000000" w:rsidRPr="00000000">
              <w:rPr>
                <w:b w:val="1"/>
                <w:color w:val="000000"/>
                <w:u w:val="none"/>
                <w:rtl w:val="0"/>
              </w:rPr>
              <w:t xml:space="preserve">Anexos</w:t>
              <w:tab/>
            </w:r>
          </w:hyperlink>
          <w:r w:rsidDel="00000000" w:rsidR="00000000" w:rsidRPr="00000000">
            <w:fldChar w:fldCharType="begin"/>
            <w:instrText xml:space="preserve"> PAGEREF  \h </w:instrText>
            <w:fldChar w:fldCharType="separate"/>
          </w:r>
          <w:r w:rsidDel="00000000" w:rsidR="00000000" w:rsidRPr="00000000">
            <w:rPr>
              <w:b w:val="1"/>
              <w:rtl w:val="0"/>
            </w:rPr>
            <w:t xml:space="preserve">12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after="0" w:lineRule="auto"/>
        <w:jc w:val="both"/>
        <w:rPr>
          <w:b w:val="1"/>
          <w:sz w:val="26"/>
          <w:szCs w:val="26"/>
        </w:rPr>
      </w:pPr>
      <w:r w:rsidDel="00000000" w:rsidR="00000000" w:rsidRPr="00000000">
        <w:rPr>
          <w:b w:val="1"/>
          <w:sz w:val="26"/>
          <w:szCs w:val="26"/>
          <w:rtl w:val="0"/>
        </w:rPr>
        <w:t xml:space="preserve">Índice de figuras</w:t>
      </w:r>
    </w:p>
    <w:sdt>
      <w:sdtPr>
        <w:id w:val="689456583"/>
        <w:docPartObj>
          <w:docPartGallery w:val="Table of Contents"/>
          <w:docPartUnique w:val="1"/>
        </w:docPartObj>
      </w:sdtPr>
      <w:sdtContent>
        <w:p w:rsidR="00000000" w:rsidDel="00000000" w:rsidP="00000000" w:rsidRDefault="00000000" w:rsidRPr="00000000" w14:paraId="0000002A">
          <w:pPr>
            <w:widowControl w:val="0"/>
            <w:tabs>
              <w:tab w:val="right" w:leader="dot" w:pos="12000"/>
            </w:tabs>
            <w:spacing w:after="0"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e6s5c43a7o2p">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Modelo funcional (diagrama de contexto, casos de uso generales):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b w:val="1"/>
              <w:color w:val="000000"/>
              <w:u w:val="none"/>
            </w:rPr>
          </w:pPr>
          <w:hyperlink w:anchor="_ib5jgf1snzwt">
            <w:r w:rsidDel="00000000" w:rsidR="00000000" w:rsidRPr="00000000">
              <w:rPr>
                <w:b w:val="1"/>
                <w:color w:val="000000"/>
                <w:u w:val="none"/>
                <w:rtl w:val="0"/>
              </w:rPr>
              <w:t xml:space="preserve">Modelo de procesos</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b w:val="1"/>
              <w:color w:val="000000"/>
              <w:u w:val="none"/>
            </w:rPr>
          </w:pPr>
          <w:hyperlink w:anchor="_e4gztblw7c8i">
            <w:r w:rsidDel="00000000" w:rsidR="00000000" w:rsidRPr="00000000">
              <w:rPr>
                <w:b w:val="1"/>
                <w:color w:val="000000"/>
                <w:u w:val="none"/>
                <w:rtl w:val="0"/>
              </w:rPr>
              <w:t xml:space="preserve">Diagrama de actividad UML</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rPr>
              <w:color w:val="000000"/>
              <w:u w:val="none"/>
            </w:rPr>
          </w:pPr>
          <w:hyperlink w:anchor="_qpfxamvsdjy7">
            <w:r w:rsidDel="00000000" w:rsidR="00000000" w:rsidRPr="00000000">
              <w:rPr>
                <w:b w:val="1"/>
                <w:color w:val="000000"/>
                <w:u w:val="none"/>
                <w:rtl w:val="0"/>
              </w:rPr>
              <w:t xml:space="preserve">Modelo de datos (Modelo E-R)</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rPr>
              <w:b w:val="1"/>
              <w:color w:val="000000"/>
              <w:u w:val="none"/>
            </w:rPr>
          </w:pPr>
          <w:hyperlink w:anchor="_bwv1xeyc8w8n">
            <w:r w:rsidDel="00000000" w:rsidR="00000000" w:rsidRPr="00000000">
              <w:rPr>
                <w:b w:val="1"/>
                <w:color w:val="000000"/>
                <w:u w:val="none"/>
                <w:rtl w:val="0"/>
              </w:rPr>
              <w:t xml:space="preserve">Modelo estructural (diagrama de clases inicial):</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b w:val="1"/>
              <w:color w:val="000000"/>
              <w:u w:val="none"/>
            </w:rPr>
          </w:pPr>
          <w:hyperlink w:anchor="_jipk6krosdsp">
            <w:r w:rsidDel="00000000" w:rsidR="00000000" w:rsidRPr="00000000">
              <w:rPr>
                <w:b w:val="1"/>
                <w:color w:val="000000"/>
                <w:u w:val="none"/>
                <w:rtl w:val="0"/>
              </w:rPr>
              <w:t xml:space="preserve">Modelo de interacción (diagrama de secuencia):</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spacing w:after="0" w:lineRule="auto"/>
        <w:jc w:val="both"/>
        <w:rPr/>
      </w:pPr>
      <w:r w:rsidDel="00000000" w:rsidR="00000000" w:rsidRPr="00000000">
        <w:rPr>
          <w:rtl w:val="0"/>
        </w:rPr>
      </w:r>
    </w:p>
    <w:p w:rsidR="00000000" w:rsidDel="00000000" w:rsidP="00000000" w:rsidRDefault="00000000" w:rsidRPr="00000000" w14:paraId="00000031">
      <w:pPr>
        <w:spacing w:after="0" w:lineRule="auto"/>
        <w:jc w:val="both"/>
        <w:rPr/>
      </w:pPr>
      <w:r w:rsidDel="00000000" w:rsidR="00000000" w:rsidRPr="00000000">
        <w:rPr>
          <w:rtl w:val="0"/>
        </w:rPr>
        <w:t xml:space="preserve">Índice de tablas</w:t>
      </w:r>
    </w:p>
    <w:p w:rsidR="00000000" w:rsidDel="00000000" w:rsidP="00000000" w:rsidRDefault="00000000" w:rsidRPr="00000000" w14:paraId="00000032">
      <w:pPr>
        <w:pStyle w:val="Heading1"/>
        <w:spacing w:before="0" w:lineRule="auto"/>
        <w:jc w:val="both"/>
        <w:rPr/>
      </w:pPr>
      <w:r w:rsidDel="00000000" w:rsidR="00000000" w:rsidRPr="00000000">
        <w:rPr>
          <w:rtl w:val="0"/>
        </w:rPr>
        <w:t xml:space="preserve">Unidad I – Fundamentos y Modelado Inicial (Semanas 1–4)</w:t>
      </w:r>
    </w:p>
    <w:p w:rsidR="00000000" w:rsidDel="00000000" w:rsidP="00000000" w:rsidRDefault="00000000" w:rsidRPr="00000000" w14:paraId="00000033">
      <w:pPr>
        <w:pStyle w:val="Heading2"/>
        <w:spacing w:before="0" w:lineRule="auto"/>
        <w:jc w:val="both"/>
        <w:rPr/>
      </w:pPr>
      <w:r w:rsidDel="00000000" w:rsidR="00000000" w:rsidRPr="00000000">
        <w:rPr>
          <w:rtl w:val="0"/>
        </w:rPr>
        <w:t xml:space="preserve">Capítulo 1. Presentación del Proyecto</w:t>
      </w:r>
    </w:p>
    <w:p w:rsidR="00000000" w:rsidDel="00000000" w:rsidP="00000000" w:rsidRDefault="00000000" w:rsidRPr="00000000" w14:paraId="00000034">
      <w:pPr>
        <w:spacing w:line="240" w:lineRule="auto"/>
        <w:jc w:val="both"/>
        <w:rPr>
          <w:b w:val="1"/>
        </w:rPr>
      </w:pPr>
      <w:r w:rsidDel="00000000" w:rsidR="00000000" w:rsidRPr="00000000">
        <w:rPr>
          <w:b w:val="1"/>
          <w:rtl w:val="0"/>
        </w:rPr>
        <w:t xml:space="preserve">ODS vinculado:</w:t>
      </w:r>
    </w:p>
    <w:p w:rsidR="00000000" w:rsidDel="00000000" w:rsidP="00000000" w:rsidRDefault="00000000" w:rsidRPr="00000000" w14:paraId="00000035">
      <w:pPr>
        <w:spacing w:line="240" w:lineRule="auto"/>
        <w:jc w:val="both"/>
        <w:rPr/>
      </w:pPr>
      <w:r w:rsidDel="00000000" w:rsidR="00000000" w:rsidRPr="00000000">
        <w:rPr>
          <w:rtl w:val="0"/>
        </w:rPr>
        <w:t xml:space="preserve">El proyecto se relaciona con el </w:t>
      </w:r>
      <w:r w:rsidDel="00000000" w:rsidR="00000000" w:rsidRPr="00000000">
        <w:rPr>
          <w:b w:val="1"/>
          <w:rtl w:val="0"/>
        </w:rPr>
        <w:t xml:space="preserve">ODS 3: Salud y Bienestar</w:t>
      </w:r>
      <w:r w:rsidDel="00000000" w:rsidR="00000000" w:rsidRPr="00000000">
        <w:rPr>
          <w:rtl w:val="0"/>
        </w:rPr>
        <w:t xml:space="preserve">, que busca </w:t>
      </w:r>
      <w:r w:rsidDel="00000000" w:rsidR="00000000" w:rsidRPr="00000000">
        <w:rPr>
          <w:i w:val="1"/>
          <w:rtl w:val="0"/>
        </w:rPr>
        <w:t xml:space="preserve">“Garantizar una vida sana y promover el bienestar para todos en todas las edades”</w:t>
      </w:r>
      <w:r w:rsidDel="00000000" w:rsidR="00000000" w:rsidRPr="00000000">
        <w:rPr>
          <w:rtl w:val="0"/>
        </w:rPr>
        <w:t xml:space="preserve">. El sistema de gestión de donación de sangre contribuye a un abastecimiento seguro y suficiente, fortaleciendo la infraestructura de salud para responder a emergencias, reducir muertes evitables y mejorar la calidad de vida de la población.</w:t>
      </w:r>
    </w:p>
    <w:p w:rsidR="00000000" w:rsidDel="00000000" w:rsidP="00000000" w:rsidRDefault="00000000" w:rsidRPr="00000000" w14:paraId="00000036">
      <w:pPr>
        <w:keepLines w:val="1"/>
        <w:spacing w:line="240" w:lineRule="auto"/>
        <w:jc w:val="both"/>
        <w:rPr>
          <w:b w:val="1"/>
        </w:rPr>
      </w:pPr>
      <w:r w:rsidDel="00000000" w:rsidR="00000000" w:rsidRPr="00000000">
        <w:rPr>
          <w:b w:val="1"/>
          <w:rtl w:val="0"/>
        </w:rPr>
        <w:t xml:space="preserve">Organización o institución beneficiaria:</w:t>
      </w:r>
    </w:p>
    <w:p w:rsidR="00000000" w:rsidDel="00000000" w:rsidP="00000000" w:rsidRDefault="00000000" w:rsidRPr="00000000" w14:paraId="00000037">
      <w:pPr>
        <w:keepLines w:val="1"/>
        <w:spacing w:line="240" w:lineRule="auto"/>
        <w:jc w:val="both"/>
        <w:rPr/>
      </w:pPr>
      <w:r w:rsidDel="00000000" w:rsidR="00000000" w:rsidRPr="00000000">
        <w:rPr>
          <w:rtl w:val="0"/>
        </w:rPr>
        <w:t xml:space="preserve">La institución beneficiaria propuesta es el Banco de Sangre Regional del Hospital Carrión de Huancayo, ya que cuenta con un servicio de hemoterapia y enfrenta dificultades en el abastecimiento y control de donantes. Este proyecto busca fortalecer su sistema de registro digital, mejorar la gestión del inventario de sangre y facilitar la coordinación con donantes y otras instituciones de salud, con la posibilidad de replicar la solución en otras regiones del país.</w:t>
      </w:r>
    </w:p>
    <w:p w:rsidR="00000000" w:rsidDel="00000000" w:rsidP="00000000" w:rsidRDefault="00000000" w:rsidRPr="00000000" w14:paraId="00000038">
      <w:pPr>
        <w:spacing w:line="240" w:lineRule="auto"/>
        <w:jc w:val="both"/>
        <w:rPr>
          <w:b w:val="1"/>
        </w:rPr>
      </w:pPr>
      <w:r w:rsidDel="00000000" w:rsidR="00000000" w:rsidRPr="00000000">
        <w:rPr>
          <w:b w:val="1"/>
          <w:rtl w:val="0"/>
        </w:rPr>
        <w:t xml:space="preserve">Problema identificado:</w:t>
      </w:r>
    </w:p>
    <w:p w:rsidR="00000000" w:rsidDel="00000000" w:rsidP="00000000" w:rsidRDefault="00000000" w:rsidRPr="00000000" w14:paraId="00000039">
      <w:pPr>
        <w:spacing w:after="240" w:before="240" w:line="240" w:lineRule="auto"/>
        <w:jc w:val="both"/>
        <w:rPr/>
      </w:pPr>
      <w:r w:rsidDel="00000000" w:rsidR="00000000" w:rsidRPr="00000000">
        <w:rPr>
          <w:rtl w:val="0"/>
        </w:rPr>
        <w:t xml:space="preserve">El </w:t>
      </w:r>
      <w:r w:rsidDel="00000000" w:rsidR="00000000" w:rsidRPr="00000000">
        <w:rPr>
          <w:b w:val="1"/>
          <w:rtl w:val="0"/>
        </w:rPr>
        <w:t xml:space="preserve">Hospital Daniel Alcides Carrión de Huancayo</w:t>
      </w:r>
      <w:r w:rsidDel="00000000" w:rsidR="00000000" w:rsidRPr="00000000">
        <w:rPr>
          <w:rtl w:val="0"/>
        </w:rPr>
        <w:t xml:space="preserve"> no cuenta con un sistema digital para gestionar las donaciones ni registrar a los donantes. Esto ocasiona demoras en la búsqueda de sangre compatible, riesgo de pérdida de información y poca eficiencia en el control del inventario, lo que limita la disponibilidad de sangre segura en situaciones de emergencia.</w:t>
      </w:r>
    </w:p>
    <w:p w:rsidR="00000000" w:rsidDel="00000000" w:rsidP="00000000" w:rsidRDefault="00000000" w:rsidRPr="00000000" w14:paraId="0000003A">
      <w:pPr>
        <w:spacing w:after="240" w:before="240" w:line="240" w:lineRule="auto"/>
        <w:jc w:val="both"/>
        <w:rPr/>
      </w:pPr>
      <w:r w:rsidDel="00000000" w:rsidR="00000000" w:rsidRPr="00000000">
        <w:rPr>
          <w:b w:val="1"/>
          <w:rtl w:val="0"/>
        </w:rPr>
        <w:t xml:space="preserve">Problema de investigación:</w:t>
        <w:br w:type="textWrapping"/>
      </w:r>
      <w:r w:rsidDel="00000000" w:rsidR="00000000" w:rsidRPr="00000000">
        <w:rPr>
          <w:rtl w:val="0"/>
        </w:rPr>
        <w:t xml:space="preserve"> ¿Cómo la falta de un sistema digital de gestión de donación de sangre y registro de donantes en el Hospital Daniel Alcides Carrión de Huancayo afecta el abastecimiento y la atención oportuna en emergencias médicas?</w:t>
      </w:r>
    </w:p>
    <w:p w:rsidR="00000000" w:rsidDel="00000000" w:rsidP="00000000" w:rsidRDefault="00000000" w:rsidRPr="00000000" w14:paraId="0000003B">
      <w:pPr>
        <w:spacing w:line="240" w:lineRule="auto"/>
        <w:jc w:val="both"/>
        <w:rPr>
          <w:b w:val="1"/>
        </w:rPr>
      </w:pPr>
      <w:r w:rsidDel="00000000" w:rsidR="00000000" w:rsidRPr="00000000">
        <w:rPr>
          <w:b w:val="1"/>
          <w:rtl w:val="0"/>
        </w:rPr>
        <w:t xml:space="preserve">Solución propuesta EXPLICADO A DETALLE:</w:t>
      </w:r>
    </w:p>
    <w:p w:rsidR="00000000" w:rsidDel="00000000" w:rsidP="00000000" w:rsidRDefault="00000000" w:rsidRPr="00000000" w14:paraId="0000003C">
      <w:pPr>
        <w:spacing w:line="240" w:lineRule="auto"/>
        <w:jc w:val="both"/>
        <w:rPr/>
      </w:pPr>
      <w:r w:rsidDel="00000000" w:rsidR="00000000" w:rsidRPr="00000000">
        <w:rPr>
          <w:rtl w:val="0"/>
        </w:rPr>
        <w:t xml:space="preserve">Se propone implementar un sistema digital de gestión de donación de sangre y registro de donantes en el Hospital Daniel Alcides Carrión de Huancayo. Este sistema permitirá registrar y mantener actualizada la base de donantes, agilizar la búsqueda de compatibilidades, controlar el inventario de sangre con alertas de vencimiento y escasez, y enviar notificaciones automáticas a los donantes en campañas o emergencias. Con ello se busca reducir demoras, evitar pérdidas de unidades, garantizar la trazabilidad y mejorar la disponibilidad de sangre segura y oportuna para la atención médica, en concordancia con las recomendaciones de la OMS y la OPS sobre suficiencia y seguridad del suministro de sangre.</w:t>
      </w:r>
    </w:p>
    <w:p w:rsidR="00000000" w:rsidDel="00000000" w:rsidP="00000000" w:rsidRDefault="00000000" w:rsidRPr="00000000" w14:paraId="0000003D">
      <w:pPr>
        <w:jc w:val="both"/>
        <w:rPr>
          <w:b w:val="1"/>
        </w:rPr>
      </w:pPr>
      <w:r w:rsidDel="00000000" w:rsidR="00000000" w:rsidRPr="00000000">
        <w:rPr>
          <w:rtl w:val="0"/>
        </w:rPr>
      </w:r>
    </w:p>
    <w:p w:rsidR="00000000" w:rsidDel="00000000" w:rsidP="00000000" w:rsidRDefault="00000000" w:rsidRPr="00000000" w14:paraId="0000003E">
      <w:pPr>
        <w:pStyle w:val="Heading2"/>
        <w:spacing w:before="0" w:lineRule="auto"/>
        <w:jc w:val="both"/>
        <w:rPr/>
      </w:pPr>
      <w:r w:rsidDel="00000000" w:rsidR="00000000" w:rsidRPr="00000000">
        <w:rPr>
          <w:rtl w:val="0"/>
        </w:rPr>
        <w:t xml:space="preserve">Capítulo 2. Análisis de Necesidades y Requerimientos</w:t>
      </w:r>
    </w:p>
    <w:p w:rsidR="00000000" w:rsidDel="00000000" w:rsidP="00000000" w:rsidRDefault="00000000" w:rsidRPr="00000000" w14:paraId="0000003F">
      <w:pPr>
        <w:jc w:val="both"/>
        <w:rPr>
          <w:b w:val="1"/>
        </w:rPr>
      </w:pPr>
      <w:r w:rsidDel="00000000" w:rsidR="00000000" w:rsidRPr="00000000">
        <w:rPr>
          <w:b w:val="1"/>
          <w:rtl w:val="0"/>
        </w:rPr>
        <w:t xml:space="preserve">Descripción del problema: </w:t>
      </w:r>
    </w:p>
    <w:p w:rsidR="00000000" w:rsidDel="00000000" w:rsidP="00000000" w:rsidRDefault="00000000" w:rsidRPr="00000000" w14:paraId="00000040">
      <w:pPr>
        <w:jc w:val="both"/>
        <w:rPr/>
      </w:pPr>
      <w:r w:rsidDel="00000000" w:rsidR="00000000" w:rsidRPr="00000000">
        <w:rPr>
          <w:rtl w:val="0"/>
        </w:rPr>
        <w:t xml:space="preserve">El Hospital Daniel Alcides Carrión de Huancayo no cuenta con un sistema digital que gestione adecuadamente las donaciones de sangre ni el registro de donantes. Esto genera demoras en la localización de sangre compatible, riesgo de pérdida de información y poca eficiencia en el control del inventario, lo que afecta la atención en emergencias.</w:t>
      </w:r>
    </w:p>
    <w:p w:rsidR="00000000" w:rsidDel="00000000" w:rsidP="00000000" w:rsidRDefault="00000000" w:rsidRPr="00000000" w14:paraId="00000041">
      <w:pPr>
        <w:spacing w:line="240" w:lineRule="auto"/>
        <w:jc w:val="both"/>
        <w:rPr>
          <w:b w:val="1"/>
        </w:rPr>
      </w:pPr>
      <w:r w:rsidDel="00000000" w:rsidR="00000000" w:rsidRPr="00000000">
        <w:rPr>
          <w:b w:val="1"/>
          <w:rtl w:val="0"/>
        </w:rPr>
        <w:t xml:space="preserve">Necesidades de los usuarios:</w:t>
      </w:r>
    </w:p>
    <w:p w:rsidR="00000000" w:rsidDel="00000000" w:rsidP="00000000" w:rsidRDefault="00000000" w:rsidRPr="00000000" w14:paraId="00000042">
      <w:pPr>
        <w:numPr>
          <w:ilvl w:val="0"/>
          <w:numId w:val="5"/>
        </w:numPr>
        <w:spacing w:after="0" w:line="240" w:lineRule="auto"/>
        <w:ind w:left="720" w:hanging="360"/>
        <w:jc w:val="both"/>
        <w:rPr>
          <w:u w:val="none"/>
        </w:rPr>
      </w:pPr>
      <w:r w:rsidDel="00000000" w:rsidR="00000000" w:rsidRPr="00000000">
        <w:rPr>
          <w:rtl w:val="0"/>
        </w:rPr>
        <w:t xml:space="preserve">Que los donantes puedan registrarse fácilmente y recibir notificaciones cuando se les necesite.</w:t>
      </w:r>
    </w:p>
    <w:p w:rsidR="00000000" w:rsidDel="00000000" w:rsidP="00000000" w:rsidRDefault="00000000" w:rsidRPr="00000000" w14:paraId="00000043">
      <w:pPr>
        <w:numPr>
          <w:ilvl w:val="0"/>
          <w:numId w:val="5"/>
        </w:numPr>
        <w:spacing w:after="0" w:line="240" w:lineRule="auto"/>
        <w:ind w:left="720" w:hanging="360"/>
        <w:jc w:val="both"/>
        <w:rPr>
          <w:u w:val="none"/>
        </w:rPr>
      </w:pPr>
      <w:r w:rsidDel="00000000" w:rsidR="00000000" w:rsidRPr="00000000">
        <w:rPr>
          <w:rtl w:val="0"/>
        </w:rPr>
        <w:t xml:space="preserve">Que el hospital cuente con un inventario actualizado de las unidades de sangre disponibles.</w:t>
      </w:r>
    </w:p>
    <w:p w:rsidR="00000000" w:rsidDel="00000000" w:rsidP="00000000" w:rsidRDefault="00000000" w:rsidRPr="00000000" w14:paraId="00000044">
      <w:pPr>
        <w:numPr>
          <w:ilvl w:val="0"/>
          <w:numId w:val="5"/>
        </w:numPr>
        <w:spacing w:after="0" w:line="240" w:lineRule="auto"/>
        <w:ind w:left="720" w:hanging="360"/>
        <w:jc w:val="both"/>
        <w:rPr>
          <w:u w:val="none"/>
        </w:rPr>
      </w:pPr>
      <w:r w:rsidDel="00000000" w:rsidR="00000000" w:rsidRPr="00000000">
        <w:rPr>
          <w:rtl w:val="0"/>
        </w:rPr>
        <w:t xml:space="preserve">Que los médicos puedan solicitar sangre de forma rápida y confiable.</w:t>
      </w:r>
    </w:p>
    <w:p w:rsidR="00000000" w:rsidDel="00000000" w:rsidP="00000000" w:rsidRDefault="00000000" w:rsidRPr="00000000" w14:paraId="00000045">
      <w:pPr>
        <w:numPr>
          <w:ilvl w:val="0"/>
          <w:numId w:val="5"/>
        </w:numPr>
        <w:spacing w:after="0" w:line="240" w:lineRule="auto"/>
        <w:ind w:left="720" w:hanging="360"/>
        <w:jc w:val="both"/>
        <w:rPr>
          <w:u w:val="none"/>
        </w:rPr>
      </w:pPr>
      <w:r w:rsidDel="00000000" w:rsidR="00000000" w:rsidRPr="00000000">
        <w:rPr>
          <w:rtl w:val="0"/>
        </w:rPr>
        <w:t xml:space="preserve">Que exista trazabilidad y seguridad en el manejo de la información.</w:t>
      </w:r>
    </w:p>
    <w:p w:rsidR="00000000" w:rsidDel="00000000" w:rsidP="00000000" w:rsidRDefault="00000000" w:rsidRPr="00000000" w14:paraId="00000046">
      <w:pPr>
        <w:jc w:val="both"/>
        <w:rPr>
          <w:b w:val="1"/>
        </w:rPr>
      </w:pPr>
      <w:r w:rsidDel="00000000" w:rsidR="00000000" w:rsidRPr="00000000">
        <w:rPr>
          <w:rtl w:val="0"/>
        </w:rPr>
      </w:r>
    </w:p>
    <w:p w:rsidR="00000000" w:rsidDel="00000000" w:rsidP="00000000" w:rsidRDefault="00000000" w:rsidRPr="00000000" w14:paraId="00000047">
      <w:pPr>
        <w:jc w:val="both"/>
        <w:rPr>
          <w:b w:val="1"/>
        </w:rPr>
      </w:pPr>
      <w:r w:rsidDel="00000000" w:rsidR="00000000" w:rsidRPr="00000000">
        <w:rPr>
          <w:b w:val="1"/>
          <w:rtl w:val="0"/>
        </w:rPr>
        <w:t xml:space="preserve">Requerimientos funcionales (RF):</w:t>
      </w:r>
    </w:p>
    <w:p w:rsidR="00000000" w:rsidDel="00000000" w:rsidP="00000000" w:rsidRDefault="00000000" w:rsidRPr="00000000" w14:paraId="00000048">
      <w:pPr>
        <w:ind w:left="0" w:firstLine="0"/>
        <w:jc w:val="both"/>
        <w:rPr/>
      </w:pPr>
      <w:r w:rsidDel="00000000" w:rsidR="00000000" w:rsidRPr="00000000">
        <w:rPr>
          <w:rtl w:val="0"/>
        </w:rPr>
        <w:t xml:space="preserve">RF1:   Registro de donantes con sus datos y grupo sanguíneo.</w:t>
      </w:r>
    </w:p>
    <w:p w:rsidR="00000000" w:rsidDel="00000000" w:rsidP="00000000" w:rsidRDefault="00000000" w:rsidRPr="00000000" w14:paraId="00000049">
      <w:pPr>
        <w:ind w:left="0" w:firstLine="0"/>
        <w:jc w:val="both"/>
        <w:rPr/>
      </w:pPr>
      <w:r w:rsidDel="00000000" w:rsidR="00000000" w:rsidRPr="00000000">
        <w:rPr>
          <w:rtl w:val="0"/>
        </w:rPr>
        <w:t xml:space="preserve">RF2:  Gestión de solicitudes de sangre y asignación de unidades compatibles.</w:t>
      </w:r>
    </w:p>
    <w:p w:rsidR="00000000" w:rsidDel="00000000" w:rsidP="00000000" w:rsidRDefault="00000000" w:rsidRPr="00000000" w14:paraId="0000004A">
      <w:pPr>
        <w:ind w:left="0" w:firstLine="0"/>
        <w:jc w:val="both"/>
        <w:rPr/>
      </w:pPr>
      <w:r w:rsidDel="00000000" w:rsidR="00000000" w:rsidRPr="00000000">
        <w:rPr>
          <w:rtl w:val="0"/>
        </w:rPr>
        <w:t xml:space="preserve">RF3:  Control del inventario con alertas de stock bajo o vencimiento.</w:t>
      </w:r>
    </w:p>
    <w:p w:rsidR="00000000" w:rsidDel="00000000" w:rsidP="00000000" w:rsidRDefault="00000000" w:rsidRPr="00000000" w14:paraId="0000004B">
      <w:pPr>
        <w:ind w:left="0" w:firstLine="0"/>
        <w:jc w:val="both"/>
        <w:rPr/>
      </w:pPr>
      <w:r w:rsidDel="00000000" w:rsidR="00000000" w:rsidRPr="00000000">
        <w:rPr>
          <w:rtl w:val="0"/>
        </w:rPr>
        <w:t xml:space="preserve">RF4:  Envío de notificaciones a donantes para campañas o emergencias.</w:t>
      </w:r>
    </w:p>
    <w:p w:rsidR="00000000" w:rsidDel="00000000" w:rsidP="00000000" w:rsidRDefault="00000000" w:rsidRPr="00000000" w14:paraId="0000004C">
      <w:pPr>
        <w:ind w:left="0" w:firstLine="0"/>
        <w:jc w:val="both"/>
        <w:rPr>
          <w:b w:val="1"/>
        </w:rPr>
      </w:pPr>
      <w:r w:rsidDel="00000000" w:rsidR="00000000" w:rsidRPr="00000000">
        <w:rPr>
          <w:rtl w:val="0"/>
        </w:rPr>
        <w:t xml:space="preserve">RF5:  Generación de reportes y estadísticas para la administración.</w:t>
      </w:r>
      <w:r w:rsidDel="00000000" w:rsidR="00000000" w:rsidRPr="00000000">
        <w:rPr>
          <w:rtl w:val="0"/>
        </w:rPr>
      </w:r>
    </w:p>
    <w:p w:rsidR="00000000" w:rsidDel="00000000" w:rsidP="00000000" w:rsidRDefault="00000000" w:rsidRPr="00000000" w14:paraId="0000004D">
      <w:pPr>
        <w:jc w:val="both"/>
        <w:rPr>
          <w:b w:val="1"/>
        </w:rPr>
      </w:pPr>
      <w:r w:rsidDel="00000000" w:rsidR="00000000" w:rsidRPr="00000000">
        <w:rPr>
          <w:b w:val="1"/>
          <w:rtl w:val="0"/>
        </w:rPr>
        <w:t xml:space="preserve">Requerimientos no funcionales (RNF):</w:t>
      </w:r>
    </w:p>
    <w:p w:rsidR="00000000" w:rsidDel="00000000" w:rsidP="00000000" w:rsidRDefault="00000000" w:rsidRPr="00000000" w14:paraId="0000004E">
      <w:pPr>
        <w:ind w:left="0" w:firstLine="0"/>
        <w:jc w:val="both"/>
        <w:rPr/>
      </w:pPr>
      <w:r w:rsidDel="00000000" w:rsidR="00000000" w:rsidRPr="00000000">
        <w:rPr>
          <w:rtl w:val="0"/>
        </w:rPr>
        <w:t xml:space="preserve">RNF1</w:t>
      </w:r>
      <w:r w:rsidDel="00000000" w:rsidR="00000000" w:rsidRPr="00000000">
        <w:rPr>
          <w:rtl w:val="0"/>
        </w:rPr>
        <w:t xml:space="preserve">:  </w:t>
      </w:r>
      <w:r w:rsidDel="00000000" w:rsidR="00000000" w:rsidRPr="00000000">
        <w:rPr>
          <w:rtl w:val="0"/>
        </w:rPr>
        <w:t xml:space="preserve">Seguridad y protección de los datos sensibles de los donantes.</w:t>
      </w:r>
    </w:p>
    <w:p w:rsidR="00000000" w:rsidDel="00000000" w:rsidP="00000000" w:rsidRDefault="00000000" w:rsidRPr="00000000" w14:paraId="0000004F">
      <w:pPr>
        <w:ind w:left="0" w:firstLine="0"/>
        <w:jc w:val="both"/>
        <w:rPr/>
      </w:pPr>
      <w:r w:rsidDel="00000000" w:rsidR="00000000" w:rsidRPr="00000000">
        <w:rPr>
          <w:rtl w:val="0"/>
        </w:rPr>
        <w:t xml:space="preserve">RNF1</w:t>
      </w:r>
      <w:r w:rsidDel="00000000" w:rsidR="00000000" w:rsidRPr="00000000">
        <w:rPr>
          <w:rtl w:val="0"/>
        </w:rPr>
        <w:t xml:space="preserve">:  Facilidad de uso con interfaces simples e intuitivas.</w:t>
      </w:r>
    </w:p>
    <w:p w:rsidR="00000000" w:rsidDel="00000000" w:rsidP="00000000" w:rsidRDefault="00000000" w:rsidRPr="00000000" w14:paraId="00000050">
      <w:pPr>
        <w:ind w:left="0" w:firstLine="0"/>
        <w:jc w:val="both"/>
        <w:rPr/>
      </w:pPr>
      <w:r w:rsidDel="00000000" w:rsidR="00000000" w:rsidRPr="00000000">
        <w:rPr>
          <w:rtl w:val="0"/>
        </w:rPr>
        <w:t xml:space="preserve">RNF1</w:t>
      </w:r>
      <w:r w:rsidDel="00000000" w:rsidR="00000000" w:rsidRPr="00000000">
        <w:rPr>
          <w:rtl w:val="0"/>
        </w:rPr>
        <w:t xml:space="preserve">:  Disponibilidad del sistema para garantizar atención en cualquier momento.</w:t>
      </w:r>
    </w:p>
    <w:p w:rsidR="00000000" w:rsidDel="00000000" w:rsidP="00000000" w:rsidRDefault="00000000" w:rsidRPr="00000000" w14:paraId="00000051">
      <w:pPr>
        <w:ind w:left="0" w:firstLine="0"/>
        <w:jc w:val="both"/>
        <w:rPr/>
      </w:pPr>
      <w:r w:rsidDel="00000000" w:rsidR="00000000" w:rsidRPr="00000000">
        <w:rPr>
          <w:rtl w:val="0"/>
        </w:rPr>
        <w:t xml:space="preserve">RNF1</w:t>
      </w:r>
      <w:r w:rsidDel="00000000" w:rsidR="00000000" w:rsidRPr="00000000">
        <w:rPr>
          <w:rtl w:val="0"/>
        </w:rPr>
        <w:t xml:space="preserve">:  Escalabilidad para que pueda crecer y usarse en otros hospitales.</w:t>
      </w:r>
    </w:p>
    <w:p w:rsidR="00000000" w:rsidDel="00000000" w:rsidP="00000000" w:rsidRDefault="00000000" w:rsidRPr="00000000" w14:paraId="00000052">
      <w:pPr>
        <w:jc w:val="both"/>
        <w:rPr>
          <w:b w:val="1"/>
        </w:rPr>
      </w:pPr>
      <w:r w:rsidDel="00000000" w:rsidR="00000000" w:rsidRPr="00000000">
        <w:rPr>
          <w:b w:val="1"/>
          <w:rtl w:val="0"/>
        </w:rPr>
        <w:t xml:space="preserve">Requerimientos de dominio</w:t>
      </w:r>
    </w:p>
    <w:p w:rsidR="00000000" w:rsidDel="00000000" w:rsidP="00000000" w:rsidRDefault="00000000" w:rsidRPr="00000000" w14:paraId="00000053">
      <w:pPr>
        <w:ind w:left="0" w:firstLine="0"/>
        <w:jc w:val="both"/>
        <w:rPr/>
      </w:pPr>
      <w:r w:rsidDel="00000000" w:rsidR="00000000" w:rsidRPr="00000000">
        <w:rPr>
          <w:rtl w:val="0"/>
        </w:rPr>
        <w:t xml:space="preserve">RD1:  Cumplimiento de la normativa del MINSA y la Ley de Protección de Datos Personales en Perú.</w:t>
      </w:r>
    </w:p>
    <w:p w:rsidR="00000000" w:rsidDel="00000000" w:rsidP="00000000" w:rsidRDefault="00000000" w:rsidRPr="00000000" w14:paraId="00000054">
      <w:pPr>
        <w:ind w:left="0" w:firstLine="0"/>
        <w:jc w:val="both"/>
        <w:rPr/>
      </w:pPr>
      <w:r w:rsidDel="00000000" w:rsidR="00000000" w:rsidRPr="00000000">
        <w:rPr>
          <w:rtl w:val="0"/>
        </w:rPr>
        <w:t xml:space="preserve">RD1:  Validación de criterios médicos de elegibilidad para los donantes (tiempo mínimo entre donaciones, estado de salud, etc.).</w:t>
      </w:r>
    </w:p>
    <w:p w:rsidR="00000000" w:rsidDel="00000000" w:rsidP="00000000" w:rsidRDefault="00000000" w:rsidRPr="00000000" w14:paraId="00000055">
      <w:pPr>
        <w:ind w:left="0" w:firstLine="0"/>
        <w:jc w:val="both"/>
        <w:rPr/>
      </w:pPr>
      <w:r w:rsidDel="00000000" w:rsidR="00000000" w:rsidRPr="00000000">
        <w:rPr>
          <w:rtl w:val="0"/>
        </w:rPr>
        <w:t xml:space="preserve">RD1:  Gestión de compatibilidad según los grupos sanguíneos ABO y Rh.</w:t>
      </w:r>
    </w:p>
    <w:p w:rsidR="00000000" w:rsidDel="00000000" w:rsidP="00000000" w:rsidRDefault="00000000" w:rsidRPr="00000000" w14:paraId="00000056">
      <w:pPr>
        <w:ind w:left="720" w:firstLine="0"/>
        <w:jc w:val="both"/>
        <w:rPr>
          <w:b w:val="1"/>
        </w:rPr>
      </w:pPr>
      <w:r w:rsidDel="00000000" w:rsidR="00000000" w:rsidRPr="00000000">
        <w:rPr>
          <w:rtl w:val="0"/>
        </w:rPr>
      </w:r>
    </w:p>
    <w:p w:rsidR="00000000" w:rsidDel="00000000" w:rsidP="00000000" w:rsidRDefault="00000000" w:rsidRPr="00000000" w14:paraId="00000057">
      <w:pPr>
        <w:pStyle w:val="Heading2"/>
        <w:spacing w:before="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-566737</wp:posOffset>
            </wp:positionH>
            <wp:positionV relativeFrom="paragraph">
              <wp:posOffset>114300</wp:posOffset>
            </wp:positionV>
            <wp:extent cx="6624300" cy="3737670"/>
            <wp:effectExtent b="0" l="0" r="0" t="0"/>
            <wp:wrapNone/>
            <wp:docPr id="1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624300" cy="3737670"/>
                    </a:xfrm>
                    <a:prstGeom prst="rect"/>
                    <a:ln/>
                  </pic:spPr>
                </pic:pic>
              </a:graphicData>
            </a:graphic>
          </wp:anchor>
        </w:drawing>
      </w:r>
    </w:p>
    <w:p w:rsidR="00000000" w:rsidDel="00000000" w:rsidP="00000000" w:rsidRDefault="00000000" w:rsidRPr="00000000" w14:paraId="00000058">
      <w:pPr>
        <w:pStyle w:val="Heading2"/>
        <w:spacing w:before="0" w:lineRule="auto"/>
        <w:jc w:val="both"/>
        <w:rPr/>
      </w:pPr>
      <w:r w:rsidDel="00000000" w:rsidR="00000000" w:rsidRPr="00000000">
        <w:rPr>
          <w:rtl w:val="0"/>
        </w:rPr>
      </w:r>
    </w:p>
    <w:p w:rsidR="00000000" w:rsidDel="00000000" w:rsidP="00000000" w:rsidRDefault="00000000" w:rsidRPr="00000000" w14:paraId="00000059">
      <w:pPr>
        <w:pStyle w:val="Heading2"/>
        <w:spacing w:before="0" w:lineRule="auto"/>
        <w:jc w:val="both"/>
        <w:rPr/>
      </w:pPr>
      <w:r w:rsidDel="00000000" w:rsidR="00000000" w:rsidRPr="00000000">
        <w:rPr>
          <w:rtl w:val="0"/>
        </w:rPr>
      </w:r>
    </w:p>
    <w:p w:rsidR="00000000" w:rsidDel="00000000" w:rsidP="00000000" w:rsidRDefault="00000000" w:rsidRPr="00000000" w14:paraId="0000005A">
      <w:pPr>
        <w:pStyle w:val="Heading2"/>
        <w:spacing w:before="0" w:lineRule="auto"/>
        <w:jc w:val="both"/>
        <w:rPr/>
      </w:pPr>
      <w:r w:rsidDel="00000000" w:rsidR="00000000" w:rsidRPr="00000000">
        <w:rPr>
          <w:rtl w:val="0"/>
        </w:rPr>
      </w:r>
    </w:p>
    <w:p w:rsidR="00000000" w:rsidDel="00000000" w:rsidP="00000000" w:rsidRDefault="00000000" w:rsidRPr="00000000" w14:paraId="0000005B">
      <w:pPr>
        <w:pStyle w:val="Heading2"/>
        <w:spacing w:before="0" w:lineRule="auto"/>
        <w:jc w:val="both"/>
        <w:rPr/>
      </w:pPr>
      <w:r w:rsidDel="00000000" w:rsidR="00000000" w:rsidRPr="00000000">
        <w:rPr>
          <w:rtl w:val="0"/>
        </w:rPr>
      </w:r>
    </w:p>
    <w:p w:rsidR="00000000" w:rsidDel="00000000" w:rsidP="00000000" w:rsidRDefault="00000000" w:rsidRPr="00000000" w14:paraId="0000005C">
      <w:pPr>
        <w:pStyle w:val="Heading2"/>
        <w:spacing w:before="0" w:lineRule="auto"/>
        <w:jc w:val="both"/>
        <w:rPr/>
      </w:pPr>
      <w:r w:rsidDel="00000000" w:rsidR="00000000" w:rsidRPr="00000000">
        <w:rPr>
          <w:rtl w:val="0"/>
        </w:rPr>
      </w:r>
    </w:p>
    <w:p w:rsidR="00000000" w:rsidDel="00000000" w:rsidP="00000000" w:rsidRDefault="00000000" w:rsidRPr="00000000" w14:paraId="0000005D">
      <w:pPr>
        <w:pStyle w:val="Heading2"/>
        <w:spacing w:before="0" w:lineRule="auto"/>
        <w:jc w:val="both"/>
        <w:rPr/>
      </w:pPr>
      <w:r w:rsidDel="00000000" w:rsidR="00000000" w:rsidRPr="00000000">
        <w:rPr>
          <w:rtl w:val="0"/>
        </w:rPr>
      </w:r>
    </w:p>
    <w:p w:rsidR="00000000" w:rsidDel="00000000" w:rsidP="00000000" w:rsidRDefault="00000000" w:rsidRPr="00000000" w14:paraId="0000005E">
      <w:pPr>
        <w:pStyle w:val="Heading2"/>
        <w:spacing w:before="0" w:lineRule="auto"/>
        <w:jc w:val="both"/>
        <w:rPr/>
      </w:pPr>
      <w:r w:rsidDel="00000000" w:rsidR="00000000" w:rsidRPr="00000000">
        <w:rPr>
          <w:rtl w:val="0"/>
        </w:rPr>
      </w:r>
    </w:p>
    <w:p w:rsidR="00000000" w:rsidDel="00000000" w:rsidP="00000000" w:rsidRDefault="00000000" w:rsidRPr="00000000" w14:paraId="0000005F">
      <w:pPr>
        <w:pStyle w:val="Heading2"/>
        <w:spacing w:before="0" w:lineRule="auto"/>
        <w:jc w:val="both"/>
        <w:rPr/>
      </w:pPr>
      <w:r w:rsidDel="00000000" w:rsidR="00000000" w:rsidRPr="00000000">
        <w:rPr>
          <w:rtl w:val="0"/>
        </w:rPr>
      </w:r>
    </w:p>
    <w:p w:rsidR="00000000" w:rsidDel="00000000" w:rsidP="00000000" w:rsidRDefault="00000000" w:rsidRPr="00000000" w14:paraId="00000060">
      <w:pPr>
        <w:pStyle w:val="Heading2"/>
        <w:spacing w:before="0" w:lineRule="auto"/>
        <w:jc w:val="both"/>
        <w:rPr/>
      </w:pPr>
      <w:r w:rsidDel="00000000" w:rsidR="00000000" w:rsidRPr="00000000">
        <w:rPr>
          <w:rtl w:val="0"/>
        </w:rPr>
      </w:r>
    </w:p>
    <w:p w:rsidR="00000000" w:rsidDel="00000000" w:rsidP="00000000" w:rsidRDefault="00000000" w:rsidRPr="00000000" w14:paraId="00000061">
      <w:pPr>
        <w:pStyle w:val="Heading2"/>
        <w:spacing w:before="0" w:lineRule="auto"/>
        <w:jc w:val="both"/>
        <w:rPr/>
      </w:pPr>
      <w:r w:rsidDel="00000000" w:rsidR="00000000" w:rsidRPr="00000000">
        <w:rPr>
          <w:rtl w:val="0"/>
        </w:rPr>
      </w:r>
    </w:p>
    <w:p w:rsidR="00000000" w:rsidDel="00000000" w:rsidP="00000000" w:rsidRDefault="00000000" w:rsidRPr="00000000" w14:paraId="00000062">
      <w:pPr>
        <w:pStyle w:val="Heading2"/>
        <w:spacing w:before="0" w:lineRule="auto"/>
        <w:jc w:val="both"/>
        <w:rPr/>
      </w:pPr>
      <w:r w:rsidDel="00000000" w:rsidR="00000000" w:rsidRPr="00000000">
        <w:rPr>
          <w:rtl w:val="0"/>
        </w:rPr>
      </w:r>
    </w:p>
    <w:p w:rsidR="00000000" w:rsidDel="00000000" w:rsidP="00000000" w:rsidRDefault="00000000" w:rsidRPr="00000000" w14:paraId="00000063">
      <w:pPr>
        <w:pStyle w:val="Heading2"/>
        <w:spacing w:before="0" w:lineRule="auto"/>
        <w:jc w:val="both"/>
        <w:rPr/>
      </w:pPr>
      <w:r w:rsidDel="00000000" w:rsidR="00000000" w:rsidRPr="00000000">
        <w:rPr>
          <w:rtl w:val="0"/>
        </w:rPr>
      </w:r>
    </w:p>
    <w:p w:rsidR="00000000" w:rsidDel="00000000" w:rsidP="00000000" w:rsidRDefault="00000000" w:rsidRPr="00000000" w14:paraId="00000064">
      <w:pPr>
        <w:pStyle w:val="Heading2"/>
        <w:spacing w:before="0" w:lineRule="auto"/>
        <w:jc w:val="both"/>
        <w:rPr/>
      </w:pPr>
      <w:r w:rsidDel="00000000" w:rsidR="00000000" w:rsidRPr="00000000">
        <w:rPr>
          <w:rtl w:val="0"/>
        </w:rPr>
      </w:r>
    </w:p>
    <w:p w:rsidR="00000000" w:rsidDel="00000000" w:rsidP="00000000" w:rsidRDefault="00000000" w:rsidRPr="00000000" w14:paraId="00000065">
      <w:pPr>
        <w:pStyle w:val="Heading2"/>
        <w:spacing w:before="0" w:lineRule="auto"/>
        <w:jc w:val="both"/>
        <w:rPr/>
      </w:pPr>
      <w:r w:rsidDel="00000000" w:rsidR="00000000" w:rsidRPr="00000000">
        <w:rPr>
          <w:rtl w:val="0"/>
        </w:rPr>
      </w:r>
    </w:p>
    <w:p w:rsidR="00000000" w:rsidDel="00000000" w:rsidP="00000000" w:rsidRDefault="00000000" w:rsidRPr="00000000" w14:paraId="00000066">
      <w:pPr>
        <w:pStyle w:val="Heading2"/>
        <w:spacing w:before="0" w:lineRule="auto"/>
        <w:jc w:val="both"/>
        <w:rPr/>
      </w:pPr>
      <w:r w:rsidDel="00000000" w:rsidR="00000000" w:rsidRPr="00000000">
        <w:rPr>
          <w:rtl w:val="0"/>
        </w:rPr>
      </w:r>
    </w:p>
    <w:p w:rsidR="00000000" w:rsidDel="00000000" w:rsidP="00000000" w:rsidRDefault="00000000" w:rsidRPr="00000000" w14:paraId="00000067">
      <w:pPr>
        <w:pStyle w:val="Heading2"/>
        <w:spacing w:before="0" w:lineRule="auto"/>
        <w:jc w:val="both"/>
        <w:rPr/>
      </w:pPr>
      <w:r w:rsidDel="00000000" w:rsidR="00000000" w:rsidRPr="00000000">
        <w:rPr>
          <w:rtl w:val="0"/>
        </w:rPr>
      </w:r>
    </w:p>
    <w:p w:rsidR="00000000" w:rsidDel="00000000" w:rsidP="00000000" w:rsidRDefault="00000000" w:rsidRPr="00000000" w14:paraId="00000068">
      <w:pPr>
        <w:pStyle w:val="Heading2"/>
        <w:spacing w:before="0" w:lineRule="auto"/>
        <w:jc w:val="both"/>
        <w:rPr/>
      </w:pPr>
      <w:r w:rsidDel="00000000" w:rsidR="00000000" w:rsidRPr="00000000">
        <w:rPr>
          <w:rtl w:val="0"/>
        </w:rPr>
      </w:r>
    </w:p>
    <w:p w:rsidR="00000000" w:rsidDel="00000000" w:rsidP="00000000" w:rsidRDefault="00000000" w:rsidRPr="00000000" w14:paraId="00000069">
      <w:pPr>
        <w:pStyle w:val="Heading2"/>
        <w:spacing w:before="0" w:lineRule="auto"/>
        <w:jc w:val="both"/>
        <w:rPr/>
      </w:pPr>
      <w:r w:rsidDel="00000000" w:rsidR="00000000" w:rsidRPr="00000000">
        <w:rPr>
          <w:rtl w:val="0"/>
        </w:rPr>
      </w:r>
    </w:p>
    <w:p w:rsidR="00000000" w:rsidDel="00000000" w:rsidP="00000000" w:rsidRDefault="00000000" w:rsidRPr="00000000" w14:paraId="0000006A">
      <w:pPr>
        <w:pStyle w:val="Heading2"/>
        <w:spacing w:before="0" w:lineRule="auto"/>
        <w:jc w:val="both"/>
        <w:rPr/>
      </w:pPr>
      <w:r w:rsidDel="00000000" w:rsidR="00000000" w:rsidRPr="00000000">
        <w:rPr>
          <w:rtl w:val="0"/>
        </w:rPr>
        <w:t xml:space="preserve">Capítulo 3. Modelos Iniciales del Sistema</w:t>
      </w:r>
    </w:p>
    <w:p w:rsidR="00000000" w:rsidDel="00000000" w:rsidP="00000000" w:rsidRDefault="00000000" w:rsidRPr="00000000" w14:paraId="0000006B">
      <w:pPr>
        <w:pStyle w:val="Heading1"/>
        <w:jc w:val="both"/>
        <w:rPr/>
      </w:pPr>
      <w:bookmarkStart w:colFirst="0" w:colLast="0" w:name="_e6s5c43a7o2p" w:id="0"/>
      <w:bookmarkEnd w:id="0"/>
      <w:r w:rsidDel="00000000" w:rsidR="00000000" w:rsidRPr="00000000">
        <w:rPr>
          <w:color w:val="000000"/>
          <w:sz w:val="22"/>
          <w:szCs w:val="22"/>
          <w:rtl w:val="0"/>
        </w:rPr>
        <w:t xml:space="preserve">Modelo funcional (diagrama de contexto, casos de uso generales):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-371474</wp:posOffset>
            </wp:positionH>
            <wp:positionV relativeFrom="paragraph">
              <wp:posOffset>609600</wp:posOffset>
            </wp:positionV>
            <wp:extent cx="6548263" cy="2717074"/>
            <wp:effectExtent b="0" l="0" r="0" t="0"/>
            <wp:wrapSquare wrapText="bothSides" distB="114300" distT="114300" distL="114300" distR="114300"/>
            <wp:docPr id="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6548263" cy="2717074"/>
                    </a:xfrm>
                    <a:prstGeom prst="rect"/>
                    <a:ln/>
                  </pic:spPr>
                </pic:pic>
              </a:graphicData>
            </a:graphic>
          </wp:anchor>
        </w:drawing>
      </w:r>
    </w:p>
    <w:p w:rsidR="00000000" w:rsidDel="00000000" w:rsidP="00000000" w:rsidRDefault="00000000" w:rsidRPr="00000000" w14:paraId="0000006C">
      <w:pPr>
        <w:pStyle w:val="Heading1"/>
        <w:jc w:val="both"/>
        <w:rPr>
          <w:color w:val="000000"/>
          <w:sz w:val="22"/>
          <w:szCs w:val="22"/>
        </w:rPr>
      </w:pPr>
      <w:bookmarkStart w:colFirst="0" w:colLast="0" w:name="_ib5jgf1snzwt" w:id="1"/>
      <w:bookmarkEnd w:id="1"/>
      <w:r w:rsidDel="00000000" w:rsidR="00000000" w:rsidRPr="00000000">
        <w:rPr>
          <w:color w:val="000000"/>
          <w:sz w:val="22"/>
          <w:szCs w:val="22"/>
          <w:rtl w:val="0"/>
        </w:rPr>
        <w:t xml:space="preserve">Modelo de procesos</w:t>
      </w:r>
    </w:p>
    <w:p w:rsidR="00000000" w:rsidDel="00000000" w:rsidP="00000000" w:rsidRDefault="00000000" w:rsidRPr="00000000" w14:paraId="0000006D">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-1028699</wp:posOffset>
            </wp:positionH>
            <wp:positionV relativeFrom="paragraph">
              <wp:posOffset>257175</wp:posOffset>
            </wp:positionV>
            <wp:extent cx="7547657" cy="3199550"/>
            <wp:effectExtent b="0" l="0" r="0" t="0"/>
            <wp:wrapSquare wrapText="bothSides" distB="114300" distT="114300" distL="114300" distR="114300"/>
            <wp:docPr id="9" name="image7.png"/>
            <a:graphic>
              <a:graphicData uri="http://schemas.openxmlformats.org/drawingml/2006/picture">
                <pic:pic>
                  <pic:nvPicPr>
                    <pic:cNvPr id="0" name="image7.png"/>
                    <pic:cNvPicPr preferRelativeResize="0"/>
                  </pic:nvPicPr>
                  <pic:blipFill>
                    <a:blip r:embed="rId9"/>
                    <a:srcRect b="0" l="10243" r="0" t="0"/>
                    <a:stretch>
                      <a:fillRect/>
                    </a:stretch>
                  </pic:blipFill>
                  <pic:spPr>
                    <a:xfrm>
                      <a:off x="0" y="0"/>
                      <a:ext cx="7547657" cy="3199550"/>
                    </a:xfrm>
                    <a:prstGeom prst="rect"/>
                    <a:ln/>
                  </pic:spPr>
                </pic:pic>
              </a:graphicData>
            </a:graphic>
          </wp:anchor>
        </w:drawing>
      </w:r>
    </w:p>
    <w:p w:rsidR="00000000" w:rsidDel="00000000" w:rsidP="00000000" w:rsidRDefault="00000000" w:rsidRPr="00000000" w14:paraId="0000006E">
      <w:pPr>
        <w:pStyle w:val="Heading1"/>
        <w:jc w:val="both"/>
        <w:rPr>
          <w:color w:val="000000"/>
          <w:sz w:val="22"/>
          <w:szCs w:val="22"/>
        </w:rPr>
      </w:pPr>
      <w:bookmarkStart w:colFirst="0" w:colLast="0" w:name="_e4gztblw7c8i" w:id="2"/>
      <w:bookmarkEnd w:id="2"/>
      <w:r w:rsidDel="00000000" w:rsidR="00000000" w:rsidRPr="00000000">
        <w:rPr>
          <w:color w:val="000000"/>
          <w:sz w:val="22"/>
          <w:szCs w:val="22"/>
          <w:rtl w:val="0"/>
        </w:rPr>
        <w:t xml:space="preserve">Diagrama de actividad UML</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pStyle w:val="Heading1"/>
        <w:jc w:val="both"/>
        <w:rPr>
          <w:color w:val="000000"/>
          <w:sz w:val="22"/>
          <w:szCs w:val="22"/>
        </w:rPr>
      </w:pPr>
      <w:bookmarkStart w:colFirst="0" w:colLast="0" w:name="_qpfxamvsdjy7" w:id="3"/>
      <w:bookmarkEnd w:id="3"/>
      <w:r w:rsidDel="00000000" w:rsidR="00000000" w:rsidRPr="00000000">
        <w:rPr>
          <w:color w:val="000000"/>
          <w:sz w:val="22"/>
          <w:szCs w:val="22"/>
          <w:rtl w:val="0"/>
        </w:rPr>
        <w:t xml:space="preserve">Modelo de datos (Modelo E-R)</w:t>
      </w:r>
    </w:p>
    <w:p w:rsidR="00000000" w:rsidDel="00000000" w:rsidP="00000000" w:rsidRDefault="00000000" w:rsidRPr="00000000" w14:paraId="00000071">
      <w:pPr>
        <w:jc w:val="both"/>
        <w:rPr/>
      </w:pPr>
      <w:r w:rsidDel="00000000" w:rsidR="00000000" w:rsidRPr="00000000">
        <w:rPr/>
        <w:drawing>
          <wp:inline distB="114300" distT="114300" distL="114300" distR="114300">
            <wp:extent cx="5486400" cy="3187700"/>
            <wp:effectExtent b="0" l="0" r="0" t="0"/>
            <wp:docPr id="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4864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1"/>
        <w:spacing w:before="0" w:lineRule="auto"/>
        <w:jc w:val="both"/>
        <w:rPr/>
      </w:pPr>
      <w:r w:rsidDel="00000000" w:rsidR="00000000" w:rsidRPr="00000000">
        <w:rPr>
          <w:rtl w:val="0"/>
        </w:rPr>
        <w:t xml:space="preserve">Unidad II – Modelos de Diseño y Metodología Ágil (Semanas 5–7)</w:t>
      </w:r>
    </w:p>
    <w:p w:rsidR="00000000" w:rsidDel="00000000" w:rsidP="00000000" w:rsidRDefault="00000000" w:rsidRPr="00000000" w14:paraId="00000073">
      <w:pPr>
        <w:pStyle w:val="Heading2"/>
        <w:spacing w:before="0" w:lineRule="auto"/>
        <w:jc w:val="both"/>
        <w:rPr/>
      </w:pPr>
      <w:r w:rsidDel="00000000" w:rsidR="00000000" w:rsidRPr="00000000">
        <w:rPr>
          <w:rtl w:val="0"/>
        </w:rPr>
        <w:t xml:space="preserve">Capítulo 4. Modelos de Diseño</w:t>
      </w:r>
    </w:p>
    <w:p w:rsidR="00000000" w:rsidDel="00000000" w:rsidP="00000000" w:rsidRDefault="00000000" w:rsidRPr="00000000" w14:paraId="00000074">
      <w:pPr>
        <w:pStyle w:val="Heading1"/>
        <w:jc w:val="both"/>
        <w:rPr>
          <w:b w:val="0"/>
          <w:color w:val="000000"/>
          <w:sz w:val="22"/>
          <w:szCs w:val="22"/>
        </w:rPr>
      </w:pPr>
      <w:bookmarkStart w:colFirst="0" w:colLast="0" w:name="_bwv1xeyc8w8n" w:id="4"/>
      <w:bookmarkEnd w:id="4"/>
      <w:r w:rsidDel="00000000" w:rsidR="00000000" w:rsidRPr="00000000">
        <w:rPr>
          <w:b w:val="0"/>
          <w:color w:val="000000"/>
          <w:sz w:val="22"/>
          <w:szCs w:val="22"/>
          <w:rtl w:val="0"/>
        </w:rPr>
        <w:t xml:space="preserve">Modelo estructural (diagrama de clases inicial):</w:t>
      </w:r>
    </w:p>
    <w:p w:rsidR="00000000" w:rsidDel="00000000" w:rsidP="00000000" w:rsidRDefault="00000000" w:rsidRPr="00000000" w14:paraId="00000075">
      <w:pPr>
        <w:jc w:val="both"/>
        <w:rPr>
          <w:b w:val="1"/>
        </w:rPr>
      </w:pPr>
      <w:r w:rsidDel="00000000" w:rsidR="00000000" w:rsidRPr="00000000">
        <w:rPr>
          <w:b w:val="1"/>
        </w:rPr>
        <w:drawing>
          <wp:inline distB="114300" distT="114300" distL="114300" distR="114300">
            <wp:extent cx="5486400" cy="46863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864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1"/>
        <w:jc w:val="both"/>
        <w:rPr>
          <w:color w:val="000000"/>
          <w:sz w:val="22"/>
          <w:szCs w:val="22"/>
        </w:rPr>
      </w:pPr>
      <w:bookmarkStart w:colFirst="0" w:colLast="0" w:name="_jipk6krosdsp" w:id="5"/>
      <w:bookmarkEnd w:id="5"/>
      <w:r w:rsidDel="00000000" w:rsidR="00000000" w:rsidRPr="00000000">
        <w:rPr>
          <w:color w:val="000000"/>
          <w:sz w:val="22"/>
          <w:szCs w:val="22"/>
          <w:rtl w:val="0"/>
        </w:rPr>
        <w:t xml:space="preserve">Modelo de interacción (diagrama de secuencia):</w:t>
      </w:r>
    </w:p>
    <w:p w:rsidR="00000000" w:rsidDel="00000000" w:rsidP="00000000" w:rsidRDefault="00000000" w:rsidRPr="00000000" w14:paraId="00000077">
      <w:pPr>
        <w:jc w:val="both"/>
        <w:rPr>
          <w:b w:val="1"/>
        </w:rPr>
      </w:pPr>
      <w:r w:rsidDel="00000000" w:rsidR="00000000" w:rsidRPr="00000000">
        <w:rPr>
          <w:b w:val="1"/>
        </w:rPr>
        <w:drawing>
          <wp:inline distB="114300" distT="114300" distL="114300" distR="114300">
            <wp:extent cx="5486400" cy="2336800"/>
            <wp:effectExtent b="0" l="0" r="0" t="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4864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2"/>
        <w:spacing w:before="0" w:lineRule="auto"/>
        <w:jc w:val="both"/>
        <w:rPr/>
      </w:pPr>
      <w:r w:rsidDel="00000000" w:rsidR="00000000" w:rsidRPr="00000000">
        <w:rPr>
          <w:rtl w:val="0"/>
        </w:rPr>
        <w:t xml:space="preserve">Capítulo 5. Metodología de Trabajo (SCRUM)</w:t>
      </w:r>
    </w:p>
    <w:p w:rsidR="00000000" w:rsidDel="00000000" w:rsidP="00000000" w:rsidRDefault="00000000" w:rsidRPr="00000000" w14:paraId="00000079">
      <w:pPr>
        <w:jc w:val="both"/>
        <w:rPr>
          <w:b w:val="1"/>
        </w:rPr>
      </w:pPr>
      <w:r w:rsidDel="00000000" w:rsidR="00000000" w:rsidRPr="00000000">
        <w:rPr>
          <w:b w:val="1"/>
          <w:rtl w:val="0"/>
        </w:rPr>
        <w:t xml:space="preserve">Definición de la metodología ágil usada:</w:t>
      </w:r>
    </w:p>
    <w:p w:rsidR="00000000" w:rsidDel="00000000" w:rsidP="00000000" w:rsidRDefault="00000000" w:rsidRPr="00000000" w14:paraId="0000007A">
      <w:pPr>
        <w:spacing w:after="240" w:before="240" w:lineRule="auto"/>
        <w:jc w:val="both"/>
        <w:rPr>
          <w:b w:val="1"/>
        </w:rPr>
      </w:pPr>
      <w:r w:rsidDel="00000000" w:rsidR="00000000" w:rsidRPr="00000000">
        <w:rPr>
          <w:b w:val="1"/>
          <w:rtl w:val="0"/>
        </w:rPr>
        <w:t xml:space="preserve">Se empleó Scrum con sprints de 2 semanas, roles claros y entregables incrementales.</w:t>
      </w:r>
    </w:p>
    <w:p w:rsidR="00000000" w:rsidDel="00000000" w:rsidP="00000000" w:rsidRDefault="00000000" w:rsidRPr="00000000" w14:paraId="0000007B">
      <w:pPr>
        <w:numPr>
          <w:ilvl w:val="0"/>
          <w:numId w:val="4"/>
        </w:numPr>
        <w:spacing w:after="0" w:afterAutospacing="0" w:before="240" w:lineRule="auto"/>
        <w:ind w:left="720" w:hanging="360"/>
        <w:rPr>
          <w:b w:val="1"/>
        </w:rPr>
      </w:pPr>
      <w:r w:rsidDel="00000000" w:rsidR="00000000" w:rsidRPr="00000000">
        <w:rPr>
          <w:b w:val="1"/>
          <w:rtl w:val="0"/>
        </w:rPr>
        <w:t xml:space="preserve">Roles: Product Owner (usuario/beneficiario del hospital), Scrum Master (coordinación del proceso), Equipo de Desarrollo: Equipo2 (frontend / backend / QA).</w:t>
      </w:r>
    </w:p>
    <w:p w:rsidR="00000000" w:rsidDel="00000000" w:rsidP="00000000" w:rsidRDefault="00000000" w:rsidRPr="00000000" w14:paraId="0000007C">
      <w:pPr>
        <w:numPr>
          <w:ilvl w:val="0"/>
          <w:numId w:val="4"/>
        </w:numPr>
        <w:spacing w:after="0" w:afterAutospacing="0" w:before="0" w:beforeAutospacing="0" w:lineRule="auto"/>
        <w:ind w:left="720" w:hanging="360"/>
        <w:rPr>
          <w:b w:val="1"/>
        </w:rPr>
      </w:pPr>
      <w:r w:rsidDel="00000000" w:rsidR="00000000" w:rsidRPr="00000000">
        <w:rPr>
          <w:b w:val="1"/>
          <w:rtl w:val="0"/>
        </w:rPr>
        <w:t xml:space="preserve">Artefactos: Product Backlog (épicas e históricas), Sprint Backlog e Incremento.</w:t>
      </w:r>
    </w:p>
    <w:p w:rsidR="00000000" w:rsidDel="00000000" w:rsidP="00000000" w:rsidRDefault="00000000" w:rsidRPr="00000000" w14:paraId="0000007D">
      <w:pPr>
        <w:numPr>
          <w:ilvl w:val="0"/>
          <w:numId w:val="4"/>
        </w:numPr>
        <w:spacing w:after="0" w:afterAutospacing="0" w:before="0" w:beforeAutospacing="0" w:lineRule="auto"/>
        <w:ind w:left="720" w:hanging="360"/>
        <w:rPr>
          <w:b w:val="1"/>
        </w:rPr>
      </w:pPr>
      <w:r w:rsidDel="00000000" w:rsidR="00000000" w:rsidRPr="00000000">
        <w:rPr>
          <w:b w:val="1"/>
          <w:rtl w:val="0"/>
        </w:rPr>
        <w:t xml:space="preserve">Eventos: Sprint Planning, Daily, Sprint Review y Retrospective.</w:t>
      </w:r>
    </w:p>
    <w:p w:rsidR="00000000" w:rsidDel="00000000" w:rsidP="00000000" w:rsidRDefault="00000000" w:rsidRPr="00000000" w14:paraId="0000007E">
      <w:pPr>
        <w:numPr>
          <w:ilvl w:val="0"/>
          <w:numId w:val="4"/>
        </w:numPr>
        <w:spacing w:after="240" w:before="0" w:beforeAutospacing="0" w:lineRule="auto"/>
        <w:ind w:left="720" w:hanging="360"/>
        <w:rPr>
          <w:b w:val="1"/>
        </w:rPr>
      </w:pPr>
      <w:r w:rsidDel="00000000" w:rsidR="00000000" w:rsidRPr="00000000">
        <w:rPr>
          <w:b w:val="1"/>
          <w:rtl w:val="0"/>
        </w:rPr>
        <w:t xml:space="preserve">DoR/DoD (resumen): historias listas con criterio de aceptación y terminar “Hecho” con pruebas básicas y demo en Review.</w:t>
      </w:r>
    </w:p>
    <w:p w:rsidR="00000000" w:rsidDel="00000000" w:rsidP="00000000" w:rsidRDefault="00000000" w:rsidRPr="00000000" w14:paraId="0000007F">
      <w:pPr>
        <w:jc w:val="both"/>
        <w:rPr>
          <w:b w:val="1"/>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Se empleó </w:t>
      </w:r>
      <w:r w:rsidDel="00000000" w:rsidR="00000000" w:rsidRPr="00000000">
        <w:rPr>
          <w:b w:val="1"/>
          <w:rtl w:val="0"/>
        </w:rPr>
        <w:t xml:space="preserve">SCRUM</w:t>
      </w:r>
      <w:r w:rsidDel="00000000" w:rsidR="00000000" w:rsidRPr="00000000">
        <w:rPr>
          <w:rtl w:val="0"/>
        </w:rPr>
        <w:t xml:space="preserve">, que organiza el trabajo en </w:t>
      </w:r>
      <w:r w:rsidDel="00000000" w:rsidR="00000000" w:rsidRPr="00000000">
        <w:rPr>
          <w:b w:val="1"/>
          <w:rtl w:val="0"/>
        </w:rPr>
        <w:t xml:space="preserve">sprints cortos</w:t>
      </w:r>
      <w:r w:rsidDel="00000000" w:rsidR="00000000" w:rsidRPr="00000000">
        <w:rPr>
          <w:rtl w:val="0"/>
        </w:rPr>
        <w:t xml:space="preserve">, con roles claros (Product Owner, Scrum Master y Equipo de Desarrollo) y entregables incrementales.</w:t>
      </w:r>
    </w:p>
    <w:p w:rsidR="00000000" w:rsidDel="00000000" w:rsidP="00000000" w:rsidRDefault="00000000" w:rsidRPr="00000000" w14:paraId="00000081">
      <w:pPr>
        <w:jc w:val="both"/>
        <w:rPr/>
      </w:pPr>
      <w:r w:rsidDel="00000000" w:rsidR="00000000" w:rsidRPr="00000000">
        <w:rPr>
          <w:rtl w:val="0"/>
        </w:rPr>
        <w:t xml:space="preserve">Backlog del producto (épicas e historias de usuario):</w:t>
      </w:r>
    </w:p>
    <w:p w:rsidR="00000000" w:rsidDel="00000000" w:rsidP="00000000" w:rsidRDefault="00000000" w:rsidRPr="00000000" w14:paraId="00000082">
      <w:pPr>
        <w:spacing w:after="240" w:before="240" w:lineRule="auto"/>
        <w:jc w:val="both"/>
        <w:rPr/>
      </w:pPr>
      <w:r w:rsidDel="00000000" w:rsidR="00000000" w:rsidRPr="00000000">
        <w:rPr>
          <w:b w:val="1"/>
          <w:rtl w:val="0"/>
        </w:rPr>
        <w:t xml:space="preserve">EPIC 1: Gestión de Donantes</w:t>
        <w:br w:type="textWrapping"/>
      </w:r>
      <w:r w:rsidDel="00000000" w:rsidR="00000000" w:rsidRPr="00000000">
        <w:rPr>
          <w:rtl w:val="0"/>
        </w:rPr>
        <w:t xml:space="preserve"> HU01 Registrar donante · HU02 Buscar donante · HU03 Editar donante · HU04 Eliminar donante</w:t>
      </w:r>
    </w:p>
    <w:p w:rsidR="00000000" w:rsidDel="00000000" w:rsidP="00000000" w:rsidRDefault="00000000" w:rsidRPr="00000000" w14:paraId="00000083">
      <w:pPr>
        <w:spacing w:after="240" w:before="240" w:lineRule="auto"/>
        <w:jc w:val="both"/>
        <w:rPr/>
      </w:pPr>
      <w:r w:rsidDel="00000000" w:rsidR="00000000" w:rsidRPr="00000000">
        <w:rPr>
          <w:b w:val="1"/>
          <w:rtl w:val="0"/>
        </w:rPr>
        <w:t xml:space="preserve">EPIC 2: Gestión de Campañas</w:t>
        <w:br w:type="textWrapping"/>
      </w:r>
      <w:r w:rsidDel="00000000" w:rsidR="00000000" w:rsidRPr="00000000">
        <w:rPr>
          <w:rtl w:val="0"/>
        </w:rPr>
        <w:t xml:space="preserve"> HU05 Crear campaña · HU06 Inscribir donante en campaña · HU07 Editar/Cancelar campaña</w:t>
      </w:r>
    </w:p>
    <w:p w:rsidR="00000000" w:rsidDel="00000000" w:rsidP="00000000" w:rsidRDefault="00000000" w:rsidRPr="00000000" w14:paraId="00000084">
      <w:pPr>
        <w:spacing w:after="240" w:before="240" w:lineRule="auto"/>
        <w:jc w:val="both"/>
        <w:rPr/>
      </w:pPr>
      <w:r w:rsidDel="00000000" w:rsidR="00000000" w:rsidRPr="00000000">
        <w:rPr>
          <w:b w:val="1"/>
          <w:rtl w:val="0"/>
        </w:rPr>
        <w:t xml:space="preserve">EPIC 3: Gestión de Donaciones</w:t>
        <w:br w:type="textWrapping"/>
      </w:r>
      <w:r w:rsidDel="00000000" w:rsidR="00000000" w:rsidRPr="00000000">
        <w:rPr>
          <w:rtl w:val="0"/>
        </w:rPr>
        <w:t xml:space="preserve"> HU08 Registrar donación · HU09 Ver historial de donaciones · HU10 Generar certificado</w:t>
      </w:r>
    </w:p>
    <w:p w:rsidR="00000000" w:rsidDel="00000000" w:rsidP="00000000" w:rsidRDefault="00000000" w:rsidRPr="00000000" w14:paraId="00000085">
      <w:pPr>
        <w:spacing w:after="240" w:before="240" w:lineRule="auto"/>
        <w:jc w:val="both"/>
        <w:rPr/>
      </w:pPr>
      <w:r w:rsidDel="00000000" w:rsidR="00000000" w:rsidRPr="00000000">
        <w:rPr>
          <w:b w:val="1"/>
          <w:rtl w:val="0"/>
        </w:rPr>
        <w:t xml:space="preserve">EPIC 4: Reportes y Estadísticas</w:t>
        <w:br w:type="textWrapping"/>
      </w:r>
      <w:r w:rsidDel="00000000" w:rsidR="00000000" w:rsidRPr="00000000">
        <w:rPr>
          <w:rtl w:val="0"/>
        </w:rPr>
        <w:t xml:space="preserve"> HU11 Reporte de donantes · HU12 Reporte de campañas · HU13 Reporte de stock</w:t>
      </w:r>
    </w:p>
    <w:p w:rsidR="00000000" w:rsidDel="00000000" w:rsidP="00000000" w:rsidRDefault="00000000" w:rsidRPr="00000000" w14:paraId="00000086">
      <w:pPr>
        <w:spacing w:after="240" w:before="240" w:lineRule="auto"/>
        <w:jc w:val="both"/>
        <w:rPr/>
      </w:pPr>
      <w:r w:rsidDel="00000000" w:rsidR="00000000" w:rsidRPr="00000000">
        <w:rPr>
          <w:b w:val="1"/>
          <w:rtl w:val="0"/>
        </w:rPr>
        <w:t xml:space="preserve">EPIC 5: Seguridad y Autenticación</w:t>
        <w:br w:type="textWrapping"/>
      </w:r>
      <w:r w:rsidDel="00000000" w:rsidR="00000000" w:rsidRPr="00000000">
        <w:rPr>
          <w:rtl w:val="0"/>
        </w:rPr>
        <w:t xml:space="preserve"> HU14 Iniciar sesión · HU15 Recuperar contraseña · HU16 Administrar roles de usuario</w:t>
      </w:r>
    </w:p>
    <w:p w:rsidR="00000000" w:rsidDel="00000000" w:rsidP="00000000" w:rsidRDefault="00000000" w:rsidRPr="00000000" w14:paraId="00000087">
      <w:pPr>
        <w:jc w:val="both"/>
        <w:rPr/>
      </w:pPr>
      <w:r w:rsidDel="00000000" w:rsidR="00000000" w:rsidRPr="00000000">
        <w:rPr>
          <w:rtl w:val="0"/>
        </w:rPr>
        <w:t xml:space="preserve">Planificación de sprints (Sprint 1 y Sprint 2):</w:t>
      </w:r>
    </w:p>
    <w:p w:rsidR="00000000" w:rsidDel="00000000" w:rsidP="00000000" w:rsidRDefault="00000000" w:rsidRPr="00000000" w14:paraId="00000088">
      <w:pPr>
        <w:pStyle w:val="Heading3"/>
        <w:keepNext w:val="0"/>
        <w:keepLines w:val="0"/>
        <w:spacing w:after="80" w:before="280" w:lineRule="auto"/>
        <w:jc w:val="both"/>
        <w:rPr>
          <w:color w:val="000000"/>
          <w:sz w:val="26"/>
          <w:szCs w:val="26"/>
        </w:rPr>
      </w:pPr>
      <w:bookmarkStart w:colFirst="0" w:colLast="0" w:name="_vrtt55n46w2f" w:id="6"/>
      <w:bookmarkEnd w:id="6"/>
      <w:r w:rsidDel="00000000" w:rsidR="00000000" w:rsidRPr="00000000">
        <w:rPr>
          <w:color w:val="000000"/>
          <w:sz w:val="26"/>
          <w:szCs w:val="26"/>
          <w:rtl w:val="0"/>
        </w:rPr>
        <w:t xml:space="preserve">Sprint 1 – Núcleo del sistema</w:t>
      </w:r>
    </w:p>
    <w:p w:rsidR="00000000" w:rsidDel="00000000" w:rsidP="00000000" w:rsidRDefault="00000000" w:rsidRPr="00000000" w14:paraId="00000089">
      <w:pPr>
        <w:numPr>
          <w:ilvl w:val="0"/>
          <w:numId w:val="1"/>
        </w:numPr>
        <w:spacing w:after="0" w:afterAutospacing="0" w:before="240" w:lineRule="auto"/>
        <w:ind w:left="720" w:hanging="360"/>
      </w:pPr>
      <w:r w:rsidDel="00000000" w:rsidR="00000000" w:rsidRPr="00000000">
        <w:rPr>
          <w:b w:val="1"/>
          <w:rtl w:val="0"/>
        </w:rPr>
        <w:t xml:space="preserve">Fechas:</w:t>
      </w:r>
      <w:r w:rsidDel="00000000" w:rsidR="00000000" w:rsidRPr="00000000">
        <w:rPr>
          <w:rtl w:val="0"/>
        </w:rPr>
        <w:t xml:space="preserve"> 25/09/2025 – 08/10/2025</w:t>
      </w:r>
    </w:p>
    <w:p w:rsidR="00000000" w:rsidDel="00000000" w:rsidP="00000000" w:rsidRDefault="00000000" w:rsidRPr="00000000" w14:paraId="0000008A">
      <w:pPr>
        <w:numPr>
          <w:ilvl w:val="0"/>
          <w:numId w:val="1"/>
        </w:numPr>
        <w:spacing w:after="0" w:afterAutospacing="0" w:before="0" w:beforeAutospacing="0" w:lineRule="auto"/>
        <w:ind w:left="720" w:hanging="360"/>
      </w:pPr>
      <w:r w:rsidDel="00000000" w:rsidR="00000000" w:rsidRPr="00000000">
        <w:rPr>
          <w:b w:val="1"/>
          <w:rtl w:val="0"/>
        </w:rPr>
        <w:t xml:space="preserve">Meta:</w:t>
      </w:r>
      <w:r w:rsidDel="00000000" w:rsidR="00000000" w:rsidRPr="00000000">
        <w:rPr>
          <w:rtl w:val="0"/>
        </w:rPr>
        <w:t xml:space="preserve"> Base funcional: registro y búsqueda de donantes, registro de donaciones, creación de campañas e inicio de sesión.</w:t>
      </w:r>
    </w:p>
    <w:p w:rsidR="00000000" w:rsidDel="00000000" w:rsidP="00000000" w:rsidRDefault="00000000" w:rsidRPr="00000000" w14:paraId="0000008B">
      <w:pPr>
        <w:numPr>
          <w:ilvl w:val="0"/>
          <w:numId w:val="1"/>
        </w:numPr>
        <w:spacing w:after="0" w:afterAutospacing="0" w:before="0" w:beforeAutospacing="0" w:lineRule="auto"/>
        <w:ind w:left="720" w:hanging="360"/>
      </w:pPr>
      <w:r w:rsidDel="00000000" w:rsidR="00000000" w:rsidRPr="00000000">
        <w:rPr>
          <w:b w:val="1"/>
          <w:rtl w:val="0"/>
        </w:rPr>
        <w:t xml:space="preserve">Historias:</w:t>
      </w:r>
      <w:r w:rsidDel="00000000" w:rsidR="00000000" w:rsidRPr="00000000">
        <w:rPr>
          <w:rtl w:val="0"/>
        </w:rPr>
        <w:t xml:space="preserve"> </w:t>
      </w:r>
      <w:r w:rsidDel="00000000" w:rsidR="00000000" w:rsidRPr="00000000">
        <w:rPr>
          <w:b w:val="1"/>
          <w:rtl w:val="0"/>
        </w:rPr>
        <w:t xml:space="preserve">HU01, HU02, HU05, HU08, HU14</w:t>
      </w:r>
    </w:p>
    <w:p w:rsidR="00000000" w:rsidDel="00000000" w:rsidP="00000000" w:rsidRDefault="00000000" w:rsidRPr="00000000" w14:paraId="0000008C">
      <w:pPr>
        <w:numPr>
          <w:ilvl w:val="0"/>
          <w:numId w:val="1"/>
        </w:numPr>
        <w:spacing w:after="240" w:before="0" w:beforeAutospacing="0" w:lineRule="auto"/>
        <w:ind w:left="720" w:hanging="360"/>
      </w:pPr>
      <w:r w:rsidDel="00000000" w:rsidR="00000000" w:rsidRPr="00000000">
        <w:rPr>
          <w:b w:val="1"/>
          <w:rtl w:val="0"/>
        </w:rPr>
        <w:t xml:space="preserve">Entregable esperado:</w:t>
      </w:r>
      <w:r w:rsidDel="00000000" w:rsidR="00000000" w:rsidRPr="00000000">
        <w:rPr>
          <w:rtl w:val="0"/>
        </w:rPr>
        <w:t xml:space="preserve"> MVP inicial con login, formulario de donantes, buscador simple, alta de campañas y registro de una donación.</w:t>
      </w:r>
    </w:p>
    <w:p w:rsidR="00000000" w:rsidDel="00000000" w:rsidP="00000000" w:rsidRDefault="00000000" w:rsidRPr="00000000" w14:paraId="0000008D">
      <w:pPr>
        <w:pStyle w:val="Heading3"/>
        <w:keepNext w:val="0"/>
        <w:keepLines w:val="0"/>
        <w:spacing w:after="80" w:before="280" w:lineRule="auto"/>
        <w:jc w:val="both"/>
        <w:rPr>
          <w:color w:val="000000"/>
          <w:sz w:val="26"/>
          <w:szCs w:val="26"/>
        </w:rPr>
      </w:pPr>
      <w:bookmarkStart w:colFirst="0" w:colLast="0" w:name="_b2nibzvo0jki" w:id="7"/>
      <w:bookmarkEnd w:id="7"/>
      <w:r w:rsidDel="00000000" w:rsidR="00000000" w:rsidRPr="00000000">
        <w:rPr>
          <w:color w:val="000000"/>
          <w:sz w:val="26"/>
          <w:szCs w:val="26"/>
          <w:rtl w:val="0"/>
        </w:rPr>
        <w:t xml:space="preserve">Sprint 2 – Gestión y control</w:t>
      </w:r>
    </w:p>
    <w:p w:rsidR="00000000" w:rsidDel="00000000" w:rsidP="00000000" w:rsidRDefault="00000000" w:rsidRPr="00000000" w14:paraId="0000008E">
      <w:pPr>
        <w:numPr>
          <w:ilvl w:val="0"/>
          <w:numId w:val="3"/>
        </w:numPr>
        <w:spacing w:after="0" w:afterAutospacing="0" w:before="240" w:lineRule="auto"/>
        <w:ind w:left="720" w:hanging="360"/>
      </w:pPr>
      <w:r w:rsidDel="00000000" w:rsidR="00000000" w:rsidRPr="00000000">
        <w:rPr>
          <w:b w:val="1"/>
          <w:rtl w:val="0"/>
        </w:rPr>
        <w:t xml:space="preserve">Fechas:</w:t>
      </w:r>
      <w:r w:rsidDel="00000000" w:rsidR="00000000" w:rsidRPr="00000000">
        <w:rPr>
          <w:rtl w:val="0"/>
        </w:rPr>
        <w:t xml:space="preserve"> 09/10/2025 – 22/10/2025</w:t>
      </w:r>
    </w:p>
    <w:p w:rsidR="00000000" w:rsidDel="00000000" w:rsidP="00000000" w:rsidRDefault="00000000" w:rsidRPr="00000000" w14:paraId="0000008F">
      <w:pPr>
        <w:numPr>
          <w:ilvl w:val="0"/>
          <w:numId w:val="3"/>
        </w:numPr>
        <w:spacing w:after="0" w:afterAutospacing="0" w:before="0" w:beforeAutospacing="0" w:lineRule="auto"/>
        <w:ind w:left="720" w:hanging="360"/>
      </w:pPr>
      <w:r w:rsidDel="00000000" w:rsidR="00000000" w:rsidRPr="00000000">
        <w:rPr>
          <w:b w:val="1"/>
          <w:rtl w:val="0"/>
        </w:rPr>
        <w:t xml:space="preserve">Meta:</w:t>
      </w:r>
      <w:r w:rsidDel="00000000" w:rsidR="00000000" w:rsidRPr="00000000">
        <w:rPr>
          <w:rtl w:val="0"/>
        </w:rPr>
        <w:t xml:space="preserve"> Completar gestión y accesos: edición/eliminación de donantes, inscripciones y mantenimiento de campañas, historial y seguridad.</w:t>
      </w:r>
    </w:p>
    <w:p w:rsidR="00000000" w:rsidDel="00000000" w:rsidP="00000000" w:rsidRDefault="00000000" w:rsidRPr="00000000" w14:paraId="00000090">
      <w:pPr>
        <w:numPr>
          <w:ilvl w:val="0"/>
          <w:numId w:val="3"/>
        </w:numPr>
        <w:spacing w:after="0" w:afterAutospacing="0" w:before="0" w:beforeAutospacing="0" w:lineRule="auto"/>
        <w:ind w:left="720" w:hanging="360"/>
      </w:pPr>
      <w:r w:rsidDel="00000000" w:rsidR="00000000" w:rsidRPr="00000000">
        <w:rPr>
          <w:b w:val="1"/>
          <w:rtl w:val="0"/>
        </w:rPr>
        <w:t xml:space="preserve">Historias:</w:t>
      </w:r>
      <w:r w:rsidDel="00000000" w:rsidR="00000000" w:rsidRPr="00000000">
        <w:rPr>
          <w:rtl w:val="0"/>
        </w:rPr>
        <w:t xml:space="preserve"> </w:t>
      </w:r>
      <w:r w:rsidDel="00000000" w:rsidR="00000000" w:rsidRPr="00000000">
        <w:rPr>
          <w:b w:val="1"/>
          <w:rtl w:val="0"/>
        </w:rPr>
        <w:t xml:space="preserve">HU03, HU04, HU06, HU07, HU09, HU15, HU16</w:t>
      </w:r>
    </w:p>
    <w:p w:rsidR="00000000" w:rsidDel="00000000" w:rsidP="00000000" w:rsidRDefault="00000000" w:rsidRPr="00000000" w14:paraId="00000091">
      <w:pPr>
        <w:numPr>
          <w:ilvl w:val="0"/>
          <w:numId w:val="3"/>
        </w:numPr>
        <w:spacing w:after="240" w:before="0" w:beforeAutospacing="0" w:lineRule="auto"/>
        <w:ind w:left="720" w:hanging="360"/>
      </w:pPr>
      <w:r w:rsidDel="00000000" w:rsidR="00000000" w:rsidRPr="00000000">
        <w:rPr>
          <w:b w:val="1"/>
          <w:rtl w:val="0"/>
        </w:rPr>
        <w:t xml:space="preserve">Entregable esperado:</w:t>
      </w:r>
      <w:r w:rsidDel="00000000" w:rsidR="00000000" w:rsidRPr="00000000">
        <w:rPr>
          <w:rtl w:val="0"/>
        </w:rPr>
        <w:t xml:space="preserve"> MVP ampliado con gestión completa de donantes y campañas, historial visible y funciones de seguridad (recuperación y roles).</w:t>
      </w:r>
    </w:p>
    <w:p w:rsidR="00000000" w:rsidDel="00000000" w:rsidP="00000000" w:rsidRDefault="00000000" w:rsidRPr="00000000" w14:paraId="00000092">
      <w:pPr>
        <w:spacing w:after="240" w:before="240" w:lineRule="auto"/>
        <w:ind w:left="0" w:firstLine="0"/>
        <w:rPr/>
      </w:pPr>
      <w:r w:rsidDel="00000000" w:rsidR="00000000" w:rsidRPr="00000000">
        <w:rPr>
          <w:b w:val="1"/>
          <w:rtl w:val="0"/>
        </w:rPr>
        <w:t xml:space="preserve">Nota:</w:t>
      </w:r>
      <w:r w:rsidDel="00000000" w:rsidR="00000000" w:rsidRPr="00000000">
        <w:rPr>
          <w:rtl w:val="0"/>
        </w:rPr>
        <w:t xml:space="preserve"> Se dejó planificado un </w:t>
      </w:r>
      <w:r w:rsidDel="00000000" w:rsidR="00000000" w:rsidRPr="00000000">
        <w:rPr>
          <w:b w:val="1"/>
          <w:rtl w:val="0"/>
        </w:rPr>
        <w:t xml:space="preserve">Sprint 3 – Reportes y certificados (23/10/2025 – 05/11/2025)</w:t>
      </w:r>
      <w:r w:rsidDel="00000000" w:rsidR="00000000" w:rsidRPr="00000000">
        <w:rPr>
          <w:rtl w:val="0"/>
        </w:rPr>
        <w:t xml:space="preserve"> con </w:t>
      </w:r>
      <w:r w:rsidDel="00000000" w:rsidR="00000000" w:rsidRPr="00000000">
        <w:rPr>
          <w:b w:val="1"/>
          <w:rtl w:val="0"/>
        </w:rPr>
        <w:t xml:space="preserve">HU10, HU11, HU12, HU13</w:t>
      </w:r>
      <w:r w:rsidDel="00000000" w:rsidR="00000000" w:rsidRPr="00000000">
        <w:rPr>
          <w:rtl w:val="0"/>
        </w:rPr>
        <w:t xml:space="preserve"> para consolidar reportes y certificados.</w:t>
      </w:r>
    </w:p>
    <w:p w:rsidR="00000000" w:rsidDel="00000000" w:rsidP="00000000" w:rsidRDefault="00000000" w:rsidRPr="00000000" w14:paraId="00000093">
      <w:pPr>
        <w:jc w:val="both"/>
        <w:rPr/>
      </w:pPr>
      <w:r w:rsidDel="00000000" w:rsidR="00000000" w:rsidRPr="00000000">
        <w:rPr>
          <w:rtl w:val="0"/>
        </w:rPr>
        <w:t xml:space="preserve">Herramientas utilizadas (Jira, Draw.io, Dbdiagram.io, etc.):</w:t>
      </w:r>
    </w:p>
    <w:p w:rsidR="00000000" w:rsidDel="00000000" w:rsidP="00000000" w:rsidRDefault="00000000" w:rsidRPr="00000000" w14:paraId="00000094">
      <w:pPr>
        <w:numPr>
          <w:ilvl w:val="0"/>
          <w:numId w:val="2"/>
        </w:numPr>
        <w:ind w:left="720" w:hanging="360"/>
        <w:jc w:val="both"/>
        <w:rPr>
          <w:u w:val="none"/>
        </w:rPr>
      </w:pPr>
      <w:r w:rsidDel="00000000" w:rsidR="00000000" w:rsidRPr="00000000">
        <w:rPr>
          <w:rtl w:val="0"/>
        </w:rPr>
        <w:t xml:space="preserve">Jira: gestión Scrum.</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drawing>
          <wp:inline distB="114300" distT="114300" distL="114300" distR="114300">
            <wp:extent cx="4301152" cy="2186583"/>
            <wp:effectExtent b="0" l="0" r="0" t="0"/>
            <wp:docPr id="1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4301152" cy="2186583"/>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numPr>
          <w:ilvl w:val="0"/>
          <w:numId w:val="2"/>
        </w:numPr>
        <w:ind w:left="720" w:hanging="360"/>
        <w:jc w:val="both"/>
      </w:pPr>
      <w:r w:rsidDel="00000000" w:rsidR="00000000" w:rsidRPr="00000000">
        <w:rPr>
          <w:rtl w:val="0"/>
        </w:rPr>
        <w:t xml:space="preserve">Planificación de sprints (Sprint 1, Sprint 2 y 3 Sprint): </w:t>
      </w:r>
    </w:p>
    <w:p w:rsidR="00000000" w:rsidDel="00000000" w:rsidP="00000000" w:rsidRDefault="00000000" w:rsidRPr="00000000" w14:paraId="00000098">
      <w:pPr>
        <w:jc w:val="both"/>
        <w:rPr/>
      </w:pPr>
      <w:r w:rsidDel="00000000" w:rsidR="00000000" w:rsidRPr="00000000">
        <w:rPr/>
        <w:drawing>
          <wp:inline distB="114300" distT="114300" distL="114300" distR="114300">
            <wp:extent cx="5486400" cy="952500"/>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4864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jc w:val="both"/>
        <w:rPr/>
      </w:pPr>
      <w:r w:rsidDel="00000000" w:rsidR="00000000" w:rsidRPr="00000000">
        <w:rPr/>
        <w:drawing>
          <wp:inline distB="114300" distT="114300" distL="114300" distR="114300">
            <wp:extent cx="5486400" cy="1422400"/>
            <wp:effectExtent b="0" l="0" r="0" t="0"/>
            <wp:docPr id="1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4864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jc w:val="both"/>
        <w:rPr/>
      </w:pPr>
      <w:r w:rsidDel="00000000" w:rsidR="00000000" w:rsidRPr="00000000">
        <w:rPr/>
        <w:drawing>
          <wp:inline distB="114300" distT="114300" distL="114300" distR="114300">
            <wp:extent cx="5486400" cy="939800"/>
            <wp:effectExtent b="0" l="0" r="0" t="0"/>
            <wp:docPr id="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4864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numPr>
          <w:ilvl w:val="0"/>
          <w:numId w:val="2"/>
        </w:numPr>
        <w:spacing w:after="0" w:afterAutospacing="0"/>
        <w:ind w:left="720" w:hanging="360"/>
        <w:jc w:val="both"/>
        <w:rPr>
          <w:u w:val="none"/>
        </w:rPr>
      </w:pPr>
      <w:r w:rsidDel="00000000" w:rsidR="00000000" w:rsidRPr="00000000">
        <w:rPr>
          <w:rtl w:val="0"/>
        </w:rPr>
        <w:t xml:space="preserve">Google Drive/Docs: Documentos del informe y evidencias.</w:t>
      </w:r>
    </w:p>
    <w:p w:rsidR="00000000" w:rsidDel="00000000" w:rsidP="00000000" w:rsidRDefault="00000000" w:rsidRPr="00000000" w14:paraId="0000009C">
      <w:pPr>
        <w:numPr>
          <w:ilvl w:val="0"/>
          <w:numId w:val="2"/>
        </w:numPr>
        <w:ind w:left="720" w:hanging="360"/>
        <w:jc w:val="both"/>
        <w:rPr>
          <w:u w:val="none"/>
        </w:rPr>
      </w:pPr>
      <w:r w:rsidDel="00000000" w:rsidR="00000000" w:rsidRPr="00000000">
        <w:rPr>
          <w:rtl w:val="0"/>
        </w:rPr>
        <w:t xml:space="preserve">Modelio: diagrama de casos de uso, actividades y modelo E-R.</w:t>
      </w:r>
    </w:p>
    <w:p w:rsidR="00000000" w:rsidDel="00000000" w:rsidP="00000000" w:rsidRDefault="00000000" w:rsidRPr="00000000" w14:paraId="0000009D">
      <w:pPr>
        <w:pStyle w:val="Heading2"/>
        <w:spacing w:before="0" w:lineRule="auto"/>
        <w:jc w:val="both"/>
        <w:rPr/>
      </w:pPr>
      <w:r w:rsidDel="00000000" w:rsidR="00000000" w:rsidRPr="00000000">
        <w:rPr>
          <w:rtl w:val="0"/>
        </w:rPr>
        <w:t xml:space="preserve">Conclusiones y Recomendaciones</w:t>
      </w:r>
    </w:p>
    <w:p w:rsidR="00000000" w:rsidDel="00000000" w:rsidP="00000000" w:rsidRDefault="00000000" w:rsidRPr="00000000" w14:paraId="0000009E">
      <w:pPr>
        <w:jc w:val="both"/>
        <w:rPr/>
      </w:pPr>
      <w:r w:rsidDel="00000000" w:rsidR="00000000" w:rsidRPr="00000000">
        <w:rPr>
          <w:b w:val="1"/>
          <w:rtl w:val="0"/>
        </w:rPr>
        <w:t xml:space="preserve">Conclusiones del equipo</w:t>
      </w:r>
      <w:r w:rsidDel="00000000" w:rsidR="00000000" w:rsidRPr="00000000">
        <w:rPr>
          <w:rtl w:val="0"/>
        </w:rPr>
        <w:t xml:space="preserve">:</w:t>
      </w:r>
    </w:p>
    <w:p w:rsidR="00000000" w:rsidDel="00000000" w:rsidP="00000000" w:rsidRDefault="00000000" w:rsidRPr="00000000" w14:paraId="0000009F">
      <w:pPr>
        <w:jc w:val="both"/>
        <w:rPr/>
      </w:pPr>
      <w:r w:rsidDel="00000000" w:rsidR="00000000" w:rsidRPr="00000000">
        <w:rPr>
          <w:rtl w:val="0"/>
        </w:rPr>
        <w:t xml:space="preserve">El sistema propuesto representa una solución efectiva para optimizar la gestión de donaciones de sangre en el Hospital Daniel Alcides Carrión. Su implementación permitirá reducir los tiempos de respuesta en emergencias, minimizar pérdidas de unidades por vencimiento y asegurar mayor trazabilidad y seguridad en el manejo de la información.</w:t>
      </w:r>
    </w:p>
    <w:p w:rsidR="00000000" w:rsidDel="00000000" w:rsidP="00000000" w:rsidRDefault="00000000" w:rsidRPr="00000000" w14:paraId="000000A0">
      <w:pPr>
        <w:jc w:val="both"/>
        <w:rPr>
          <w:b w:val="1"/>
        </w:rPr>
      </w:pPr>
      <w:r w:rsidDel="00000000" w:rsidR="00000000" w:rsidRPr="00000000">
        <w:rPr>
          <w:b w:val="1"/>
          <w:rtl w:val="0"/>
        </w:rPr>
        <w:t xml:space="preserve">Lecciones aprendidas:</w:t>
      </w:r>
    </w:p>
    <w:p w:rsidR="00000000" w:rsidDel="00000000" w:rsidP="00000000" w:rsidRDefault="00000000" w:rsidRPr="00000000" w14:paraId="000000A1">
      <w:pPr>
        <w:jc w:val="both"/>
        <w:rPr/>
      </w:pPr>
      <w:r w:rsidDel="00000000" w:rsidR="00000000" w:rsidRPr="00000000">
        <w:rPr>
          <w:rtl w:val="0"/>
        </w:rPr>
        <w:t xml:space="preserve">Durante el desarrollo del proyecto, el equipo comprobó que la metodología ágil facilita la organización del trabajo y la entrega de resultados de forma progresiva. Además, se identificó la importancia de definir desde el inicio los requisitos funcionales y no funcionales, así como mantener una comunicación constante con los usuarios para mejorar la calidad del diseño.</w:t>
      </w:r>
    </w:p>
    <w:p w:rsidR="00000000" w:rsidDel="00000000" w:rsidP="00000000" w:rsidRDefault="00000000" w:rsidRPr="00000000" w14:paraId="000000A2">
      <w:pPr>
        <w:jc w:val="both"/>
        <w:rPr>
          <w:b w:val="1"/>
        </w:rPr>
      </w:pPr>
      <w:r w:rsidDel="00000000" w:rsidR="00000000" w:rsidRPr="00000000">
        <w:rPr>
          <w:b w:val="1"/>
          <w:rtl w:val="0"/>
        </w:rPr>
        <w:t xml:space="preserve">Recomendaciones para futuras mejoras del sistema:</w:t>
      </w:r>
    </w:p>
    <w:p w:rsidR="00000000" w:rsidDel="00000000" w:rsidP="00000000" w:rsidRDefault="00000000" w:rsidRPr="00000000" w14:paraId="000000A3">
      <w:pPr>
        <w:spacing w:after="240" w:before="240" w:lineRule="auto"/>
        <w:jc w:val="both"/>
        <w:rPr/>
      </w:pPr>
      <w:r w:rsidDel="00000000" w:rsidR="00000000" w:rsidRPr="00000000">
        <w:rPr>
          <w:rtl w:val="0"/>
        </w:rPr>
        <w:t xml:space="preserve">Se recomienda integrar el sistema con la base de datos del MINSA para ampliar su alcance, añadir un módulo móvil más completo que facilite la interacción de los donantes y aplicar analítica avanzada que permita predecir la demanda de sangre, mejorando la planificación y eficiencia del servicio.</w:t>
      </w:r>
    </w:p>
    <w:p w:rsidR="00000000" w:rsidDel="00000000" w:rsidP="00000000" w:rsidRDefault="00000000" w:rsidRPr="00000000" w14:paraId="000000A4">
      <w:pPr>
        <w:jc w:val="both"/>
        <w:rPr>
          <w:b w:val="1"/>
        </w:rPr>
      </w:pPr>
      <w:r w:rsidDel="00000000" w:rsidR="00000000" w:rsidRPr="00000000">
        <w:rPr>
          <w:rtl w:val="0"/>
        </w:rPr>
      </w:r>
    </w:p>
    <w:p w:rsidR="00000000" w:rsidDel="00000000" w:rsidP="00000000" w:rsidRDefault="00000000" w:rsidRPr="00000000" w14:paraId="000000A5">
      <w:pPr>
        <w:jc w:val="both"/>
        <w:rPr>
          <w:b w:val="1"/>
        </w:rPr>
      </w:pPr>
      <w:r w:rsidDel="00000000" w:rsidR="00000000" w:rsidRPr="00000000">
        <w:rPr>
          <w:rtl w:val="0"/>
        </w:rPr>
      </w:r>
    </w:p>
    <w:p w:rsidR="00000000" w:rsidDel="00000000" w:rsidP="00000000" w:rsidRDefault="00000000" w:rsidRPr="00000000" w14:paraId="000000A6">
      <w:pPr>
        <w:jc w:val="both"/>
        <w:rPr>
          <w:b w:val="1"/>
        </w:rPr>
      </w:pPr>
      <w:r w:rsidDel="00000000" w:rsidR="00000000" w:rsidRPr="00000000">
        <w:rPr>
          <w:rtl w:val="0"/>
        </w:rPr>
      </w:r>
    </w:p>
    <w:p w:rsidR="00000000" w:rsidDel="00000000" w:rsidP="00000000" w:rsidRDefault="00000000" w:rsidRPr="00000000" w14:paraId="000000A7">
      <w:pPr>
        <w:jc w:val="both"/>
        <w:rPr>
          <w:b w:val="1"/>
        </w:rPr>
      </w:pPr>
      <w:r w:rsidDel="00000000" w:rsidR="00000000" w:rsidRPr="00000000">
        <w:rPr>
          <w:rtl w:val="0"/>
        </w:rPr>
      </w:r>
    </w:p>
    <w:p w:rsidR="00000000" w:rsidDel="00000000" w:rsidP="00000000" w:rsidRDefault="00000000" w:rsidRPr="00000000" w14:paraId="000000A8">
      <w:pPr>
        <w:jc w:val="both"/>
        <w:rPr>
          <w:b w:val="1"/>
        </w:rPr>
      </w:pPr>
      <w:r w:rsidDel="00000000" w:rsidR="00000000" w:rsidRPr="00000000">
        <w:rPr>
          <w:rtl w:val="0"/>
        </w:rPr>
      </w:r>
    </w:p>
    <w:p w:rsidR="00000000" w:rsidDel="00000000" w:rsidP="00000000" w:rsidRDefault="00000000" w:rsidRPr="00000000" w14:paraId="000000A9">
      <w:pPr>
        <w:jc w:val="both"/>
        <w:rPr>
          <w:b w:val="1"/>
        </w:rPr>
      </w:pPr>
      <w:r w:rsidDel="00000000" w:rsidR="00000000" w:rsidRPr="00000000">
        <w:rPr>
          <w:rtl w:val="0"/>
        </w:rPr>
      </w:r>
    </w:p>
    <w:p w:rsidR="00000000" w:rsidDel="00000000" w:rsidP="00000000" w:rsidRDefault="00000000" w:rsidRPr="00000000" w14:paraId="000000AA">
      <w:pPr>
        <w:jc w:val="both"/>
        <w:rPr>
          <w:b w:val="1"/>
        </w:rPr>
      </w:pPr>
      <w:r w:rsidDel="00000000" w:rsidR="00000000" w:rsidRPr="00000000">
        <w:rPr>
          <w:rtl w:val="0"/>
        </w:rPr>
      </w:r>
    </w:p>
    <w:p w:rsidR="00000000" w:rsidDel="00000000" w:rsidP="00000000" w:rsidRDefault="00000000" w:rsidRPr="00000000" w14:paraId="000000AB">
      <w:pPr>
        <w:jc w:val="both"/>
        <w:rPr>
          <w:b w:val="1"/>
        </w:rPr>
      </w:pPr>
      <w:r w:rsidDel="00000000" w:rsidR="00000000" w:rsidRPr="00000000">
        <w:rPr>
          <w:rtl w:val="0"/>
        </w:rPr>
      </w:r>
    </w:p>
    <w:p w:rsidR="00000000" w:rsidDel="00000000" w:rsidP="00000000" w:rsidRDefault="00000000" w:rsidRPr="00000000" w14:paraId="000000AC">
      <w:pPr>
        <w:jc w:val="both"/>
        <w:rPr>
          <w:b w:val="1"/>
        </w:rPr>
      </w:pPr>
      <w:r w:rsidDel="00000000" w:rsidR="00000000" w:rsidRPr="00000000">
        <w:rPr>
          <w:rtl w:val="0"/>
        </w:rPr>
      </w:r>
    </w:p>
    <w:p w:rsidR="00000000" w:rsidDel="00000000" w:rsidP="00000000" w:rsidRDefault="00000000" w:rsidRPr="00000000" w14:paraId="000000AD">
      <w:pPr>
        <w:jc w:val="both"/>
        <w:rPr>
          <w:b w:val="1"/>
        </w:rPr>
      </w:pPr>
      <w:r w:rsidDel="00000000" w:rsidR="00000000" w:rsidRPr="00000000">
        <w:rPr>
          <w:rtl w:val="0"/>
        </w:rPr>
      </w:r>
    </w:p>
    <w:p w:rsidR="00000000" w:rsidDel="00000000" w:rsidP="00000000" w:rsidRDefault="00000000" w:rsidRPr="00000000" w14:paraId="000000AE">
      <w:pPr>
        <w:jc w:val="both"/>
        <w:rPr>
          <w:b w:val="1"/>
        </w:rPr>
      </w:pPr>
      <w:r w:rsidDel="00000000" w:rsidR="00000000" w:rsidRPr="00000000">
        <w:rPr>
          <w:rtl w:val="0"/>
        </w:rPr>
      </w:r>
    </w:p>
    <w:p w:rsidR="00000000" w:rsidDel="00000000" w:rsidP="00000000" w:rsidRDefault="00000000" w:rsidRPr="00000000" w14:paraId="000000AF">
      <w:pPr>
        <w:jc w:val="both"/>
        <w:rPr>
          <w:b w:val="1"/>
        </w:rPr>
      </w:pPr>
      <w:r w:rsidDel="00000000" w:rsidR="00000000" w:rsidRPr="00000000">
        <w:rPr>
          <w:rtl w:val="0"/>
        </w:rPr>
      </w:r>
    </w:p>
    <w:p w:rsidR="00000000" w:rsidDel="00000000" w:rsidP="00000000" w:rsidRDefault="00000000" w:rsidRPr="00000000" w14:paraId="000000B0">
      <w:pPr>
        <w:jc w:val="both"/>
        <w:rPr>
          <w:b w:val="1"/>
        </w:rPr>
      </w:pPr>
      <w:r w:rsidDel="00000000" w:rsidR="00000000" w:rsidRPr="00000000">
        <w:rPr>
          <w:rtl w:val="0"/>
        </w:rPr>
      </w:r>
    </w:p>
    <w:p w:rsidR="00000000" w:rsidDel="00000000" w:rsidP="00000000" w:rsidRDefault="00000000" w:rsidRPr="00000000" w14:paraId="000000B1">
      <w:pPr>
        <w:jc w:val="both"/>
        <w:rPr>
          <w:sz w:val="26"/>
          <w:szCs w:val="26"/>
        </w:rPr>
      </w:pPr>
      <w:r w:rsidDel="00000000" w:rsidR="00000000" w:rsidRPr="00000000">
        <w:rPr>
          <w:b w:val="1"/>
          <w:color w:val="4f81bd"/>
          <w:sz w:val="26"/>
          <w:szCs w:val="26"/>
          <w:rtl w:val="0"/>
        </w:rPr>
        <w:t xml:space="preserve">Referencias</w:t>
      </w:r>
      <w:r w:rsidDel="00000000" w:rsidR="00000000" w:rsidRPr="00000000">
        <w:rPr>
          <w:rtl w:val="0"/>
        </w:rPr>
      </w:r>
    </w:p>
    <w:p w:rsidR="00000000" w:rsidDel="00000000" w:rsidP="00000000" w:rsidRDefault="00000000" w:rsidRPr="00000000" w14:paraId="000000B2">
      <w:pPr>
        <w:spacing w:after="240" w:before="240" w:lineRule="auto"/>
        <w:jc w:val="both"/>
        <w:rPr>
          <w:sz w:val="26"/>
          <w:szCs w:val="26"/>
        </w:rPr>
      </w:pPr>
      <w:r w:rsidDel="00000000" w:rsidR="00000000" w:rsidRPr="00000000">
        <w:rPr>
          <w:sz w:val="26"/>
          <w:szCs w:val="26"/>
          <w:rtl w:val="0"/>
        </w:rPr>
        <w:t xml:space="preserve">[1] </w:t>
      </w:r>
      <w:r w:rsidDel="00000000" w:rsidR="00000000" w:rsidRPr="00000000">
        <w:rPr>
          <w:b w:val="1"/>
          <w:sz w:val="26"/>
          <w:szCs w:val="26"/>
          <w:rtl w:val="0"/>
        </w:rPr>
        <w:t xml:space="preserve">NACIONES UNIDAS</w:t>
      </w:r>
      <w:r w:rsidDel="00000000" w:rsidR="00000000" w:rsidRPr="00000000">
        <w:rPr>
          <w:sz w:val="26"/>
          <w:szCs w:val="26"/>
          <w:rtl w:val="0"/>
        </w:rPr>
        <w:t xml:space="preserve">. </w:t>
      </w:r>
      <w:r w:rsidDel="00000000" w:rsidR="00000000" w:rsidRPr="00000000">
        <w:rPr>
          <w:i w:val="1"/>
          <w:sz w:val="26"/>
          <w:szCs w:val="26"/>
          <w:rtl w:val="0"/>
        </w:rPr>
        <w:t xml:space="preserve">Objetivos de Desarrollo Sostenible: Salud y Bienestar</w:t>
      </w:r>
      <w:r w:rsidDel="00000000" w:rsidR="00000000" w:rsidRPr="00000000">
        <w:rPr>
          <w:sz w:val="26"/>
          <w:szCs w:val="26"/>
          <w:rtl w:val="0"/>
        </w:rPr>
        <w:t xml:space="preserve">. 2015. [en línea]. Disponible en:</w:t>
      </w:r>
      <w:hyperlink r:id="rId17">
        <w:r w:rsidDel="00000000" w:rsidR="00000000" w:rsidRPr="00000000">
          <w:rPr>
            <w:sz w:val="26"/>
            <w:szCs w:val="26"/>
            <w:rtl w:val="0"/>
          </w:rPr>
          <w:t xml:space="preserve"> </w:t>
        </w:r>
      </w:hyperlink>
      <w:hyperlink r:id="rId18">
        <w:r w:rsidDel="00000000" w:rsidR="00000000" w:rsidRPr="00000000">
          <w:rPr>
            <w:color w:val="1155cc"/>
            <w:sz w:val="26"/>
            <w:szCs w:val="26"/>
            <w:u w:val="single"/>
            <w:rtl w:val="0"/>
          </w:rPr>
          <w:t xml:space="preserve">https://www.un.org/sustainabledevelopment/es/health</w:t>
        </w:r>
      </w:hyperlink>
      <w:r w:rsidDel="00000000" w:rsidR="00000000" w:rsidRPr="00000000">
        <w:rPr>
          <w:sz w:val="26"/>
          <w:szCs w:val="26"/>
          <w:rtl w:val="0"/>
        </w:rPr>
        <w:t xml:space="preserve">. [Consulta: 29 de septiembre de 2025].</w:t>
      </w:r>
    </w:p>
    <w:p w:rsidR="00000000" w:rsidDel="00000000" w:rsidP="00000000" w:rsidRDefault="00000000" w:rsidRPr="00000000" w14:paraId="000000B3">
      <w:pPr>
        <w:spacing w:after="240" w:before="240" w:lineRule="auto"/>
        <w:jc w:val="both"/>
        <w:rPr>
          <w:sz w:val="26"/>
          <w:szCs w:val="26"/>
        </w:rPr>
      </w:pPr>
      <w:r w:rsidDel="00000000" w:rsidR="00000000" w:rsidRPr="00000000">
        <w:rPr>
          <w:sz w:val="26"/>
          <w:szCs w:val="26"/>
          <w:rtl w:val="0"/>
        </w:rPr>
        <w:t xml:space="preserve">[2] </w:t>
      </w:r>
      <w:r w:rsidDel="00000000" w:rsidR="00000000" w:rsidRPr="00000000">
        <w:rPr>
          <w:b w:val="1"/>
          <w:sz w:val="26"/>
          <w:szCs w:val="26"/>
          <w:rtl w:val="0"/>
        </w:rPr>
        <w:t xml:space="preserve">ORGANIZACIÓN MUNDIAL DE LA SALUD (OMS)</w:t>
      </w:r>
      <w:r w:rsidDel="00000000" w:rsidR="00000000" w:rsidRPr="00000000">
        <w:rPr>
          <w:sz w:val="26"/>
          <w:szCs w:val="26"/>
          <w:rtl w:val="0"/>
        </w:rPr>
        <w:t xml:space="preserve">. </w:t>
      </w:r>
      <w:r w:rsidDel="00000000" w:rsidR="00000000" w:rsidRPr="00000000">
        <w:rPr>
          <w:i w:val="1"/>
          <w:sz w:val="26"/>
          <w:szCs w:val="26"/>
          <w:rtl w:val="0"/>
        </w:rPr>
        <w:t xml:space="preserve">Blood safety and availability</w:t>
      </w:r>
      <w:r w:rsidDel="00000000" w:rsidR="00000000" w:rsidRPr="00000000">
        <w:rPr>
          <w:sz w:val="26"/>
          <w:szCs w:val="26"/>
          <w:rtl w:val="0"/>
        </w:rPr>
        <w:t xml:space="preserve">. Ginebra: OMS, 2025. [en línea]. Disponible en:</w:t>
      </w:r>
      <w:hyperlink r:id="rId19">
        <w:r w:rsidDel="00000000" w:rsidR="00000000" w:rsidRPr="00000000">
          <w:rPr>
            <w:sz w:val="26"/>
            <w:szCs w:val="26"/>
            <w:rtl w:val="0"/>
          </w:rPr>
          <w:t xml:space="preserve"> </w:t>
        </w:r>
      </w:hyperlink>
      <w:hyperlink r:id="rId20">
        <w:r w:rsidDel="00000000" w:rsidR="00000000" w:rsidRPr="00000000">
          <w:rPr>
            <w:color w:val="1155cc"/>
            <w:sz w:val="26"/>
            <w:szCs w:val="26"/>
            <w:u w:val="single"/>
            <w:rtl w:val="0"/>
          </w:rPr>
          <w:t xml:space="preserve">https://www.who.int/es/news-room/fact-sheets/detail/blood-safety-and-availability</w:t>
        </w:r>
      </w:hyperlink>
      <w:r w:rsidDel="00000000" w:rsidR="00000000" w:rsidRPr="00000000">
        <w:rPr>
          <w:sz w:val="26"/>
          <w:szCs w:val="26"/>
          <w:rtl w:val="0"/>
        </w:rPr>
        <w:t xml:space="preserve">. [Consulta: 29 de septiembre de 2025].</w:t>
      </w:r>
    </w:p>
    <w:p w:rsidR="00000000" w:rsidDel="00000000" w:rsidP="00000000" w:rsidRDefault="00000000" w:rsidRPr="00000000" w14:paraId="000000B4">
      <w:pPr>
        <w:spacing w:after="240" w:before="240" w:lineRule="auto"/>
        <w:jc w:val="both"/>
        <w:rPr>
          <w:sz w:val="26"/>
          <w:szCs w:val="26"/>
        </w:rPr>
      </w:pPr>
      <w:r w:rsidDel="00000000" w:rsidR="00000000" w:rsidRPr="00000000">
        <w:rPr>
          <w:sz w:val="26"/>
          <w:szCs w:val="26"/>
          <w:rtl w:val="0"/>
        </w:rPr>
        <w:t xml:space="preserve">[3] </w:t>
      </w:r>
      <w:r w:rsidDel="00000000" w:rsidR="00000000" w:rsidRPr="00000000">
        <w:rPr>
          <w:b w:val="1"/>
          <w:sz w:val="26"/>
          <w:szCs w:val="26"/>
          <w:rtl w:val="0"/>
        </w:rPr>
        <w:t xml:space="preserve">ORGANIZACIÓN PANAMERICANA DE LA SALUD (OPS)</w:t>
      </w:r>
      <w:r w:rsidDel="00000000" w:rsidR="00000000" w:rsidRPr="00000000">
        <w:rPr>
          <w:sz w:val="26"/>
          <w:szCs w:val="26"/>
          <w:rtl w:val="0"/>
        </w:rPr>
        <w:t xml:space="preserve">. </w:t>
      </w:r>
      <w:r w:rsidDel="00000000" w:rsidR="00000000" w:rsidRPr="00000000">
        <w:rPr>
          <w:i w:val="1"/>
          <w:sz w:val="26"/>
          <w:szCs w:val="26"/>
          <w:rtl w:val="0"/>
        </w:rPr>
        <w:t xml:space="preserve">Sangre segura y suficiente para todos</w:t>
      </w:r>
      <w:r w:rsidDel="00000000" w:rsidR="00000000" w:rsidRPr="00000000">
        <w:rPr>
          <w:sz w:val="26"/>
          <w:szCs w:val="26"/>
          <w:rtl w:val="0"/>
        </w:rPr>
        <w:t xml:space="preserve">. Washington, D.C.: OPS, 2023. [en línea]. Disponible en:</w:t>
      </w:r>
      <w:hyperlink r:id="rId21">
        <w:r w:rsidDel="00000000" w:rsidR="00000000" w:rsidRPr="00000000">
          <w:rPr>
            <w:sz w:val="26"/>
            <w:szCs w:val="26"/>
            <w:rtl w:val="0"/>
          </w:rPr>
          <w:t xml:space="preserve"> </w:t>
        </w:r>
      </w:hyperlink>
      <w:hyperlink r:id="rId22">
        <w:r w:rsidDel="00000000" w:rsidR="00000000" w:rsidRPr="00000000">
          <w:rPr>
            <w:color w:val="1155cc"/>
            <w:sz w:val="26"/>
            <w:szCs w:val="26"/>
            <w:u w:val="single"/>
            <w:rtl w:val="0"/>
          </w:rPr>
          <w:t xml:space="preserve">https://www.paho.org/es/temas/sangre</w:t>
        </w:r>
      </w:hyperlink>
      <w:r w:rsidDel="00000000" w:rsidR="00000000" w:rsidRPr="00000000">
        <w:rPr>
          <w:sz w:val="26"/>
          <w:szCs w:val="26"/>
          <w:rtl w:val="0"/>
        </w:rPr>
        <w:t xml:space="preserve">. [Consulta: 29 de septiembre de 2025].</w:t>
      </w:r>
    </w:p>
    <w:p w:rsidR="00000000" w:rsidDel="00000000" w:rsidP="00000000" w:rsidRDefault="00000000" w:rsidRPr="00000000" w14:paraId="000000B5">
      <w:pPr>
        <w:spacing w:after="240" w:before="240" w:lineRule="auto"/>
        <w:jc w:val="both"/>
        <w:rPr>
          <w:sz w:val="26"/>
          <w:szCs w:val="26"/>
        </w:rPr>
      </w:pPr>
      <w:r w:rsidDel="00000000" w:rsidR="00000000" w:rsidRPr="00000000">
        <w:rPr>
          <w:sz w:val="26"/>
          <w:szCs w:val="26"/>
          <w:rtl w:val="0"/>
        </w:rPr>
        <w:t xml:space="preserve">[4] </w:t>
      </w:r>
      <w:r w:rsidDel="00000000" w:rsidR="00000000" w:rsidRPr="00000000">
        <w:rPr>
          <w:b w:val="1"/>
          <w:sz w:val="26"/>
          <w:szCs w:val="26"/>
          <w:rtl w:val="0"/>
        </w:rPr>
        <w:t xml:space="preserve">REPÚBLICA DEL PERÚ</w:t>
      </w:r>
      <w:r w:rsidDel="00000000" w:rsidR="00000000" w:rsidRPr="00000000">
        <w:rPr>
          <w:sz w:val="26"/>
          <w:szCs w:val="26"/>
          <w:rtl w:val="0"/>
        </w:rPr>
        <w:t xml:space="preserve">. </w:t>
      </w:r>
      <w:r w:rsidDel="00000000" w:rsidR="00000000" w:rsidRPr="00000000">
        <w:rPr>
          <w:i w:val="1"/>
          <w:sz w:val="26"/>
          <w:szCs w:val="26"/>
          <w:rtl w:val="0"/>
        </w:rPr>
        <w:t xml:space="preserve">Ley N.° 29733 – Ley de Protección de Datos Personales</w:t>
      </w:r>
      <w:r w:rsidDel="00000000" w:rsidR="00000000" w:rsidRPr="00000000">
        <w:rPr>
          <w:sz w:val="26"/>
          <w:szCs w:val="26"/>
          <w:rtl w:val="0"/>
        </w:rPr>
        <w:t xml:space="preserve">. Lima: Congreso de la República, 2011. [en línea]. Disponible en: https://www.gob.pe/institucion/minjus/leyes/29733. [Consulta: 29 de septiembre de 2025].</w:t>
      </w:r>
    </w:p>
    <w:p w:rsidR="00000000" w:rsidDel="00000000" w:rsidP="00000000" w:rsidRDefault="00000000" w:rsidRPr="00000000" w14:paraId="000000B6">
      <w:pPr>
        <w:spacing w:after="240" w:before="240" w:lineRule="auto"/>
        <w:jc w:val="both"/>
        <w:rPr>
          <w:sz w:val="26"/>
          <w:szCs w:val="26"/>
        </w:rPr>
      </w:pPr>
      <w:r w:rsidDel="00000000" w:rsidR="00000000" w:rsidRPr="00000000">
        <w:rPr>
          <w:sz w:val="26"/>
          <w:szCs w:val="26"/>
          <w:rtl w:val="0"/>
        </w:rPr>
        <w:t xml:space="preserve">[5] </w:t>
      </w:r>
      <w:r w:rsidDel="00000000" w:rsidR="00000000" w:rsidRPr="00000000">
        <w:rPr>
          <w:b w:val="1"/>
          <w:sz w:val="26"/>
          <w:szCs w:val="26"/>
          <w:rtl w:val="0"/>
        </w:rPr>
        <w:t xml:space="preserve">MINISTERIO DE SALUD DEL PERÚ (MINSA)</w:t>
      </w:r>
      <w:r w:rsidDel="00000000" w:rsidR="00000000" w:rsidRPr="00000000">
        <w:rPr>
          <w:sz w:val="26"/>
          <w:szCs w:val="26"/>
          <w:rtl w:val="0"/>
        </w:rPr>
        <w:t xml:space="preserve">. </w:t>
      </w:r>
      <w:r w:rsidDel="00000000" w:rsidR="00000000" w:rsidRPr="00000000">
        <w:rPr>
          <w:i w:val="1"/>
          <w:sz w:val="26"/>
          <w:szCs w:val="26"/>
          <w:rtl w:val="0"/>
        </w:rPr>
        <w:t xml:space="preserve">Directiva Administrativa para Centros de Hemoterapia y Bancos de Sangre</w:t>
      </w:r>
      <w:r w:rsidDel="00000000" w:rsidR="00000000" w:rsidRPr="00000000">
        <w:rPr>
          <w:sz w:val="26"/>
          <w:szCs w:val="26"/>
          <w:rtl w:val="0"/>
        </w:rPr>
        <w:t xml:space="preserve">. Resolución Ministerial N.° 468-2019-MINSA. Lima: MINSA, 2019. [en línea]. Disponible en: https://www.gob.pe/minsa. [Consulta: 29 de septiembre de 2025].</w:t>
      </w:r>
    </w:p>
    <w:p w:rsidR="00000000" w:rsidDel="00000000" w:rsidP="00000000" w:rsidRDefault="00000000" w:rsidRPr="00000000" w14:paraId="000000B7">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0B8">
      <w:pPr>
        <w:jc w:val="both"/>
        <w:rPr>
          <w:b w:val="1"/>
          <w:color w:val="4f81bd"/>
          <w:sz w:val="26"/>
          <w:szCs w:val="26"/>
        </w:rPr>
      </w:pPr>
      <w:r w:rsidDel="00000000" w:rsidR="00000000" w:rsidRPr="00000000">
        <w:rPr>
          <w:rtl w:val="0"/>
        </w:rPr>
      </w:r>
    </w:p>
    <w:p w:rsidR="00000000" w:rsidDel="00000000" w:rsidP="00000000" w:rsidRDefault="00000000" w:rsidRPr="00000000" w14:paraId="000000B9">
      <w:pPr>
        <w:jc w:val="both"/>
        <w:rPr>
          <w:b w:val="1"/>
          <w:color w:val="4f81bd"/>
          <w:sz w:val="26"/>
          <w:szCs w:val="26"/>
        </w:rPr>
      </w:pPr>
      <w:r w:rsidDel="00000000" w:rsidR="00000000" w:rsidRPr="00000000">
        <w:rPr>
          <w:rtl w:val="0"/>
        </w:rPr>
      </w:r>
    </w:p>
    <w:p w:rsidR="00000000" w:rsidDel="00000000" w:rsidP="00000000" w:rsidRDefault="00000000" w:rsidRPr="00000000" w14:paraId="000000BA">
      <w:pPr>
        <w:jc w:val="both"/>
        <w:rPr>
          <w:b w:val="1"/>
          <w:color w:val="4f81bd"/>
          <w:sz w:val="26"/>
          <w:szCs w:val="26"/>
        </w:rPr>
      </w:pPr>
      <w:r w:rsidDel="00000000" w:rsidR="00000000" w:rsidRPr="00000000">
        <w:rPr>
          <w:rtl w:val="0"/>
        </w:rPr>
      </w:r>
    </w:p>
    <w:p w:rsidR="00000000" w:rsidDel="00000000" w:rsidP="00000000" w:rsidRDefault="00000000" w:rsidRPr="00000000" w14:paraId="000000BB">
      <w:pPr>
        <w:jc w:val="both"/>
        <w:rPr>
          <w:b w:val="1"/>
          <w:color w:val="4f81bd"/>
          <w:sz w:val="26"/>
          <w:szCs w:val="26"/>
        </w:rPr>
      </w:pPr>
      <w:r w:rsidDel="00000000" w:rsidR="00000000" w:rsidRPr="00000000">
        <w:rPr>
          <w:rtl w:val="0"/>
        </w:rPr>
      </w:r>
    </w:p>
    <w:p w:rsidR="00000000" w:rsidDel="00000000" w:rsidP="00000000" w:rsidRDefault="00000000" w:rsidRPr="00000000" w14:paraId="000000BC">
      <w:pPr>
        <w:jc w:val="both"/>
        <w:rPr>
          <w:b w:val="1"/>
          <w:color w:val="4f81bd"/>
          <w:sz w:val="26"/>
          <w:szCs w:val="26"/>
        </w:rPr>
      </w:pPr>
      <w:r w:rsidDel="00000000" w:rsidR="00000000" w:rsidRPr="00000000">
        <w:rPr>
          <w:rtl w:val="0"/>
        </w:rPr>
      </w:r>
    </w:p>
    <w:p w:rsidR="00000000" w:rsidDel="00000000" w:rsidP="00000000" w:rsidRDefault="00000000" w:rsidRPr="00000000" w14:paraId="000000BD">
      <w:pPr>
        <w:jc w:val="both"/>
        <w:rPr>
          <w:b w:val="1"/>
          <w:color w:val="4f81bd"/>
          <w:sz w:val="26"/>
          <w:szCs w:val="26"/>
        </w:rPr>
      </w:pPr>
      <w:r w:rsidDel="00000000" w:rsidR="00000000" w:rsidRPr="00000000">
        <w:rPr>
          <w:rtl w:val="0"/>
        </w:rPr>
      </w:r>
    </w:p>
    <w:p w:rsidR="00000000" w:rsidDel="00000000" w:rsidP="00000000" w:rsidRDefault="00000000" w:rsidRPr="00000000" w14:paraId="000000BE">
      <w:pPr>
        <w:jc w:val="both"/>
        <w:rPr>
          <w:b w:val="1"/>
          <w:color w:val="4f81bd"/>
          <w:sz w:val="26"/>
          <w:szCs w:val="26"/>
        </w:rPr>
      </w:pPr>
      <w:r w:rsidDel="00000000" w:rsidR="00000000" w:rsidRPr="00000000">
        <w:rPr>
          <w:rtl w:val="0"/>
        </w:rPr>
      </w:r>
    </w:p>
    <w:p w:rsidR="00000000" w:rsidDel="00000000" w:rsidP="00000000" w:rsidRDefault="00000000" w:rsidRPr="00000000" w14:paraId="000000BF">
      <w:pPr>
        <w:jc w:val="both"/>
        <w:rPr>
          <w:b w:val="1"/>
          <w:color w:val="4f81bd"/>
          <w:sz w:val="26"/>
          <w:szCs w:val="26"/>
        </w:rPr>
      </w:pPr>
      <w:r w:rsidDel="00000000" w:rsidR="00000000" w:rsidRPr="00000000">
        <w:rPr>
          <w:rtl w:val="0"/>
        </w:rPr>
      </w:r>
    </w:p>
    <w:p w:rsidR="00000000" w:rsidDel="00000000" w:rsidP="00000000" w:rsidRDefault="00000000" w:rsidRPr="00000000" w14:paraId="000000C0">
      <w:pPr>
        <w:jc w:val="both"/>
        <w:rPr>
          <w:b w:val="1"/>
          <w:color w:val="4f81bd"/>
          <w:sz w:val="26"/>
          <w:szCs w:val="26"/>
        </w:rPr>
      </w:pPr>
      <w:r w:rsidDel="00000000" w:rsidR="00000000" w:rsidRPr="00000000">
        <w:rPr>
          <w:rtl w:val="0"/>
        </w:rPr>
      </w:r>
    </w:p>
    <w:p w:rsidR="00000000" w:rsidDel="00000000" w:rsidP="00000000" w:rsidRDefault="00000000" w:rsidRPr="00000000" w14:paraId="000000C1">
      <w:pPr>
        <w:jc w:val="both"/>
        <w:rPr>
          <w:b w:val="1"/>
          <w:color w:val="4f81bd"/>
          <w:sz w:val="26"/>
          <w:szCs w:val="26"/>
        </w:rPr>
      </w:pPr>
      <w:r w:rsidDel="00000000" w:rsidR="00000000" w:rsidRPr="00000000">
        <w:rPr>
          <w:rtl w:val="0"/>
        </w:rPr>
      </w:r>
    </w:p>
    <w:p w:rsidR="00000000" w:rsidDel="00000000" w:rsidP="00000000" w:rsidRDefault="00000000" w:rsidRPr="00000000" w14:paraId="000000C2">
      <w:pPr>
        <w:jc w:val="both"/>
        <w:rPr>
          <w:b w:val="1"/>
          <w:color w:val="4f81bd"/>
          <w:sz w:val="26"/>
          <w:szCs w:val="26"/>
        </w:rPr>
      </w:pPr>
      <w:r w:rsidDel="00000000" w:rsidR="00000000" w:rsidRPr="00000000">
        <w:rPr>
          <w:rtl w:val="0"/>
        </w:rPr>
      </w:r>
    </w:p>
    <w:p w:rsidR="00000000" w:rsidDel="00000000" w:rsidP="00000000" w:rsidRDefault="00000000" w:rsidRPr="00000000" w14:paraId="000000C3">
      <w:pPr>
        <w:jc w:val="both"/>
        <w:rPr>
          <w:b w:val="1"/>
          <w:color w:val="4f81bd"/>
          <w:sz w:val="26"/>
          <w:szCs w:val="26"/>
        </w:rPr>
      </w:pPr>
      <w:r w:rsidDel="00000000" w:rsidR="00000000" w:rsidRPr="00000000">
        <w:rPr>
          <w:rtl w:val="0"/>
        </w:rPr>
      </w:r>
    </w:p>
    <w:p w:rsidR="00000000" w:rsidDel="00000000" w:rsidP="00000000" w:rsidRDefault="00000000" w:rsidRPr="00000000" w14:paraId="000000C4">
      <w:pPr>
        <w:jc w:val="both"/>
        <w:rPr>
          <w:b w:val="1"/>
          <w:color w:val="4f81bd"/>
          <w:sz w:val="26"/>
          <w:szCs w:val="26"/>
        </w:rPr>
      </w:pPr>
      <w:r w:rsidDel="00000000" w:rsidR="00000000" w:rsidRPr="00000000">
        <w:rPr>
          <w:rtl w:val="0"/>
        </w:rPr>
      </w:r>
    </w:p>
    <w:p w:rsidR="00000000" w:rsidDel="00000000" w:rsidP="00000000" w:rsidRDefault="00000000" w:rsidRPr="00000000" w14:paraId="000000C5">
      <w:pPr>
        <w:jc w:val="both"/>
        <w:rPr>
          <w:b w:val="1"/>
          <w:color w:val="4f81bd"/>
          <w:sz w:val="26"/>
          <w:szCs w:val="26"/>
        </w:rPr>
      </w:pPr>
      <w:r w:rsidDel="00000000" w:rsidR="00000000" w:rsidRPr="00000000">
        <w:rPr>
          <w:rtl w:val="0"/>
        </w:rPr>
      </w:r>
    </w:p>
    <w:p w:rsidR="00000000" w:rsidDel="00000000" w:rsidP="00000000" w:rsidRDefault="00000000" w:rsidRPr="00000000" w14:paraId="000000C6">
      <w:pPr>
        <w:jc w:val="both"/>
        <w:rPr>
          <w:b w:val="1"/>
          <w:color w:val="4f81bd"/>
          <w:sz w:val="26"/>
          <w:szCs w:val="26"/>
        </w:rPr>
      </w:pPr>
      <w:r w:rsidDel="00000000" w:rsidR="00000000" w:rsidRPr="00000000">
        <w:rPr>
          <w:rtl w:val="0"/>
        </w:rPr>
      </w:r>
    </w:p>
    <w:p w:rsidR="00000000" w:rsidDel="00000000" w:rsidP="00000000" w:rsidRDefault="00000000" w:rsidRPr="00000000" w14:paraId="000000C7">
      <w:pPr>
        <w:jc w:val="both"/>
        <w:rPr>
          <w:b w:val="1"/>
          <w:color w:val="4f81bd"/>
          <w:sz w:val="26"/>
          <w:szCs w:val="26"/>
        </w:rPr>
      </w:pPr>
      <w:r w:rsidDel="00000000" w:rsidR="00000000" w:rsidRPr="00000000">
        <w:rPr>
          <w:rtl w:val="0"/>
        </w:rPr>
      </w:r>
    </w:p>
    <w:p w:rsidR="00000000" w:rsidDel="00000000" w:rsidP="00000000" w:rsidRDefault="00000000" w:rsidRPr="00000000" w14:paraId="000000C8">
      <w:pPr>
        <w:jc w:val="both"/>
        <w:rPr>
          <w:b w:val="1"/>
          <w:color w:val="4f81bd"/>
          <w:sz w:val="26"/>
          <w:szCs w:val="26"/>
        </w:rPr>
      </w:pPr>
      <w:r w:rsidDel="00000000" w:rsidR="00000000" w:rsidRPr="00000000">
        <w:rPr>
          <w:rtl w:val="0"/>
        </w:rPr>
      </w:r>
    </w:p>
    <w:p w:rsidR="00000000" w:rsidDel="00000000" w:rsidP="00000000" w:rsidRDefault="00000000" w:rsidRPr="00000000" w14:paraId="000000C9">
      <w:pPr>
        <w:jc w:val="both"/>
        <w:rPr>
          <w:b w:val="1"/>
          <w:color w:val="4f81bd"/>
          <w:sz w:val="26"/>
          <w:szCs w:val="26"/>
        </w:rPr>
      </w:pPr>
      <w:r w:rsidDel="00000000" w:rsidR="00000000" w:rsidRPr="00000000">
        <w:rPr>
          <w:rtl w:val="0"/>
        </w:rPr>
      </w:r>
    </w:p>
    <w:p w:rsidR="00000000" w:rsidDel="00000000" w:rsidP="00000000" w:rsidRDefault="00000000" w:rsidRPr="00000000" w14:paraId="000000CA">
      <w:pPr>
        <w:pStyle w:val="Heading1"/>
        <w:spacing w:before="0" w:lineRule="auto"/>
        <w:jc w:val="both"/>
        <w:rPr/>
      </w:pPr>
      <w:r w:rsidDel="00000000" w:rsidR="00000000" w:rsidRPr="00000000">
        <w:rPr>
          <w:rtl w:val="0"/>
        </w:rPr>
        <w:t xml:space="preserve">Anexos</w:t>
      </w:r>
    </w:p>
    <w:p w:rsidR="00000000" w:rsidDel="00000000" w:rsidP="00000000" w:rsidRDefault="00000000" w:rsidRPr="00000000" w14:paraId="000000CB">
      <w:pPr>
        <w:jc w:val="both"/>
        <w:rPr/>
      </w:pPr>
      <w:r w:rsidDel="00000000" w:rsidR="00000000" w:rsidRPr="00000000">
        <w:rPr>
          <w:rtl w:val="0"/>
        </w:rPr>
        <w:t xml:space="preserve">Evidencias gráficas (capturas de Jira, capturas de GIGTHUB y commits, evidencias de trabajo en equipo).</w:t>
      </w:r>
      <w:r w:rsidDel="00000000" w:rsidR="00000000" w:rsidRPr="00000000">
        <w:drawing>
          <wp:anchor allowOverlap="1" behindDoc="0" distB="114300" distT="114300" distL="114300" distR="114300" hidden="0" layoutInCell="1" locked="0" relativeHeight="0" simplePos="0">
            <wp:simplePos x="0" y="0"/>
            <wp:positionH relativeFrom="column">
              <wp:posOffset>4086225</wp:posOffset>
            </wp:positionH>
            <wp:positionV relativeFrom="paragraph">
              <wp:posOffset>504825</wp:posOffset>
            </wp:positionV>
            <wp:extent cx="2062163" cy="2744201"/>
            <wp:effectExtent b="0" l="0" r="0" t="0"/>
            <wp:wrapNone/>
            <wp:docPr id="5" name="image2.jpg"/>
            <a:graphic>
              <a:graphicData uri="http://schemas.openxmlformats.org/drawingml/2006/picture">
                <pic:pic>
                  <pic:nvPicPr>
                    <pic:cNvPr id="0" name="image2.jpg"/>
                    <pic:cNvPicPr preferRelativeResize="0"/>
                  </pic:nvPicPr>
                  <pic:blipFill>
                    <a:blip r:embed="rId23"/>
                    <a:srcRect b="0" l="0" r="0" t="0"/>
                    <a:stretch>
                      <a:fillRect/>
                    </a:stretch>
                  </pic:blipFill>
                  <pic:spPr>
                    <a:xfrm>
                      <a:off x="0" y="0"/>
                      <a:ext cx="2062163" cy="2744201"/>
                    </a:xfrm>
                    <a:prstGeom prst="rect"/>
                    <a:ln/>
                  </pic:spPr>
                </pic:pic>
              </a:graphicData>
            </a:graphic>
          </wp:anchor>
        </w:drawing>
      </w:r>
    </w:p>
    <w:p w:rsidR="00000000" w:rsidDel="00000000" w:rsidP="00000000" w:rsidRDefault="00000000" w:rsidRPr="00000000" w14:paraId="000000CC">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271351</wp:posOffset>
            </wp:positionV>
            <wp:extent cx="2871788" cy="2057921"/>
            <wp:effectExtent b="0" l="0" r="0" t="0"/>
            <wp:wrapTopAndBottom distB="114300" distT="114300"/>
            <wp:docPr id="7" name="image6.jpg"/>
            <a:graphic>
              <a:graphicData uri="http://schemas.openxmlformats.org/drawingml/2006/picture">
                <pic:pic>
                  <pic:nvPicPr>
                    <pic:cNvPr id="0" name="image6.jpg"/>
                    <pic:cNvPicPr preferRelativeResize="0"/>
                  </pic:nvPicPr>
                  <pic:blipFill>
                    <a:blip r:embed="rId24"/>
                    <a:srcRect b="0" l="0" r="0" t="0"/>
                    <a:stretch>
                      <a:fillRect/>
                    </a:stretch>
                  </pic:blipFill>
                  <pic:spPr>
                    <a:xfrm>
                      <a:off x="0" y="0"/>
                      <a:ext cx="2871788" cy="205792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-485774</wp:posOffset>
            </wp:positionH>
            <wp:positionV relativeFrom="paragraph">
              <wp:posOffset>2407927</wp:posOffset>
            </wp:positionV>
            <wp:extent cx="4171694" cy="2503016"/>
            <wp:effectExtent b="0" l="0" r="0" t="0"/>
            <wp:wrapTopAndBottom distB="114300" distT="114300"/>
            <wp:docPr id="13"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4171694" cy="2503016"/>
                    </a:xfrm>
                    <a:prstGeom prst="rect"/>
                    <a:ln/>
                  </pic:spPr>
                </pic:pic>
              </a:graphicData>
            </a:graphic>
          </wp:anchor>
        </w:drawing>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who.int/es/news-room/fact-sheets/detail/blood-safety-and-availability?utm_source=chatgpt.com" TargetMode="External"/><Relationship Id="rId22" Type="http://schemas.openxmlformats.org/officeDocument/2006/relationships/hyperlink" Target="https://www.paho.org/es/temas/sangre?utm_source=chatgpt.com" TargetMode="External"/><Relationship Id="rId21" Type="http://schemas.openxmlformats.org/officeDocument/2006/relationships/hyperlink" Target="https://www.paho.org/es/temas/sangre?utm_source=chatgpt.com" TargetMode="External"/><Relationship Id="rId24" Type="http://schemas.openxmlformats.org/officeDocument/2006/relationships/image" Target="media/image6.jpg"/><Relationship Id="rId23"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5"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12.png"/><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image" Target="media/image14.png"/><Relationship Id="rId12" Type="http://schemas.openxmlformats.org/officeDocument/2006/relationships/image" Target="media/image10.png"/><Relationship Id="rId15" Type="http://schemas.openxmlformats.org/officeDocument/2006/relationships/image" Target="media/image11.png"/><Relationship Id="rId14" Type="http://schemas.openxmlformats.org/officeDocument/2006/relationships/image" Target="media/image9.png"/><Relationship Id="rId17" Type="http://schemas.openxmlformats.org/officeDocument/2006/relationships/hyperlink" Target="https://www.un.org/sustainabledevelopment/es/health?utm_source=chatgpt.com" TargetMode="External"/><Relationship Id="rId16" Type="http://schemas.openxmlformats.org/officeDocument/2006/relationships/image" Target="media/image13.png"/><Relationship Id="rId19" Type="http://schemas.openxmlformats.org/officeDocument/2006/relationships/hyperlink" Target="https://www.who.int/es/news-room/fact-sheets/detail/blood-safety-and-availability?utm_source=chatgpt.com" TargetMode="External"/><Relationship Id="rId18" Type="http://schemas.openxmlformats.org/officeDocument/2006/relationships/hyperlink" Target="https://www.un.org/sustainabledevelopment/es/health?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