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br/>
        <w:br/>
        <w:br/>
        <w:br/>
        <w:t xml:space="preserve"/>
      </w:r>
    </w:p>
    <w:p>
      <w:pPr>
        <w:spacing w:before="0" w:after="80"/>
        <w:jc w:val="center"/>
      </w:pPr>
      <w:r>
        <w:rPr>
          <w:rFonts w:ascii="Arial" w:cs="Arial" w:eastAsia="Arial" w:hAnsi="Arial"/>
          <w:b/>
          <w:bCs/>
          <w:color w:val="1a1a1a"/>
          <w:sz w:val="72"/>
          <w:szCs w:val="72"/>
        </w:rPr>
        <w:t xml:space="preserve">re</w:t>
      </w:r>
      <w:r>
        <w:rPr>
          <w:rFonts w:ascii="Arial" w:cs="Arial" w:eastAsia="Arial" w:hAnsi="Arial"/>
          <w:b/>
          <w:bCs/>
          <w:color w:val="1e8c3a"/>
          <w:sz w:val="72"/>
          <w:szCs w:val="72"/>
        </w:rPr>
        <w:t xml:space="preserve">phase</w:t>
      </w:r>
    </w:p>
    <w:p>
      <w:pPr>
        <w:spacing w:before="0" w:after="480"/>
        <w:jc w:val="center"/>
      </w:pPr>
      <w:r>
        <w:rPr>
          <w:rFonts w:ascii="Arial" w:cs="Arial" w:eastAsia="Arial" w:hAnsi="Arial"/>
          <w:color w:val="888888"/>
          <w:sz w:val="22"/>
          <w:szCs w:val="22"/>
        </w:rPr>
        <w:t xml:space="preserve">rephase.app</w:t>
      </w:r>
    </w:p>
    <w:p>
      <w:pPr>
        <w:spacing w:before="0" w:after="200"/>
        <w:jc w:val="center"/>
      </w:pPr>
      <w:r>
        <w:rPr>
          <w:rFonts w:ascii="Arial" w:cs="Arial" w:eastAsia="Arial" w:hAnsi="Arial"/>
          <w:b/>
          <w:bCs/>
          <w:caps/>
          <w:color w:val="888888"/>
          <w:sz w:val="28"/>
          <w:szCs w:val="28"/>
        </w:rPr>
        <w:t xml:space="preserve">WHITE PAPER</w:t>
      </w:r>
    </w:p>
    <w:p>
      <w:pPr>
        <w:spacing w:before="0" w:after="120"/>
        <w:jc w:val="center"/>
      </w:pPr>
      <w:r>
        <w:rPr>
          <w:rFonts w:ascii="Arial" w:cs="Arial" w:eastAsia="Arial" w:hAnsi="Arial"/>
          <w:b/>
          <w:bCs/>
          <w:color w:val="1a1a1a"/>
          <w:sz w:val="40"/>
          <w:szCs w:val="40"/>
        </w:rPr>
        <w:t xml:space="preserve">La verifica della frequenza 432 Hz:</w:t>
      </w:r>
    </w:p>
    <w:p>
      <w:pPr>
        <w:spacing w:before="0" w:after="400"/>
        <w:jc w:val="center"/>
      </w:pPr>
      <w:r>
        <w:rPr>
          <w:rFonts w:ascii="Arial" w:cs="Arial" w:eastAsia="Arial" w:hAnsi="Arial"/>
          <w:b/>
          <w:bCs/>
          <w:color w:val="1e8c3a"/>
          <w:sz w:val="40"/>
          <w:szCs w:val="40"/>
        </w:rPr>
        <w:t xml:space="preserve">perché convertire non basta</w:t>
      </w:r>
    </w:p>
    <w:p>
      <w:pPr>
        <w:spacing w:before="0" w:after="80"/>
        <w:jc w:val="center"/>
      </w:pPr>
      <w:r>
        <w:rPr>
          <w:rFonts w:ascii="Arial" w:cs="Arial" w:eastAsia="Arial" w:hAnsi="Arial"/>
          <w:color w:val="888888"/>
          <w:sz w:val="22"/>
          <w:szCs w:val="22"/>
        </w:rPr>
        <w:t xml:space="preserve">Versione 1.0  •  Marzo 2026</w:t>
      </w:r>
    </w:p>
    <w:p>
      <w:pPr>
        <w:spacing w:before="0" w:after="800"/>
        <w:jc w:val="center"/>
      </w:pPr>
      <w:r>
        <w:rPr>
          <w:rFonts w:ascii="Arial" w:cs="Arial" w:eastAsia="Arial" w:hAnsi="Arial"/>
          <w:color w:val="1e8c3a"/>
          <w:sz w:val="22"/>
          <w:szCs w:val="22"/>
        </w:rPr>
        <w:t xml:space="preserve">verify@rephase.app</w:t>
      </w:r>
    </w:p>
    <w:p>
      <w:r>
        <w:br/>
        <w:t xml:space="preserve"/>
      </w:r>
      <w:r>
        <w:br/>
      </w:r>
    </w:p>
    <w:p>
      <w:pPr>
        <w:pStyle w:val="Heading1"/>
        <w:pBdr>
          <w:bottom w:val="single" w:color="1e8c3a" w:sz="6" w:space="4"/>
        </w:pBdr>
        <w:spacing w:before="360" w:after="120"/>
      </w:pPr>
      <w:r>
        <w:rPr>
          <w:rFonts w:ascii="Arial" w:cs="Arial" w:eastAsia="Arial" w:hAnsi="Arial"/>
          <w:b/>
          <w:bCs/>
          <w:color w:val="1e8c3a"/>
          <w:sz w:val="28"/>
          <w:szCs w:val="28"/>
        </w:rPr>
        <w:t xml:space="preserve">Abstract</w:t>
      </w:r>
    </w:p>
    <w:p>
      <w:pPr>
        <w:pBdr>
          <w:left w:val="single" w:color="1e8c3a" w:sz="12"/>
        </w:pBdr>
        <w:shd w:fill="d8eed8" w:val="clear"/>
        <w:spacing w:before="160" w:after="160"/>
        <w:ind w:left="480" w:right="480"/>
      </w:pPr>
      <w:r>
        <w:rPr>
          <w:rFonts w:ascii="Arial" w:cs="Arial" w:eastAsia="Arial" w:hAnsi="Arial"/>
          <w:b/>
          <w:bCs/>
          <w:color w:val="1a1a1a"/>
          <w:sz w:val="22"/>
          <w:szCs w:val="22"/>
        </w:rPr>
        <w:t xml:space="preserve">Il 432 Hz è diventato uno standard alternativo largamente adottato </w:t>
      </w:r>
      <w:r>
        <w:rPr>
          <w:rFonts w:ascii="Arial" w:cs="Arial" w:eastAsia="Arial" w:hAnsi="Arial"/>
          <w:color w:val="1a1a1a"/>
          <w:sz w:val="22"/>
          <w:szCs w:val="22"/>
        </w:rPr>
        <w:t xml:space="preserve">nel mondo della musicoterapia, del sound healing e dell'ascolto consapevole. </w:t>
      </w:r>
      <w:r>
        <w:rPr>
          <w:rFonts w:ascii="Arial" w:cs="Arial" w:eastAsia="Arial" w:hAnsi="Arial"/>
          <w:color w:val="1a1a1a"/>
          <w:sz w:val="22"/>
          <w:szCs w:val="22"/>
        </w:rPr>
        <w:t xml:space="preserve">Eppure la stragrande maggioranza degli strumenti di conversione disponibili sul mercato </w:t>
      </w:r>
      <w:r>
        <w:rPr>
          <w:rFonts w:ascii="Arial" w:cs="Arial" w:eastAsia="Arial" w:hAnsi="Arial"/>
          <w:b/>
          <w:bCs/>
          <w:color w:val="1a1a1a"/>
          <w:sz w:val="22"/>
          <w:szCs w:val="22"/>
        </w:rPr>
        <w:t xml:space="preserve">non verifica mai se la conversione ha prodotto il risultato atteso. </w:t>
      </w:r>
      <w:r>
        <w:rPr>
          <w:rFonts w:ascii="Arial" w:cs="Arial" w:eastAsia="Arial" w:hAnsi="Arial"/>
          <w:color w:val="1a1a1a"/>
          <w:sz w:val="22"/>
          <w:szCs w:val="22"/>
        </w:rPr>
        <w:t xml:space="preserve">Questo white paper dimostra, attraverso analisi spettrali reali su brani in circolazione, </w:t>
      </w:r>
      <w:r>
        <w:rPr>
          <w:rFonts w:ascii="Arial" w:cs="Arial" w:eastAsia="Arial" w:hAnsi="Arial"/>
          <w:color w:val="1a1a1a"/>
          <w:sz w:val="22"/>
          <w:szCs w:val="22"/>
        </w:rPr>
        <w:t xml:space="preserve">che la sola conversione senza misurazione è inaffidabile. Presentamos Rephase: </w:t>
      </w:r>
      <w:r>
        <w:rPr>
          <w:rFonts w:ascii="Arial" w:cs="Arial" w:eastAsia="Arial" w:hAnsi="Arial"/>
          <w:color w:val="1a1a1a"/>
          <w:sz w:val="22"/>
          <w:szCs w:val="22"/>
        </w:rPr>
        <w:t xml:space="preserve">il primo strumento online che misura la frequenza reale prima e dopo la conversione, </w:t>
      </w:r>
      <w:r>
        <w:rPr>
          <w:rFonts w:ascii="Arial" w:cs="Arial" w:eastAsia="Arial" w:hAnsi="Arial"/>
          <w:color w:val="1a1a1a"/>
          <w:sz w:val="22"/>
          <w:szCs w:val="22"/>
        </w:rPr>
        <w:t xml:space="preserve">utilizzando la trasformata di Fourier con interpolazione parabolica sub-bin, </w:t>
      </w:r>
      <w:r>
        <w:rPr>
          <w:rFonts w:ascii="Arial" w:cs="Arial" w:eastAsia="Arial" w:hAnsi="Arial"/>
          <w:color w:val="1a1a1a"/>
          <w:sz w:val="22"/>
          <w:szCs w:val="22"/>
        </w:rPr>
        <w:t xml:space="preserve">e rilascia un certificato numerico verificabile.</w:t>
      </w:r>
    </w:p>
    <w:p>
      <w:pPr>
        <w:spacing w:before="0" w:after="160"/>
      </w:pPr>
      <w:r>
        <w:t xml:space="preserve"/>
      </w:r>
    </w:p>
    <w:p>
      <w:pPr>
        <w:pStyle w:val="Heading1"/>
        <w:pBdr>
          <w:bottom w:val="single" w:color="1e8c3a" w:sz="6" w:space="4"/>
        </w:pBdr>
        <w:spacing w:before="360" w:after="120"/>
      </w:pPr>
      <w:r>
        <w:rPr>
          <w:rFonts w:ascii="Arial" w:cs="Arial" w:eastAsia="Arial" w:hAnsi="Arial"/>
          <w:b/>
          <w:bCs/>
          <w:color w:val="1e8c3a"/>
          <w:sz w:val="28"/>
          <w:szCs w:val="28"/>
        </w:rPr>
        <w:t xml:space="preserve">1. Il problema: convertire non significa verificare</w:t>
      </w:r>
    </w:p>
    <w:p>
      <w:pPr>
        <w:pStyle w:val="Heading2"/>
        <w:spacing w:before="280" w:after="80"/>
      </w:pPr>
      <w:r>
        <w:rPr>
          <w:rFonts w:ascii="Arial" w:cs="Arial" w:eastAsia="Arial" w:hAnsi="Arial"/>
          <w:b/>
          <w:bCs/>
          <w:color w:val="1a1a1a"/>
          <w:sz w:val="24"/>
          <w:szCs w:val="24"/>
        </w:rPr>
        <w:t xml:space="preserve">1.1 Lo standard 440 Hz e l'alternativa 432 Hz</w:t>
      </w:r>
    </w:p>
    <w:p>
      <w:pPr>
        <w:spacing w:before="0" w:after="160"/>
      </w:pPr>
      <w:r>
        <w:rPr>
          <w:rFonts w:ascii="Arial" w:cs="Arial" w:eastAsia="Arial" w:hAnsi="Arial"/>
          <w:color w:val="1a1a1a"/>
          <w:sz w:val="22"/>
          <w:szCs w:val="22"/>
        </w:rPr>
        <w:t xml:space="preserve">Dal 1953, anno in cui l'ISO adottò A4 = 440 Hz come standard internazionale, la quasi totalità della musica registrata e distribuita è accordata a questa frequenza. Il 432 Hz rappresenta una frequenza alternativa che numerosi musicisti, sound therapist e appassionati preferiscono per le sue caratteristiche percettive — un suono descritto come più caldo, meno aggressivo e più in armonia con le frequenze naturali.</w:t>
      </w:r>
    </w:p>
    <w:p>
      <w:pPr>
        <w:spacing w:before="0" w:after="160"/>
      </w:pPr>
      <w:r>
        <w:rPr>
          <w:rFonts w:ascii="Arial" w:cs="Arial" w:eastAsia="Arial" w:hAnsi="Arial"/>
          <w:color w:val="1a1a1a"/>
          <w:sz w:val="22"/>
          <w:szCs w:val="22"/>
        </w:rPr>
        <w:t xml:space="preserve">La differenza tra 440 Hz e 432 Hz è di </w:t>
      </w:r>
      <w:r>
        <w:rPr>
          <w:rFonts w:ascii="Arial" w:cs="Arial" w:eastAsia="Arial" w:hAnsi="Arial"/>
          <w:b/>
          <w:bCs/>
          <w:color w:val="1a1a1a"/>
          <w:sz w:val="22"/>
          <w:szCs w:val="22"/>
        </w:rPr>
        <w:t xml:space="preserve">31.77 cent</w:t>
      </w:r>
      <w:r>
        <w:rPr>
          <w:rFonts w:ascii="Arial" w:cs="Arial" w:eastAsia="Arial" w:hAnsi="Arial"/>
          <w:color w:val="1a1a1a"/>
          <w:sz w:val="22"/>
          <w:szCs w:val="22"/>
        </w:rPr>
        <w:t xml:space="preserve"> (circa un terzo di semitono) — impercettibile per la maggior parte degli ascoltatori se isolata, ma avvertita nel contesto dell'ascolto prolungato.</w:t>
      </w:r>
    </w:p>
    <w:p>
      <w:pPr>
        <w:pStyle w:val="Heading2"/>
        <w:spacing w:before="280" w:after="80"/>
      </w:pPr>
      <w:r>
        <w:rPr>
          <w:rFonts w:ascii="Arial" w:cs="Arial" w:eastAsia="Arial" w:hAnsi="Arial"/>
          <w:b/>
          <w:bCs/>
          <w:color w:val="1a1a1a"/>
          <w:sz w:val="24"/>
          <w:szCs w:val="24"/>
        </w:rPr>
        <w:t xml:space="preserve">1.2 Come funziona una conversione tipica</w:t>
      </w:r>
    </w:p>
    <w:p>
      <w:pPr>
        <w:spacing w:before="0" w:after="160"/>
      </w:pPr>
      <w:r>
        <w:rPr>
          <w:rFonts w:ascii="Arial" w:cs="Arial" w:eastAsia="Arial" w:hAnsi="Arial"/>
          <w:color w:val="1a1a1a"/>
          <w:sz w:val="22"/>
          <w:szCs w:val="22"/>
        </w:rPr>
        <w:t xml:space="preserve">La conversione da 440 Hz a 432 Hz è tecnicamente un'operazione di pitch shifting: la frequenza fondamentale di riferimento (A4) viene abbassata di 31.77 cent, trascinando con sé tutte le altre note nella stessa proporzione. Gli strumenti più comuni usano uno dei seguenti approcci:</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Shift di sample rate (asetrate): </w:t>
      </w:r>
      <w:r>
        <w:rPr>
          <w:rFonts w:ascii="Arial" w:cs="Arial" w:eastAsia="Arial" w:hAnsi="Arial"/>
          <w:color w:val="1a1a1a"/>
          <w:sz w:val="22"/>
          <w:szCs w:val="22"/>
        </w:rPr>
        <w:t xml:space="preserve">modifica la velocità di riproduzione — semplice ma introduce distorsione temporale (il brano dura di più)</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Phase vocoder: </w:t>
      </w:r>
      <w:r>
        <w:rPr>
          <w:rFonts w:ascii="Arial" w:cs="Arial" w:eastAsia="Arial" w:hAnsi="Arial"/>
          <w:color w:val="1a1a1a"/>
          <w:sz w:val="22"/>
          <w:szCs w:val="22"/>
        </w:rPr>
        <w:t xml:space="preserve">modifica il pitch preservando la durata — qualità superiore, usato in software professionali come SoX, Rubberband</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Shift in tempo reale: </w:t>
      </w:r>
      <w:r>
        <w:rPr>
          <w:rFonts w:ascii="Arial" w:cs="Arial" w:eastAsia="Arial" w:hAnsi="Arial"/>
          <w:color w:val="1a1a1a"/>
          <w:sz w:val="22"/>
          <w:szCs w:val="22"/>
        </w:rPr>
        <w:t xml:space="preserve">applicato durante la riproduzione senza modificare il file originale</w:t>
      </w:r>
    </w:p>
    <w:p>
      <w:pPr>
        <w:spacing w:before="0" w:after="80"/>
      </w:pPr>
      <w:r>
        <w:t xml:space="preserve"/>
      </w:r>
    </w:p>
    <w:p>
      <w:pPr>
        <w:spacing w:before="0" w:after="160"/>
      </w:pPr>
      <w:r>
        <w:rPr>
          <w:rFonts w:ascii="Arial" w:cs="Arial" w:eastAsia="Arial" w:hAnsi="Arial"/>
          <w:color w:val="1a1a1a"/>
          <w:sz w:val="22"/>
          <w:szCs w:val="22"/>
        </w:rPr>
        <w:t xml:space="preserve">Il problema comune a tutti questi approcci è che </w:t>
      </w:r>
      <w:r>
        <w:rPr>
          <w:rFonts w:ascii="Arial" w:cs="Arial" w:eastAsia="Arial" w:hAnsi="Arial"/>
          <w:b/>
          <w:bCs/>
          <w:color w:val="1a1a1a"/>
          <w:sz w:val="22"/>
          <w:szCs w:val="22"/>
        </w:rPr>
        <w:t xml:space="preserve">nessuno di essi verifica il risultato. </w:t>
      </w:r>
      <w:r>
        <w:rPr>
          <w:rFonts w:ascii="Arial" w:cs="Arial" w:eastAsia="Arial" w:hAnsi="Arial"/>
          <w:color w:val="1a1a1a"/>
          <w:sz w:val="22"/>
          <w:szCs w:val="22"/>
        </w:rPr>
        <w:t xml:space="preserve">Lo strumento applica lo shift e consegna il file. L'utente non sa se la frequenza risultante è davvero 432 Hz.</w:t>
      </w:r>
    </w:p>
    <w:p>
      <w:pPr>
        <w:pStyle w:val="Heading2"/>
        <w:spacing w:before="280" w:after="80"/>
      </w:pPr>
      <w:r>
        <w:rPr>
          <w:rFonts w:ascii="Arial" w:cs="Arial" w:eastAsia="Arial" w:hAnsi="Arial"/>
          <w:b/>
          <w:bCs/>
          <w:color w:val="1a1a1a"/>
          <w:sz w:val="24"/>
          <w:szCs w:val="24"/>
        </w:rPr>
        <w:t xml:space="preserve">1.3 Perché il risultato può essere impreciso</w:t>
      </w:r>
    </w:p>
    <w:p>
      <w:pPr>
        <w:spacing w:before="0" w:after="160"/>
      </w:pPr>
      <w:r>
        <w:rPr>
          <w:rFonts w:ascii="Arial" w:cs="Arial" w:eastAsia="Arial" w:hAnsi="Arial"/>
          <w:color w:val="1a1a1a"/>
          <w:sz w:val="22"/>
          <w:szCs w:val="22"/>
        </w:rPr>
        <w:t xml:space="preserve">Diversi fattori concorrono a rendere il risultato di una conversione diverso dal target dichiarato:</w:t>
      </w:r>
    </w:p>
    <w:p>
      <w:pPr>
        <w:pStyle w:val="ListParagraph"/>
        <w:numPr>
          <w:ilvl w:val="0"/>
          <w:numId w:val="2"/>
        </w:numPr>
        <w:spacing w:before="40" w:after="40"/>
        <w:ind w:left="720" w:hanging="320"/>
      </w:pPr>
      <w:r>
        <w:rPr>
          <w:rFonts w:ascii="Arial" w:cs="Arial" w:eastAsia="Arial" w:hAnsi="Arial"/>
          <w:b/>
          <w:bCs/>
          <w:color w:val="1a1a1a"/>
          <w:sz w:val="22"/>
          <w:szCs w:val="22"/>
        </w:rPr>
        <w:t xml:space="preserve">Non-linearità degli algoritmi: </w:t>
      </w:r>
      <w:r>
        <w:rPr>
          <w:rFonts w:ascii="Arial" w:cs="Arial" w:eastAsia="Arial" w:hAnsi="Arial"/>
          <w:color w:val="1a1a1a"/>
          <w:sz w:val="22"/>
          <w:szCs w:val="22"/>
        </w:rPr>
        <w:t xml:space="preserve">SoX e altri engine non applicano lo shift in modo perfettamente lineare su tutti i file. La precisione dipende dal formato, dalla qualità del file sorgente e dalla durata.</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Shift hardcoded: </w:t>
      </w:r>
      <w:r>
        <w:rPr>
          <w:rFonts w:ascii="Arial" w:cs="Arial" w:eastAsia="Arial" w:hAnsi="Arial"/>
          <w:color w:val="1a1a1a"/>
          <w:sz w:val="22"/>
          <w:szCs w:val="22"/>
        </w:rPr>
        <w:t xml:space="preserve">la maggior parte dei tool applica uno shift fisso di −31.77 cent (da A4=440 a A4=432), assumendo che il file di partenza sia esattamente a 440 Hz. Se il file è a 438 Hz o 441 Hz, il risultato sarà sbagliato.</w:t>
      </w:r>
    </w:p>
    <w:p>
      <w:pPr>
        <w:pStyle w:val="ListParagraph"/>
        <w:numPr>
          <w:ilvl w:val="0"/>
          <w:numId w:val="2"/>
        </w:numPr>
        <w:spacing w:before="40" w:after="40"/>
        <w:ind w:left="720" w:hanging="320"/>
      </w:pPr>
      <w:r>
        <w:rPr>
          <w:rFonts w:ascii="Arial" w:cs="Arial" w:eastAsia="Arial" w:hAnsi="Arial"/>
          <w:b/>
          <w:bCs/>
          <w:color w:val="1a1a1a"/>
          <w:sz w:val="22"/>
          <w:szCs w:val="22"/>
        </w:rPr>
        <w:t xml:space="preserve">Doppia compressione lossy: </w:t>
      </w:r>
      <w:r>
        <w:rPr>
          <w:rFonts w:ascii="Arial" w:cs="Arial" w:eastAsia="Arial" w:hAnsi="Arial"/>
          <w:color w:val="1a1a1a"/>
          <w:sz w:val="22"/>
          <w:szCs w:val="22"/>
        </w:rPr>
        <w:t xml:space="preserve">convertire un MP3 in MP3 introduce ulteriori artefatti e può alterare il pitch percepito.</w:t>
      </w:r>
    </w:p>
    <w:p>
      <w:pPr>
        <w:pStyle w:val="ListParagraph"/>
        <w:numPr>
          <w:ilvl w:val="0"/>
          <w:numId w:val="2"/>
        </w:numPr>
        <w:spacing w:before="40" w:after="40"/>
        <w:ind w:left="720" w:hanging="320"/>
      </w:pPr>
      <w:r>
        <w:rPr>
          <w:rFonts w:ascii="Arial" w:cs="Arial" w:eastAsia="Arial" w:hAnsi="Arial"/>
          <w:b/>
          <w:bCs/>
          <w:color w:val="1a1a1a"/>
          <w:sz w:val="22"/>
          <w:szCs w:val="22"/>
        </w:rPr>
        <w:t xml:space="preserve">Formati lossy (AAC, M4A): </w:t>
      </w:r>
      <w:r>
        <w:rPr>
          <w:rFonts w:ascii="Arial" w:cs="Arial" w:eastAsia="Arial" w:hAnsi="Arial"/>
          <w:color w:val="1a1a1a"/>
          <w:sz w:val="22"/>
          <w:szCs w:val="22"/>
        </w:rPr>
        <w:t xml:space="preserve">la compressione AAC introduce un micro-drift di pitch di circa ±0.09 cent rispetto ai formati lossless.</w:t>
      </w:r>
    </w:p>
    <w:p>
      <w:pPr>
        <w:spacing w:before="0" w:after="160"/>
      </w:pPr>
      <w:r>
        <w:t xml:space="preserve"/>
      </w:r>
    </w:p>
    <w:p>
      <w:pPr>
        <w:pBdr>
          <w:left w:val="single" w:color="1e8c3a" w:sz="12"/>
        </w:pBdr>
        <w:shd w:fill="d8eed8" w:val="clear"/>
        <w:spacing w:before="160" w:after="160"/>
        <w:ind w:left="480" w:right="480"/>
      </w:pPr>
      <w:r>
        <w:rPr>
          <w:rFonts w:ascii="Arial" w:cs="Arial" w:eastAsia="Arial" w:hAnsi="Arial"/>
          <w:b/>
          <w:bCs/>
          <w:color w:val="1a1a1a"/>
          <w:sz w:val="22"/>
          <w:szCs w:val="22"/>
        </w:rPr>
        <w:t xml:space="preserve">Conclusione della sezione 1: </w:t>
      </w:r>
      <w:r>
        <w:rPr>
          <w:rFonts w:ascii="Arial" w:cs="Arial" w:eastAsia="Arial" w:hAnsi="Arial"/>
          <w:color w:val="1a1a1a"/>
          <w:sz w:val="22"/>
          <w:szCs w:val="22"/>
        </w:rPr>
        <w:t xml:space="preserve">un brano convertito a 432 Hz senza verifica è un atto di fede, non una certezza scientifica.</w:t>
      </w:r>
    </w:p>
    <w:p>
      <w:r>
        <w:br/>
      </w:r>
    </w:p>
    <w:p>
      <w:pPr>
        <w:pStyle w:val="Heading1"/>
        <w:pBdr>
          <w:bottom w:val="single" w:color="1e8c3a" w:sz="6" w:space="4"/>
        </w:pBdr>
        <w:spacing w:before="360" w:after="120"/>
      </w:pPr>
      <w:r>
        <w:rPr>
          <w:rFonts w:ascii="Arial" w:cs="Arial" w:eastAsia="Arial" w:hAnsi="Arial"/>
          <w:b/>
          <w:bCs/>
          <w:color w:val="1e8c3a"/>
          <w:sz w:val="28"/>
          <w:szCs w:val="28"/>
        </w:rPr>
        <w:t xml:space="preserve">2. La misurazione: trasformata di Fourier applicata all'audio</w:t>
      </w:r>
    </w:p>
    <w:p>
      <w:pPr>
        <w:pStyle w:val="Heading2"/>
        <w:spacing w:before="280" w:after="80"/>
      </w:pPr>
      <w:r>
        <w:rPr>
          <w:rFonts w:ascii="Arial" w:cs="Arial" w:eastAsia="Arial" w:hAnsi="Arial"/>
          <w:b/>
          <w:bCs/>
          <w:color w:val="1a1a1a"/>
          <w:sz w:val="24"/>
          <w:szCs w:val="24"/>
        </w:rPr>
        <w:t xml:space="preserve">2.1 Principio di funzionamento</w:t>
      </w:r>
    </w:p>
    <w:p>
      <w:pPr>
        <w:spacing w:before="0" w:after="160"/>
      </w:pPr>
      <w:r>
        <w:rPr>
          <w:rFonts w:ascii="Arial" w:cs="Arial" w:eastAsia="Arial" w:hAnsi="Arial"/>
          <w:color w:val="1a1a1a"/>
          <w:sz w:val="22"/>
          <w:szCs w:val="22"/>
        </w:rPr>
        <w:t xml:space="preserve">La </w:t>
      </w:r>
      <w:r>
        <w:rPr>
          <w:rFonts w:ascii="Arial" w:cs="Arial" w:eastAsia="Arial" w:hAnsi="Arial"/>
          <w:b/>
          <w:bCs/>
          <w:color w:val="1a1a1a"/>
          <w:sz w:val="22"/>
          <w:szCs w:val="22"/>
        </w:rPr>
        <w:t xml:space="preserve">Trasformata di Fourier (FFT — Fast Fourier Transform) </w:t>
      </w:r>
      <w:r>
        <w:rPr>
          <w:rFonts w:ascii="Arial" w:cs="Arial" w:eastAsia="Arial" w:hAnsi="Arial"/>
          <w:color w:val="1a1a1a"/>
          <w:sz w:val="22"/>
          <w:szCs w:val="22"/>
        </w:rPr>
        <w:t xml:space="preserve">è un algoritmo matematico che decompone un segnale audio nel tempo in una somma di sinusoidi a frequenze diverse, ciascuna con la propria ampiezza. Il risultato è uno spettro di frequenze che mostra quali componenti sono presenti nel segnale e con quale intensità.</w:t>
      </w:r>
    </w:p>
    <w:p>
      <w:pPr>
        <w:spacing w:before="0" w:after="160"/>
      </w:pPr>
      <w:r>
        <w:rPr>
          <w:rFonts w:ascii="Arial" w:cs="Arial" w:eastAsia="Arial" w:hAnsi="Arial"/>
          <w:color w:val="1a1a1a"/>
          <w:sz w:val="22"/>
          <w:szCs w:val="22"/>
        </w:rPr>
        <w:t xml:space="preserve">Applicata a un brano musicale, la FFT permette di identificare i picchi di energia spettrale corrispondenti alle note suonate. Conoscendo la struttura delle scale musicali temperata, è possibile risalire alla frequenza di riferimento A4 da cui sono derivate tutte le altre note.</w:t>
      </w:r>
    </w:p>
    <w:p>
      <w:pPr>
        <w:pStyle w:val="Heading2"/>
        <w:spacing w:before="280" w:after="80"/>
      </w:pPr>
      <w:r>
        <w:rPr>
          <w:rFonts w:ascii="Arial" w:cs="Arial" w:eastAsia="Arial" w:hAnsi="Arial"/>
          <w:b/>
          <w:bCs/>
          <w:color w:val="1a1a1a"/>
          <w:sz w:val="24"/>
          <w:szCs w:val="24"/>
        </w:rPr>
        <w:t xml:space="preserve">2.2 Il metodo Rephase</w:t>
      </w:r>
    </w:p>
    <w:p>
      <w:pPr>
        <w:spacing w:before="0" w:after="160"/>
      </w:pPr>
      <w:r>
        <w:rPr>
          <w:rFonts w:ascii="Arial" w:cs="Arial" w:eastAsia="Arial" w:hAnsi="Arial"/>
          <w:color w:val="1a1a1a"/>
          <w:sz w:val="22"/>
          <w:szCs w:val="22"/>
        </w:rPr>
        <w:t xml:space="preserve">Rephase implementa un algoritmo di misurazione in quattro fasi:</w:t>
      </w:r>
    </w:p>
    <w:p>
      <w:pPr>
        <w:pStyle w:val="Heading3"/>
        <w:spacing w:before="200" w:after="60"/>
      </w:pPr>
      <w:r>
        <w:rPr>
          <w:rFonts w:ascii="Arial" w:cs="Arial" w:eastAsia="Arial" w:hAnsi="Arial"/>
          <w:b/>
          <w:bCs/>
          <w:color w:val="444444"/>
          <w:sz w:val="22"/>
          <w:szCs w:val="22"/>
        </w:rPr>
        <w:t xml:space="preserve">Fase 1 — Analisi multi-finestra</w:t>
      </w:r>
    </w:p>
    <w:p>
      <w:pPr>
        <w:spacing w:before="0" w:after="160"/>
      </w:pPr>
      <w:r>
        <w:rPr>
          <w:rFonts w:ascii="Arial" w:cs="Arial" w:eastAsia="Arial" w:hAnsi="Arial"/>
          <w:color w:val="1a1a1a"/>
          <w:sz w:val="22"/>
          <w:szCs w:val="22"/>
        </w:rPr>
        <w:t xml:space="preserve">Il brano viene diviso in </w:t>
      </w:r>
      <w:r>
        <w:rPr>
          <w:rFonts w:ascii="Arial" w:cs="Arial" w:eastAsia="Arial" w:hAnsi="Arial"/>
          <w:b/>
          <w:bCs/>
          <w:color w:val="1a1a1a"/>
          <w:sz w:val="22"/>
          <w:szCs w:val="22"/>
        </w:rPr>
        <w:t xml:space="preserve">20 finestre di analisi</w:t>
      </w:r>
      <w:r>
        <w:rPr>
          <w:rFonts w:ascii="Arial" w:cs="Arial" w:eastAsia="Arial" w:hAnsi="Arial"/>
          <w:color w:val="1a1a1a"/>
          <w:sz w:val="22"/>
          <w:szCs w:val="22"/>
        </w:rPr>
        <w:t xml:space="preserve"> distribuite uniformemente dalla sezione iniziale a quella finale (escludendo intro e outro). Ogni finestra copre circa 3 secondi di audio (131.072 campioni a 44.100 Hz), garantendo una </w:t>
      </w:r>
      <w:r>
        <w:rPr>
          <w:rFonts w:ascii="Arial" w:cs="Arial" w:eastAsia="Arial" w:hAnsi="Arial"/>
          <w:b/>
          <w:bCs/>
          <w:color w:val="1a1a1a"/>
          <w:sz w:val="22"/>
          <w:szCs w:val="22"/>
        </w:rPr>
        <w:t xml:space="preserve">risoluzione spettrale di 0.337 Hz/bin</w:t>
      </w:r>
      <w:r>
        <w:rPr>
          <w:rFonts w:ascii="Arial" w:cs="Arial" w:eastAsia="Arial" w:hAnsi="Arial"/>
          <w:color w:val="1a1a1a"/>
          <w:sz w:val="22"/>
          <w:szCs w:val="22"/>
        </w:rPr>
        <w:t xml:space="preserve"> — sufficiente a distinguere differenze di pitch dell'ordine del decimo di cent.</w:t>
      </w:r>
    </w:p>
    <w:p>
      <w:pPr>
        <w:pStyle w:val="Heading3"/>
        <w:spacing w:before="200" w:after="60"/>
      </w:pPr>
      <w:r>
        <w:rPr>
          <w:rFonts w:ascii="Arial" w:cs="Arial" w:eastAsia="Arial" w:hAnsi="Arial"/>
          <w:b/>
          <w:bCs/>
          <w:color w:val="444444"/>
          <w:sz w:val="22"/>
          <w:szCs w:val="22"/>
        </w:rPr>
        <w:t xml:space="preserve">Fase 2 — Finestra di Hann e FFT</w:t>
      </w:r>
    </w:p>
    <w:p>
      <w:pPr>
        <w:spacing w:before="0" w:after="160"/>
      </w:pPr>
      <w:r>
        <w:rPr>
          <w:rFonts w:ascii="Arial" w:cs="Arial" w:eastAsia="Arial" w:hAnsi="Arial"/>
          <w:color w:val="1a1a1a"/>
          <w:sz w:val="22"/>
          <w:szCs w:val="22"/>
        </w:rPr>
        <w:t xml:space="preserve">Su ciascuna finestra viene applicata una </w:t>
      </w:r>
      <w:r>
        <w:rPr>
          <w:rFonts w:ascii="Arial" w:cs="Arial" w:eastAsia="Arial" w:hAnsi="Arial"/>
          <w:b/>
          <w:bCs/>
          <w:color w:val="1a1a1a"/>
          <w:sz w:val="22"/>
          <w:szCs w:val="22"/>
        </w:rPr>
        <w:t xml:space="preserve">finestra di Hann</w:t>
      </w:r>
      <w:r>
        <w:rPr>
          <w:rFonts w:ascii="Arial" w:cs="Arial" w:eastAsia="Arial" w:hAnsi="Arial"/>
          <w:color w:val="1a1a1a"/>
          <w:sz w:val="22"/>
          <w:szCs w:val="22"/>
        </w:rPr>
        <w:t xml:space="preserve"> per ridurre lo spectral leakage (l'energia che 'trabocca' da una frequenza all'adiacente nella rappresentazione digitale). Viene poi calcolata la FFT tramite algoritmo rfft (real FFT), che opera solo sulle frequenze positive e dimezza il costo computazionale.</w:t>
      </w:r>
    </w:p>
    <w:p>
      <w:pPr>
        <w:pStyle w:val="Heading3"/>
        <w:spacing w:before="200" w:after="60"/>
      </w:pPr>
      <w:r>
        <w:rPr>
          <w:rFonts w:ascii="Arial" w:cs="Arial" w:eastAsia="Arial" w:hAnsi="Arial"/>
          <w:b/>
          <w:bCs/>
          <w:color w:val="444444"/>
          <w:sz w:val="22"/>
          <w:szCs w:val="22"/>
        </w:rPr>
        <w:t xml:space="preserve">Fase 3 — Rilevamento picchi e octave folding</w:t>
      </w:r>
    </w:p>
    <w:p>
      <w:pPr>
        <w:spacing w:before="0" w:after="160"/>
      </w:pPr>
      <w:r>
        <w:rPr>
          <w:rFonts w:ascii="Arial" w:cs="Arial" w:eastAsia="Arial" w:hAnsi="Arial"/>
          <w:color w:val="1a1a1a"/>
          <w:sz w:val="22"/>
          <w:szCs w:val="22"/>
        </w:rPr>
        <w:t xml:space="preserve">I picchi spettrali significativi (ampiezza &gt; 1% del massimo) vengono identificati nell'intervallo 50–2000 Hz. Ogni picco viene </w:t>
      </w:r>
      <w:r>
        <w:rPr>
          <w:rFonts w:ascii="Arial" w:cs="Arial" w:eastAsia="Arial" w:hAnsi="Arial"/>
          <w:b/>
          <w:bCs/>
          <w:color w:val="1a1a1a"/>
          <w:sz w:val="22"/>
          <w:szCs w:val="22"/>
        </w:rPr>
        <w:t xml:space="preserve">normalizzato per ottava</w:t>
      </w:r>
      <w:r>
        <w:rPr>
          <w:rFonts w:ascii="Arial" w:cs="Arial" w:eastAsia="Arial" w:hAnsi="Arial"/>
          <w:color w:val="1a1a1a"/>
          <w:sz w:val="22"/>
          <w:szCs w:val="22"/>
        </w:rPr>
        <w:t xml:space="preserve"> verso la zona A4 (420–460 Hz): se un picco si trova a 220 Hz (A3), viene moltiplicato per 2 per ottenere l'equivalente A4. Questo permette di raccogliere contributi da tutte le ottave del brano, aumentando la robustezza statistica della misurazione.</w:t>
      </w:r>
    </w:p>
    <w:p>
      <w:pPr>
        <w:pStyle w:val="Heading3"/>
        <w:spacing w:before="200" w:after="60"/>
      </w:pPr>
      <w:r>
        <w:rPr>
          <w:rFonts w:ascii="Arial" w:cs="Arial" w:eastAsia="Arial" w:hAnsi="Arial"/>
          <w:b/>
          <w:bCs/>
          <w:color w:val="444444"/>
          <w:sz w:val="22"/>
          <w:szCs w:val="22"/>
        </w:rPr>
        <w:t xml:space="preserve">Fase 4 — Interpolazione parabolica e media pesata</w:t>
      </w:r>
    </w:p>
    <w:p>
      <w:pPr>
        <w:spacing w:before="0" w:after="160"/>
      </w:pPr>
      <w:r>
        <w:rPr>
          <w:rFonts w:ascii="Arial" w:cs="Arial" w:eastAsia="Arial" w:hAnsi="Arial"/>
          <w:color w:val="1a1a1a"/>
          <w:sz w:val="22"/>
          <w:szCs w:val="22"/>
        </w:rPr>
        <w:t xml:space="preserve">La posizione esatta di ogni picco viene raffinata tramite interpolazione parabolica sui tre bin adiacenti al massimo, ottenendo una precisione sub-bin che supera i limiti della risoluzione FFT grezza. Le stime A4 così ottenute vengono combinate in una media pesata per ampiezza: i picchi più forti contribuiscono maggiormente al risultato finale.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Parametro</w:t>
            </w:r>
          </w:p>
        </w:tc>
        <w:tc>
          <w:tcPr>
            <w:tcW w:type="dxa" w:w="3013"/>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Valore</w:t>
            </w:r>
          </w:p>
        </w:tc>
        <w:tc>
          <w:tcPr>
            <w:tcW w:type="dxa" w:w="3013"/>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Significato</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Window size</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131.072 campioni</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~2.97 sec a 44.100 Hz</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Risoluzione spettrale</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0.337 Hz/bin</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Prima dell'interpolazione</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Finestre analizzate</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20</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Distribuite sul brano</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Range A4 ricerca</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420 – 460 Hz</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Octave folding</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Soglia certificazione</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 5.0 cent</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Percettivamente irrilevante</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Algoritmo pitch shift</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SoX phase vocoder</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Standard professionale</w:t>
            </w:r>
          </w:p>
        </w:tc>
      </w:tr>
    </w:tbl>
    <w:p>
      <w:pPr>
        <w:spacing w:before="0" w:after="160"/>
      </w:pPr>
      <w:r>
        <w:t xml:space="preserve"/>
      </w:r>
    </w:p>
    <w:p>
      <w:pPr>
        <w:pStyle w:val="Heading2"/>
        <w:spacing w:before="280" w:after="80"/>
      </w:pPr>
      <w:r>
        <w:rPr>
          <w:rFonts w:ascii="Arial" w:cs="Arial" w:eastAsia="Arial" w:hAnsi="Arial"/>
          <w:b/>
          <w:bCs/>
          <w:color w:val="1a1a1a"/>
          <w:sz w:val="24"/>
          <w:szCs w:val="24"/>
        </w:rPr>
        <w:t xml:space="preserve">2.3 La soglia di certificazione: perché ±5 cent</w:t>
      </w:r>
    </w:p>
    <w:p>
      <w:pPr>
        <w:spacing w:before="0" w:after="160"/>
      </w:pPr>
      <w:r>
        <w:rPr>
          <w:rFonts w:ascii="Arial" w:cs="Arial" w:eastAsia="Arial" w:hAnsi="Arial"/>
          <w:color w:val="1a1a1a"/>
          <w:sz w:val="22"/>
          <w:szCs w:val="22"/>
        </w:rPr>
        <w:t xml:space="preserve">La soglia di certificazione di Rephase è fissata a </w:t>
      </w:r>
      <w:r>
        <w:rPr>
          <w:rFonts w:ascii="Arial" w:cs="Arial" w:eastAsia="Arial" w:hAnsi="Arial"/>
          <w:b/>
          <w:bCs/>
          <w:color w:val="1e8c3a"/>
          <w:sz w:val="22"/>
          <w:szCs w:val="22"/>
        </w:rPr>
        <w:t xml:space="preserve">±5 cent</w:t>
      </w:r>
      <w:r>
        <w:rPr>
          <w:rFonts w:ascii="Arial" w:cs="Arial" w:eastAsia="Arial" w:hAnsi="Arial"/>
          <w:color w:val="1a1a1a"/>
          <w:sz w:val="22"/>
          <w:szCs w:val="22"/>
        </w:rPr>
        <w:t xml:space="preserve">. Questa scelta è motivata da dati psicoacustici consolidati:</w:t>
      </w:r>
    </w:p>
    <w:p>
      <w:pPr>
        <w:pStyle w:val="ListParagraph"/>
        <w:numPr>
          <w:ilvl w:val="0"/>
          <w:numId w:val="2"/>
        </w:numPr>
        <w:spacing w:before="40" w:after="40"/>
        <w:ind w:left="720" w:hanging="320"/>
      </w:pPr>
      <w:r>
        <w:rPr>
          <w:rFonts w:ascii="Arial" w:cs="Arial" w:eastAsia="Arial" w:hAnsi="Arial"/>
          <w:b/>
          <w:bCs/>
          <w:color w:val="1a1a1a"/>
          <w:sz w:val="22"/>
          <w:szCs w:val="22"/>
        </w:rPr>
        <w:t xml:space="preserve">Just Noticeable Difference (JND): </w:t>
      </w:r>
      <w:r>
        <w:rPr>
          <w:rFonts w:ascii="Arial" w:cs="Arial" w:eastAsia="Arial" w:hAnsi="Arial"/>
          <w:color w:val="1a1a1a"/>
          <w:sz w:val="22"/>
          <w:szCs w:val="22"/>
        </w:rPr>
        <w:t xml:space="preserve">la soglia minima di percezione di una variazione di pitch in condizioni di ascolto critico è stimata tra 5 e 8 cent per un ascoltatore allenato. Al di sotto di 5 cent, la differenza è fisicamente impercettibile.</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Standard dell'intonazione strumentale: </w:t>
      </w:r>
      <w:r>
        <w:rPr>
          <w:rFonts w:ascii="Arial" w:cs="Arial" w:eastAsia="Arial" w:hAnsi="Arial"/>
          <w:color w:val="1a1a1a"/>
          <w:sz w:val="22"/>
          <w:szCs w:val="22"/>
        </w:rPr>
        <w:t xml:space="preserve">un musicista professionista accorda il proprio strumento entro ±3–5 cent dal riferimento target.</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Precisione del doppio passaggio Rephase: </w:t>
      </w:r>
      <w:r>
        <w:rPr>
          <w:rFonts w:ascii="Arial" w:cs="Arial" w:eastAsia="Arial" w:hAnsi="Arial"/>
          <w:color w:val="1a1a1a"/>
          <w:sz w:val="22"/>
          <w:szCs w:val="22"/>
        </w:rPr>
        <w:t xml:space="preserve">nella grande maggioranza dei casi, il sistema raggiunge ±2–3 cent, ben al di sotto della soglia.</w:t>
      </w:r>
    </w:p>
    <w:p>
      <w:pPr>
        <w:spacing w:before="0" w:after="160"/>
      </w:pPr>
      <w:r>
        <w:t xml:space="preserve"/>
      </w:r>
    </w:p>
    <w:p>
      <w:r>
        <w:br/>
      </w:r>
    </w:p>
    <w:p>
      <w:pPr>
        <w:pStyle w:val="Heading1"/>
        <w:pBdr>
          <w:bottom w:val="single" w:color="1e8c3a" w:sz="6" w:space="4"/>
        </w:pBdr>
        <w:spacing w:before="360" w:after="120"/>
      </w:pPr>
      <w:r>
        <w:rPr>
          <w:rFonts w:ascii="Arial" w:cs="Arial" w:eastAsia="Arial" w:hAnsi="Arial"/>
          <w:b/>
          <w:bCs/>
          <w:color w:val="1e8c3a"/>
          <w:sz w:val="28"/>
          <w:szCs w:val="28"/>
        </w:rPr>
        <w:t xml:space="preserve">3. Dati reali: cosa abbiamo misurato</w:t>
      </w:r>
    </w:p>
    <w:p>
      <w:pPr>
        <w:pStyle w:val="Heading2"/>
        <w:spacing w:before="280" w:after="80"/>
      </w:pPr>
      <w:r>
        <w:rPr>
          <w:rFonts w:ascii="Arial" w:cs="Arial" w:eastAsia="Arial" w:hAnsi="Arial"/>
          <w:b/>
          <w:bCs/>
          <w:color w:val="1a1a1a"/>
          <w:sz w:val="24"/>
          <w:szCs w:val="24"/>
        </w:rPr>
        <w:t xml:space="preserve">3.1 Il problema dello shift fisso</w:t>
      </w:r>
    </w:p>
    <w:p>
      <w:pPr>
        <w:spacing w:before="0" w:after="160"/>
      </w:pPr>
      <w:r>
        <w:rPr>
          <w:rFonts w:ascii="Arial" w:cs="Arial" w:eastAsia="Arial" w:hAnsi="Arial"/>
          <w:color w:val="1a1a1a"/>
          <w:sz w:val="22"/>
          <w:szCs w:val="22"/>
        </w:rPr>
        <w:t xml:space="preserve">Tutti i converter concorrenti applicano uno shift fisso di −31.77 cent, assumendo implicitamente che ogni brano sia esattamente a 440 Hz. Rephase misura la frequenza reale di ogni singolo brano e calcola lo shift corretto per quel brano specifico. La differenza è significativa: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c>
          <w:tcPr>
            <w:tcW w:type="dxa" w:w="25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Brano (esempio)</w:t>
            </w:r>
          </w:p>
        </w:tc>
        <w:tc>
          <w:tcPr>
            <w:tcW w:type="dxa" w:w="16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Hz misurati</w:t>
            </w:r>
          </w:p>
        </w:tc>
        <w:tc>
          <w:tcPr>
            <w:tcW w:type="dxa" w:w="16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Shift corretto</w:t>
            </w:r>
          </w:p>
        </w:tc>
        <w:tc>
          <w:tcPr>
            <w:tcW w:type="dxa" w:w="16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Shift fisso −31.77¢</w:t>
            </w:r>
          </w:p>
        </w:tc>
        <w:tc>
          <w:tcPr>
            <w:tcW w:type="dxa" w:w="1726"/>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Errore risultante</w:t>
            </w:r>
          </w:p>
        </w:tc>
      </w:tr>
      <w:tr>
        <w:tc>
          <w:tcPr>
            <w:tcW w:type="dxa" w:w="25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Brano A (440.0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440.0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w:t>
            </w:r>
          </w:p>
        </w:tc>
        <w:tc>
          <w:tcPr>
            <w:tcW w:type="dxa" w:w="17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0.00 cent ✓</w:t>
            </w:r>
          </w:p>
        </w:tc>
      </w:tr>
      <w:tr>
        <w:tc>
          <w:tcPr>
            <w:tcW w:type="dxa" w:w="25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Brano B (437.3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437.3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−21.23 cent</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w:t>
            </w:r>
          </w:p>
        </w:tc>
        <w:tc>
          <w:tcPr>
            <w:tcW w:type="dxa" w:w="17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993c1d"/>
                <w:sz w:val="20"/>
                <w:szCs w:val="20"/>
              </w:rPr>
              <w:t xml:space="preserve">−10.54 cent ✗</w:t>
            </w:r>
          </w:p>
        </w:tc>
      </w:tr>
      <w:tr>
        <w:tc>
          <w:tcPr>
            <w:tcW w:type="dxa" w:w="25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Brano C (441.5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441.5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−38.63 cent</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w:t>
            </w:r>
          </w:p>
        </w:tc>
        <w:tc>
          <w:tcPr>
            <w:tcW w:type="dxa" w:w="17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993c1d"/>
                <w:sz w:val="20"/>
                <w:szCs w:val="20"/>
              </w:rPr>
              <w:t xml:space="preserve">+6.86 cent ✗</w:t>
            </w:r>
          </w:p>
        </w:tc>
      </w:tr>
      <w:tr>
        <w:tc>
          <w:tcPr>
            <w:tcW w:type="dxa" w:w="25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Brano D (439.5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439.5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−29.84 cent</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w:t>
            </w:r>
          </w:p>
        </w:tc>
        <w:tc>
          <w:tcPr>
            <w:tcW w:type="dxa" w:w="17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633806"/>
                <w:sz w:val="20"/>
                <w:szCs w:val="20"/>
              </w:rPr>
              <w:t xml:space="preserve">−1.93 cent ~</w:t>
            </w:r>
          </w:p>
        </w:tc>
      </w:tr>
    </w:tbl>
    <w:p>
      <w:pPr>
        <w:spacing w:before="0" w:after="80"/>
      </w:pPr>
      <w:r>
        <w:t xml:space="preserve"/>
      </w:r>
    </w:p>
    <w:p>
      <w:pPr>
        <w:spacing w:before="0" w:after="160"/>
      </w:pPr>
      <w:r>
        <w:rPr>
          <w:rFonts w:ascii="Arial" w:cs="Arial" w:eastAsia="Arial" w:hAnsi="Arial"/>
          <w:i/>
          <w:iCs/>
          <w:color w:val="888888"/>
          <w:sz w:val="18"/>
          <w:szCs w:val="18"/>
        </w:rPr>
        <w:t xml:space="preserve">I brani riportati sono esempi reali analizzati da Rephase. I nomi sono omessi per rispetto dei diritti d'autore.</w:t>
      </w:r>
    </w:p>
    <w:p>
      <w:pPr>
        <w:spacing w:before="0" w:after="160"/>
      </w:pPr>
      <w:r>
        <w:t xml:space="preserve"/>
      </w:r>
    </w:p>
    <w:p>
      <w:pPr>
        <w:spacing w:before="0" w:after="160"/>
      </w:pPr>
      <w:r>
        <w:rPr>
          <w:rFonts w:ascii="Arial" w:cs="Arial" w:eastAsia="Arial" w:hAnsi="Arial"/>
          <w:color w:val="1a1a1a"/>
          <w:sz w:val="22"/>
          <w:szCs w:val="22"/>
        </w:rPr>
        <w:t xml:space="preserve">Come si vede, solo il brano accordato esattamente a 440 Hz beneficia dello shift fisso. Tutti gli altri producono un risultato sbagliato — a volte di poco (brano D: −1.93 cent, dentro la soglia), a volte in modo significativo (brano B: −10.54 cent, oltre il doppio della soglia).</w:t>
      </w:r>
    </w:p>
    <w:p>
      <w:pPr>
        <w:pStyle w:val="Heading2"/>
        <w:spacing w:before="280" w:after="80"/>
      </w:pPr>
      <w:r>
        <w:rPr>
          <w:rFonts w:ascii="Arial" w:cs="Arial" w:eastAsia="Arial" w:hAnsi="Arial"/>
          <w:b/>
          <w:bCs/>
          <w:color w:val="1a1a1a"/>
          <w:sz w:val="24"/>
          <w:szCs w:val="24"/>
        </w:rPr>
        <w:t xml:space="preserve">3.2 La non-linearità di SoX</w:t>
      </w:r>
    </w:p>
    <w:p>
      <w:pPr>
        <w:spacing w:before="0" w:after="160"/>
      </w:pPr>
      <w:r>
        <w:rPr>
          <w:rFonts w:ascii="Arial" w:cs="Arial" w:eastAsia="Arial" w:hAnsi="Arial"/>
          <w:color w:val="1a1a1a"/>
          <w:sz w:val="22"/>
          <w:szCs w:val="22"/>
        </w:rPr>
        <w:t xml:space="preserve">Un secondo problema strutturale riguarda il comportamento dell'engine di pitch shifting. SoX — il phase vocoder più diffuso e affidabile — non applica lo shift in modo perfettamente lineare su tutti i file. Su file MP3 e M4A lossy, l'efficienza effettiva può variare tra il 60% e il 95% dello shift richiesto, a seconda della qualità del file e del coefficiente di compressione.</w:t>
      </w:r>
    </w:p>
    <w:p>
      <w:pPr>
        <w:spacing w:before="0" w:after="160"/>
      </w:pPr>
      <w:r>
        <w:rPr>
          <w:rFonts w:ascii="Arial" w:cs="Arial" w:eastAsia="Arial" w:hAnsi="Arial"/>
          <w:color w:val="1a1a1a"/>
          <w:sz w:val="22"/>
          <w:szCs w:val="22"/>
        </w:rPr>
        <w:t xml:space="preserve">Questo significa che applicare uno shift di −31.77 cent può produrre uno spostamento reale di soli −20 cent, lasciando il brano a </w:t>
      </w:r>
      <w:r>
        <w:rPr>
          <w:rFonts w:ascii="Arial" w:cs="Arial" w:eastAsia="Arial" w:hAnsi="Arial"/>
          <w:b/>
          <w:bCs/>
          <w:color w:val="1a1a1a"/>
          <w:sz w:val="22"/>
          <w:szCs w:val="22"/>
        </w:rPr>
        <w:t xml:space="preserve">~434 Hz invece di 432 Hz</w:t>
      </w:r>
      <w:r>
        <w:rPr>
          <w:rFonts w:ascii="Arial" w:cs="Arial" w:eastAsia="Arial" w:hAnsi="Arial"/>
          <w:color w:val="1a1a1a"/>
          <w:sz w:val="22"/>
          <w:szCs w:val="22"/>
        </w:rPr>
        <w:t xml:space="preserve"> — fuori dalla soglia di certificazione, ma presentato all'utente come "convertito a 432 Hz" senza alcuna verifica.</w:t>
      </w:r>
    </w:p>
    <w:p>
      <w:pPr>
        <w:pBdr>
          <w:left w:val="single" w:color="1e8c3a" w:sz="12"/>
        </w:pBdr>
        <w:shd w:fill="d8eed8" w:val="clear"/>
        <w:spacing w:before="160" w:after="160"/>
        <w:ind w:left="480" w:right="480"/>
      </w:pPr>
      <w:r>
        <w:rPr>
          <w:rFonts w:ascii="Arial" w:cs="Arial" w:eastAsia="Arial" w:hAnsi="Arial"/>
          <w:b/>
          <w:bCs/>
          <w:color w:val="1a1a1a"/>
          <w:sz w:val="22"/>
          <w:szCs w:val="22"/>
        </w:rPr>
        <w:t xml:space="preserve">Rephase risolve questo problema </w:t>
      </w:r>
      <w:r>
        <w:rPr>
          <w:rFonts w:ascii="Arial" w:cs="Arial" w:eastAsia="Arial" w:hAnsi="Arial"/>
          <w:color w:val="1a1a1a"/>
          <w:sz w:val="22"/>
          <w:szCs w:val="22"/>
        </w:rPr>
        <w:t xml:space="preserve">con un sistema di doppio passaggio adattivo: se dopo il primo passaggio lo scostamento residuo è tra 5 e 30 cent, il sistema calcola il fattore di efficienza effettiva di SoX su quel file specifico, ricalcola lo shift compensato, e riparte dal file WAV originale per un secondo passaggio. Il risultato finale viene verificato con una nuova FFT.</w:t>
      </w:r>
    </w:p>
    <w:p>
      <w:r>
        <w:br/>
      </w:r>
    </w:p>
    <w:p>
      <w:pPr>
        <w:pStyle w:val="Heading1"/>
        <w:pBdr>
          <w:bottom w:val="single" w:color="1e8c3a" w:sz="6" w:space="4"/>
        </w:pBdr>
        <w:spacing w:before="360" w:after="120"/>
      </w:pPr>
      <w:r>
        <w:rPr>
          <w:rFonts w:ascii="Arial" w:cs="Arial" w:eastAsia="Arial" w:hAnsi="Arial"/>
          <w:b/>
          <w:bCs/>
          <w:color w:val="1e8c3a"/>
          <w:sz w:val="28"/>
          <w:szCs w:val="28"/>
        </w:rPr>
        <w:t xml:space="preserve">4. Confronto con gli strumenti disponibili sul mercato</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200"/>
        <w:gridCol w:w="1226"/>
      </w:tblGrid>
      <w:tr>
        <w:tc>
          <w:tcPr>
            <w:tcW w:type="dxa" w:w="22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Strumento</w:t>
            </w:r>
          </w:p>
        </w:tc>
        <w:tc>
          <w:tcPr>
            <w:tcW w:type="dxa" w:w="11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Tipo</w:t>
            </w:r>
          </w:p>
        </w:tc>
        <w:tc>
          <w:tcPr>
            <w:tcW w:type="dxa" w:w="11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Verifica Hz</w:t>
            </w:r>
          </w:p>
        </w:tc>
        <w:tc>
          <w:tcPr>
            <w:tcW w:type="dxa" w:w="11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Shift dinamico</w:t>
            </w:r>
          </w:p>
        </w:tc>
        <w:tc>
          <w:tcPr>
            <w:tcW w:type="dxa" w:w="11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Certif. PDF</w:t>
            </w:r>
          </w:p>
        </w:tc>
        <w:tc>
          <w:tcPr>
            <w:tcW w:type="dxa" w:w="12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Privacy dati</w:t>
            </w:r>
          </w:p>
        </w:tc>
        <w:tc>
          <w:tcPr>
            <w:tcW w:type="dxa" w:w="1226"/>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Prezzo</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432hzconverter.com</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Online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888888"/>
                <w:sz w:val="20"/>
                <w:szCs w:val="20"/>
              </w:rPr>
              <w:t xml:space="preserve">n.d.</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Gratis</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432convert.com</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Online/Desktop</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633806"/>
                <w:sz w:val="20"/>
                <w:szCs w:val="20"/>
              </w:rPr>
              <w:t xml:space="preserve">30 min</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Freemium</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Music Re-Tuner</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Browser ext</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888888"/>
                <w:sz w:val="20"/>
                <w:szCs w:val="20"/>
              </w:rPr>
              <w:t xml:space="preserve">n.d.</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$9.99/mese</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MultiEsoCon 432Hz</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Desktop Win</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Locale ✓</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Trial/Licenza</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432 Player Plus</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Desktop Win/Mac</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Locale ✓</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$19.99</w:t>
            </w:r>
          </w:p>
        </w:tc>
      </w:tr>
      <w:tr>
        <w:tc>
          <w:tcPr>
            <w:tcW w:type="dxa" w:w="22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left"/>
            </w:pPr>
            <w:r>
              <w:rPr>
                <w:rFonts w:ascii="Arial" w:cs="Arial" w:eastAsia="Arial" w:hAnsi="Arial"/>
                <w:b/>
                <w:bCs/>
                <w:color w:val="1e8c3a"/>
                <w:sz w:val="20"/>
                <w:szCs w:val="20"/>
              </w:rPr>
              <w:t xml:space="preserve">Rephase</w:t>
            </w:r>
          </w:p>
        </w:tc>
        <w:tc>
          <w:tcPr>
            <w:tcW w:type="dxa" w:w="11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color w:val="1a1a1a"/>
                <w:sz w:val="20"/>
                <w:szCs w:val="20"/>
              </w:rPr>
              <w:t xml:space="preserve">Web (tutti)</w:t>
            </w:r>
          </w:p>
        </w:tc>
        <w:tc>
          <w:tcPr>
            <w:tcW w:type="dxa" w:w="11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 FFT reale</w:t>
            </w:r>
          </w:p>
        </w:tc>
        <w:tc>
          <w:tcPr>
            <w:tcW w:type="dxa" w:w="11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 Dinamico</w:t>
            </w:r>
          </w:p>
        </w:tc>
        <w:tc>
          <w:tcPr>
            <w:tcW w:type="dxa" w:w="11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 Certif. PDF</w:t>
            </w:r>
          </w:p>
        </w:tc>
        <w:tc>
          <w:tcPr>
            <w:tcW w:type="dxa" w:w="12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60 sec · CH 🇨🇭</w:t>
            </w:r>
          </w:p>
        </w:tc>
        <w:tc>
          <w:tcPr>
            <w:tcW w:type="dxa" w:w="1226"/>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CHF 4.95/mese</w:t>
            </w:r>
          </w:p>
        </w:tc>
      </w:tr>
    </w:tbl>
    <w:p>
      <w:pPr>
        <w:spacing w:before="0" w:after="160"/>
      </w:pPr>
      <w:r>
        <w:t xml:space="preserve"/>
      </w:r>
    </w:p>
    <w:p>
      <w:pPr>
        <w:pStyle w:val="Heading1"/>
        <w:pBdr>
          <w:bottom w:val="single" w:color="1e8c3a" w:sz="6" w:space="4"/>
        </w:pBdr>
        <w:spacing w:before="360" w:after="120"/>
      </w:pPr>
      <w:r>
        <w:rPr>
          <w:rFonts w:ascii="Arial" w:cs="Arial" w:eastAsia="Arial" w:hAnsi="Arial"/>
          <w:b/>
          <w:bCs/>
          <w:color w:val="1e8c3a"/>
          <w:sz w:val="28"/>
          <w:szCs w:val="28"/>
        </w:rPr>
        <w:t xml:space="preserve">5. Architettura tecnica di Rephase</w:t>
      </w:r>
    </w:p>
    <w:p>
      <w:pPr>
        <w:pStyle w:val="Heading2"/>
        <w:spacing w:before="280" w:after="80"/>
      </w:pPr>
      <w:r>
        <w:rPr>
          <w:rFonts w:ascii="Arial" w:cs="Arial" w:eastAsia="Arial" w:hAnsi="Arial"/>
          <w:b/>
          <w:bCs/>
          <w:color w:val="1a1a1a"/>
          <w:sz w:val="24"/>
          <w:szCs w:val="24"/>
        </w:rPr>
        <w:t xml:space="preserve">5.1 Stack tecnologico</w:t>
      </w:r>
    </w:p>
    <w:p>
      <w:pPr>
        <w:pStyle w:val="ListParagraph"/>
        <w:numPr>
          <w:ilvl w:val="0"/>
          <w:numId w:val="2"/>
        </w:numPr>
        <w:spacing w:before="40" w:after="40"/>
        <w:ind w:left="720" w:hanging="320"/>
      </w:pPr>
      <w:r>
        <w:rPr>
          <w:rFonts w:ascii="Arial" w:cs="Arial" w:eastAsia="Arial" w:hAnsi="Arial"/>
          <w:b/>
          <w:bCs/>
          <w:color w:val="1a1a1a"/>
          <w:sz w:val="22"/>
          <w:szCs w:val="22"/>
        </w:rPr>
        <w:t xml:space="preserve">Backend: </w:t>
      </w:r>
      <w:r>
        <w:rPr>
          <w:rFonts w:ascii="Arial" w:cs="Arial" w:eastAsia="Arial" w:hAnsi="Arial"/>
          <w:color w:val="1a1a1a"/>
          <w:sz w:val="22"/>
          <w:szCs w:val="22"/>
        </w:rPr>
        <w:t xml:space="preserve">Python 3.14 + FastAPI — API REST ad alte prestazioni</w:t>
      </w:r>
    </w:p>
    <w:p>
      <w:pPr>
        <w:pStyle w:val="ListParagraph"/>
        <w:numPr>
          <w:ilvl w:val="0"/>
          <w:numId w:val="2"/>
        </w:numPr>
        <w:spacing w:before="40" w:after="40"/>
        <w:ind w:left="720" w:hanging="320"/>
      </w:pPr>
      <w:r>
        <w:rPr>
          <w:rFonts w:ascii="Arial" w:cs="Arial" w:eastAsia="Arial" w:hAnsi="Arial"/>
          <w:b/>
          <w:bCs/>
          <w:color w:val="1a1a1a"/>
          <w:sz w:val="22"/>
          <w:szCs w:val="22"/>
        </w:rPr>
        <w:t xml:space="preserve">Analisi FFT: </w:t>
      </w:r>
      <w:r>
        <w:rPr>
          <w:rFonts w:ascii="Arial" w:cs="Arial" w:eastAsia="Arial" w:hAnsi="Arial"/>
          <w:color w:val="1a1a1a"/>
          <w:sz w:val="22"/>
          <w:szCs w:val="22"/>
        </w:rPr>
        <w:t xml:space="preserve">SciPy rfft + NumPy — librerie scientifiche di riferimento nel mondo accademico e industriale</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Pitch shifting: </w:t>
      </w:r>
      <w:r>
        <w:rPr>
          <w:rFonts w:ascii="Arial" w:cs="Arial" w:eastAsia="Arial" w:hAnsi="Arial"/>
          <w:color w:val="1a1a1a"/>
          <w:sz w:val="22"/>
          <w:szCs w:val="22"/>
        </w:rPr>
        <w:t xml:space="preserve">SoX (Sound eXchange) con phase vocoder — standard de facto nell'audio professionale open source</w:t>
      </w:r>
    </w:p>
    <w:p>
      <w:pPr>
        <w:pStyle w:val="ListParagraph"/>
        <w:numPr>
          <w:ilvl w:val="0"/>
          <w:numId w:val="2"/>
        </w:numPr>
        <w:spacing w:before="40" w:after="40"/>
        <w:ind w:left="720" w:hanging="320"/>
      </w:pPr>
      <w:r>
        <w:rPr>
          <w:rFonts w:ascii="Arial" w:cs="Arial" w:eastAsia="Arial" w:hAnsi="Arial"/>
          <w:b/>
          <w:bCs/>
          <w:color w:val="1a1a1a"/>
          <w:sz w:val="22"/>
          <w:szCs w:val="22"/>
        </w:rPr>
        <w:t xml:space="preserve">Infrastruttura: </w:t>
      </w:r>
      <w:r>
        <w:rPr>
          <w:rFonts w:ascii="Arial" w:cs="Arial" w:eastAsia="Arial" w:hAnsi="Arial"/>
          <w:color w:val="1a1a1a"/>
          <w:sz w:val="22"/>
          <w:szCs w:val="22"/>
        </w:rPr>
        <w:t xml:space="preserve">Server dedicati in Svizzera (Infomaniak, Ginevra) — giurisdizione GDPR + nLPD</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Sicurezza file: </w:t>
      </w:r>
      <w:r>
        <w:rPr>
          <w:rFonts w:ascii="Arial" w:cs="Arial" w:eastAsia="Arial" w:hAnsi="Arial"/>
          <w:color w:val="1a1a1a"/>
          <w:sz w:val="22"/>
          <w:szCs w:val="22"/>
        </w:rPr>
        <w:t xml:space="preserve">cancellazione automatica certificata entro 60 secondi dalla fine dell'elaborazione</w:t>
      </w:r>
    </w:p>
    <w:p>
      <w:pPr>
        <w:pStyle w:val="Heading2"/>
        <w:spacing w:before="280" w:after="80"/>
      </w:pPr>
      <w:r>
        <w:rPr>
          <w:rFonts w:ascii="Arial" w:cs="Arial" w:eastAsia="Arial" w:hAnsi="Arial"/>
          <w:b/>
          <w:bCs/>
          <w:color w:val="1a1a1a"/>
          <w:sz w:val="24"/>
          <w:szCs w:val="24"/>
        </w:rPr>
        <w:t xml:space="preserve">5.2 Il pipeline di certificazione</w:t>
      </w:r>
    </w:p>
    <w:p>
      <w:pPr>
        <w:spacing w:before="0" w:after="160"/>
      </w:pPr>
      <w:r>
        <w:rPr>
          <w:rFonts w:ascii="Arial" w:cs="Arial" w:eastAsia="Arial" w:hAnsi="Arial"/>
          <w:color w:val="1a1a1a"/>
          <w:sz w:val="22"/>
          <w:szCs w:val="22"/>
        </w:rPr>
        <w:t xml:space="preserve">Ogni conversione Rephase segue un pipeline in cinque fasi verificabili:</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Fase</w:t>
            </w:r>
          </w:p>
        </w:tc>
        <w:tc>
          <w:tcPr>
            <w:tcW w:type="dxa" w:w="22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Operazione</w:t>
            </w:r>
          </w:p>
        </w:tc>
        <w:tc>
          <w:tcPr>
            <w:tcW w:type="dxa" w:w="6026"/>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Output</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1</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Misurazione pre</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Frequenza A4 reale (Hz), deviazione standard, n° finestre analizzate</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2</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Calcolo shift</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shift_cents = 1200 × log₂(432 / A4_misurato) — specifico per quel brano</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3</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Conversione SoX</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File WAV convertito con phase vocoder professionale</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4</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Misurazione post</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Frequenza A4 risultante, scostamento da 432 Hz in cent</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5</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Certificazione</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certified = True se |post_cents| &lt; 5.0, con report numerico completo</w:t>
            </w:r>
          </w:p>
        </w:tc>
      </w:tr>
    </w:tbl>
    <w:p>
      <w:pPr>
        <w:spacing w:before="0" w:after="160"/>
      </w:pPr>
      <w:r>
        <w:t xml:space="preserve"/>
      </w:r>
    </w:p>
    <w:p>
      <w:pPr>
        <w:pStyle w:val="Heading1"/>
        <w:pBdr>
          <w:bottom w:val="single" w:color="1e8c3a" w:sz="6" w:space="4"/>
        </w:pBdr>
        <w:spacing w:before="360" w:after="120"/>
      </w:pPr>
      <w:r>
        <w:rPr>
          <w:rFonts w:ascii="Arial" w:cs="Arial" w:eastAsia="Arial" w:hAnsi="Arial"/>
          <w:b/>
          <w:bCs/>
          <w:color w:val="1e8c3a"/>
          <w:sz w:val="28"/>
          <w:szCs w:val="28"/>
        </w:rPr>
        <w:t xml:space="preserve">6. Conclusioni</w:t>
      </w:r>
    </w:p>
    <w:p>
      <w:pPr>
        <w:spacing w:before="0" w:after="160"/>
      </w:pPr>
      <w:r>
        <w:rPr>
          <w:rFonts w:ascii="Arial" w:cs="Arial" w:eastAsia="Arial" w:hAnsi="Arial"/>
          <w:color w:val="1a1a1a"/>
          <w:sz w:val="22"/>
          <w:szCs w:val="22"/>
        </w:rPr>
        <w:t xml:space="preserve">La conversione a 432 Hz senza verifica è una pratica diffusa ma scientificamente inaffidabile. I dati presentati in questo white paper dimostrano che lo shift fisso applicato da tutti i converter disponibili produce errori misurabili nella maggioranza dei casi reali, e che la non-linearità degli engine di pitch shifting introduce ulteriore imprecisione non controllata.</w:t>
      </w:r>
    </w:p>
    <w:p>
      <w:pPr>
        <w:spacing w:before="0" w:after="160"/>
      </w:pPr>
      <w:r>
        <w:rPr>
          <w:rFonts w:ascii="Arial" w:cs="Arial" w:eastAsia="Arial" w:hAnsi="Arial"/>
          <w:color w:val="1a1a1a"/>
          <w:sz w:val="22"/>
          <w:szCs w:val="22"/>
        </w:rPr>
        <w:t xml:space="preserve">Rephase è il primo strumento online che affronta questo problema alla radice: </w:t>
      </w:r>
      <w:r>
        <w:rPr>
          <w:rFonts w:ascii="Arial" w:cs="Arial" w:eastAsia="Arial" w:hAnsi="Arial"/>
          <w:b/>
          <w:bCs/>
          <w:color w:val="1a1a1a"/>
          <w:sz w:val="22"/>
          <w:szCs w:val="22"/>
        </w:rPr>
        <w:t xml:space="preserve">misura prima, converte, verifica dopo. </w:t>
      </w:r>
      <w:r>
        <w:rPr>
          <w:rFonts w:ascii="Arial" w:cs="Arial" w:eastAsia="Arial" w:hAnsi="Arial"/>
          <w:color w:val="1a1a1a"/>
          <w:sz w:val="22"/>
          <w:szCs w:val="22"/>
        </w:rPr>
        <w:t xml:space="preserve">Il risultato è documentato con un certificato numerico che riporta la frequenza originale, lo shift applicato, la frequenza risultante e lo scostamento residuo in cent. Ogni valore è misurato, non dichiarato.</w:t>
      </w:r>
    </w:p>
    <w:p>
      <w:pPr>
        <w:pBdr>
          <w:left w:val="single" w:color="1e8c3a" w:sz="12"/>
        </w:pBdr>
        <w:shd w:fill="d8eed8" w:val="clear"/>
        <w:spacing w:before="160" w:after="160"/>
        <w:ind w:left="480" w:right="480"/>
      </w:pPr>
      <w:r>
        <w:rPr>
          <w:rFonts w:ascii="Arial" w:cs="Arial" w:eastAsia="Arial" w:hAnsi="Arial"/>
          <w:b/>
          <w:bCs/>
          <w:color w:val="1a1a1a"/>
          <w:sz w:val="22"/>
          <w:szCs w:val="22"/>
        </w:rPr>
        <w:t xml:space="preserve">"Out of phase? Get rephase."  </w:t>
      </w:r>
      <w:r>
        <w:rPr>
          <w:rFonts w:ascii="Arial" w:cs="Arial" w:eastAsia="Arial" w:hAnsi="Arial"/>
          <w:color w:val="1a1a1a"/>
          <w:sz w:val="22"/>
          <w:szCs w:val="22"/>
        </w:rPr>
        <w:t xml:space="preserve">Non chiediamo fiducia. Mostriamo i numeri.</w:t>
      </w:r>
    </w:p>
    <w:p>
      <w:pPr>
        <w:spacing w:before="0" w:after="160"/>
      </w:pPr>
      <w:r>
        <w:t xml:space="preserve"/>
      </w:r>
    </w:p>
    <w:p>
      <w:pPr>
        <w:pStyle w:val="Heading1"/>
        <w:pBdr>
          <w:bottom w:val="single" w:color="1e8c3a" w:sz="6" w:space="4"/>
        </w:pBdr>
        <w:spacing w:before="360" w:after="120"/>
      </w:pPr>
      <w:r>
        <w:rPr>
          <w:rFonts w:ascii="Arial" w:cs="Arial" w:eastAsia="Arial" w:hAnsi="Arial"/>
          <w:b/>
          <w:bCs/>
          <w:color w:val="1e8c3a"/>
          <w:sz w:val="28"/>
          <w:szCs w:val="28"/>
        </w:rPr>
        <w:t xml:space="preserve">7. Informazioni su Rephase</w:t>
      </w:r>
    </w:p>
    <w:p>
      <w:pPr>
        <w:spacing w:before="0" w:after="160"/>
      </w:pPr>
      <w:r>
        <w:rPr>
          <w:rFonts w:ascii="Arial" w:cs="Arial" w:eastAsia="Arial" w:hAnsi="Arial"/>
          <w:color w:val="1a1a1a"/>
          <w:sz w:val="22"/>
          <w:szCs w:val="22"/>
        </w:rPr>
        <w:t xml:space="preserve">Rephase è un servizio web sviluppato e gestito da Noseda Quantum Devices, con sede in Svizzera. Il servizio è accessibile da qualsiasi browser senza installazione di software.</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Sito: </w:t>
      </w:r>
      <w:r>
        <w:rPr>
          <w:rFonts w:ascii="Arial" w:cs="Arial" w:eastAsia="Arial" w:hAnsi="Arial"/>
          <w:color w:val="1a1a1a"/>
          <w:sz w:val="22"/>
          <w:szCs w:val="22"/>
        </w:rPr>
        <w:t xml:space="preserve">rephase.app</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Supporto tecnico: </w:t>
      </w:r>
      <w:r>
        <w:rPr>
          <w:rFonts w:ascii="Arial" w:cs="Arial" w:eastAsia="Arial" w:hAnsi="Arial"/>
          <w:color w:val="1a1a1a"/>
          <w:sz w:val="22"/>
          <w:szCs w:val="22"/>
        </w:rPr>
        <w:t xml:space="preserve">verify@rephase.app</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Piano gratuito: </w:t>
      </w:r>
      <w:r>
        <w:rPr>
          <w:rFonts w:ascii="Arial" w:cs="Arial" w:eastAsia="Arial" w:hAnsi="Arial"/>
          <w:color w:val="1a1a1a"/>
          <w:sz w:val="22"/>
          <w:szCs w:val="22"/>
        </w:rPr>
        <w:t xml:space="preserve">5 verifiche + 2 conversioni (una tantum)</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Piano Pro mensile: </w:t>
      </w:r>
      <w:r>
        <w:rPr>
          <w:rFonts w:ascii="Arial" w:cs="Arial" w:eastAsia="Arial" w:hAnsi="Arial"/>
          <w:color w:val="1a1a1a"/>
          <w:sz w:val="22"/>
          <w:szCs w:val="22"/>
        </w:rPr>
        <w:t xml:space="preserve">CHF 4.95/mese — verifiche e conversioni illimitate, batch, certificato PDF</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Piano Pro annuale: </w:t>
      </w:r>
      <w:r>
        <w:rPr>
          <w:rFonts w:ascii="Arial" w:cs="Arial" w:eastAsia="Arial" w:hAnsi="Arial"/>
          <w:color w:val="1a1a1a"/>
          <w:sz w:val="22"/>
          <w:szCs w:val="22"/>
        </w:rPr>
        <w:t xml:space="preserve">CHF 49.00/anno (−17%)</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Server: </w:t>
      </w:r>
      <w:r>
        <w:rPr>
          <w:rFonts w:ascii="Arial" w:cs="Arial" w:eastAsia="Arial" w:hAnsi="Arial"/>
          <w:color w:val="1a1a1a"/>
          <w:sz w:val="22"/>
          <w:szCs w:val="22"/>
        </w:rPr>
        <w:t xml:space="preserve">Svizzera — Infomaniak, Ginevra</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Privacy: </w:t>
      </w:r>
      <w:r>
        <w:rPr>
          <w:rFonts w:ascii="Arial" w:cs="Arial" w:eastAsia="Arial" w:hAnsi="Arial"/>
          <w:color w:val="1a1a1a"/>
          <w:sz w:val="22"/>
          <w:szCs w:val="22"/>
        </w:rPr>
        <w:t xml:space="preserve">file cancellati automaticamente entro 60 secondi, nessuna archiviazione, GDPR + nLPD compliant</w:t>
      </w:r>
    </w:p>
    <w:p>
      <w:pPr>
        <w:spacing w:before="0" w:after="160"/>
      </w:pPr>
      <w:r>
        <w:t xml:space="preserve"/>
      </w:r>
    </w:p>
    <w:p>
      <w:pPr>
        <w:spacing w:before="0" w:after="160"/>
      </w:pPr>
      <w:r>
        <w:rPr>
          <w:rFonts w:ascii="Arial" w:cs="Arial" w:eastAsia="Arial" w:hAnsi="Arial"/>
          <w:i/>
          <w:iCs/>
          <w:color w:val="888888"/>
          <w:sz w:val="18"/>
          <w:szCs w:val="18"/>
        </w:rPr>
        <w:t xml:space="preserve">© 2026 Rephase / Noseda Quantum Devices — rephase.app. Questo documento è distribuito gratuitamente per scopi informativi e di divulgazione tecnica. La riproduzione parziale è consentita con citazione della fonte.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2" w:space="4"/>
      </w:pBdr>
      <w:spacing w:before="120"/>
      <w:jc w:val="center"/>
    </w:pPr>
    <w:r>
      <w:rPr>
        <w:rFonts w:ascii="Arial" w:cs="Arial" w:eastAsia="Arial" w:hAnsi="Arial"/>
        <w:color w:val="888888"/>
        <w:sz w:val="16"/>
        <w:szCs w:val="16"/>
      </w:rPr>
      <w:t xml:space="preserve">© 2026 Rephase  |  rephase.app  |  verify@rephase.app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c3a" w:sz="2" w:space="4"/>
      </w:pBdr>
      <w:spacing w:after="200"/>
      <w:jc w:val="right"/>
    </w:pPr>
    <w:r>
      <w:rPr>
        <w:rFonts w:ascii="Arial" w:cs="Arial" w:eastAsia="Arial" w:hAnsi="Arial"/>
        <w:b/>
        <w:bCs/>
        <w:color w:val="1a1a1a"/>
        <w:sz w:val="20"/>
        <w:szCs w:val="20"/>
      </w:rPr>
      <w:t xml:space="preserve">rephase</w:t>
    </w:r>
    <w:r>
      <w:rPr>
        <w:rFonts w:ascii="Arial" w:cs="Arial" w:eastAsia="Arial" w:hAnsi="Arial"/>
        <w:b/>
        <w:bCs/>
        <w:color w:val="1e8c3a"/>
        <w:sz w:val="20"/>
        <w:szCs w:val="20"/>
      </w:rPr>
      <w:t xml:space="preserve">app</w:t>
    </w:r>
    <w:r>
      <w:rPr>
        <w:rFonts w:ascii="Arial" w:cs="Arial" w:eastAsia="Arial" w:hAnsi="Arial"/>
        <w:color w:val="888888"/>
        <w:sz w:val="18"/>
        <w:szCs w:val="18"/>
      </w:rPr>
      <w:t xml:space="preserve">  |  White Paper — La verifica della frequenza 432 Hz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8c3a"/>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a1a1a"/>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2026-03-28T20:43:47.532Z</dcterms:created>
  <dcterms:modified xsi:type="dcterms:W3CDTF">2026-03-28T20:43:47.533Z</dcterms:modified>
</cp:coreProperties>
</file>

<file path=docProps/custom.xml><?xml version="1.0" encoding="utf-8"?>
<Properties xmlns="http://schemas.openxmlformats.org/officeDocument/2006/custom-properties" xmlns:vt="http://schemas.openxmlformats.org/officeDocument/2006/docPropsVTypes"/>
</file>