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C1" w:rsidRDefault="003D3FE9">
      <w:r w:rsidRPr="003D3FE9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Стул и стул с подлокотниками со структурой из массива дерева или стали.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Мягкое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монолитное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сидение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обитое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тканью, кожей,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екокожей</w:t>
      </w:r>
      <w:bookmarkStart w:id="0" w:name="_GoBack"/>
      <w:bookmarkEnd w:id="0"/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sectPr w:rsidR="007627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B7"/>
    <w:rsid w:val="00251582"/>
    <w:rsid w:val="003D3FE9"/>
    <w:rsid w:val="006134FA"/>
    <w:rsid w:val="00B6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E6A2"/>
  <w15:chartTrackingRefBased/>
  <w15:docId w15:val="{49991235-D609-4EEF-87C3-F7748996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skoruk</dc:creator>
  <cp:keywords/>
  <dc:description/>
  <cp:lastModifiedBy>Anna skoruk</cp:lastModifiedBy>
  <cp:revision>2</cp:revision>
  <dcterms:created xsi:type="dcterms:W3CDTF">2019-02-13T16:45:00Z</dcterms:created>
  <dcterms:modified xsi:type="dcterms:W3CDTF">2019-02-13T16:45:00Z</dcterms:modified>
</cp:coreProperties>
</file>