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Алгоритмы кластеризации крупномасштабных однодольных и двудольных графов на основе модели CPM и вероятностных функций издержек</w:t>
      </w:r>
    </w:p>
    <w:p>
      <w:pPr>
        <w:pStyle w:val="Heading1"/>
        <w:jc w:val="left"/>
      </w:pPr>
      <w:r>
        <w:rPr>
          <w:b/>
        </w:rPr>
        <w:t>Часть 1. Обзор литературы и постановка задачи</w:t>
      </w:r>
    </w:p>
    <w:p>
      <w:pPr>
        <w:pStyle w:val="Heading2"/>
        <w:jc w:val="left"/>
      </w:pPr>
      <w:r>
        <w:rPr>
          <w:b/>
        </w:rPr>
        <w:t>Введение</w:t>
      </w:r>
    </w:p>
    <w:p>
      <w:pPr>
        <w:spacing w:line="360" w:lineRule="auto"/>
        <w:ind w:firstLine="709"/>
        <w:jc w:val="both"/>
      </w:pPr>
      <w:r>
        <w:rPr>
          <w:rFonts w:ascii="Times New Roman" w:hAnsi="Times New Roman"/>
          <w:sz w:val="24"/>
        </w:rPr>
        <w:t>Задача выявления структуры сообществ (community detection) является одной из центральных задач анализа графов и сетевых данных. Ее практическая значимость обусловлена широким спектром приложений, включающих анализ социальных сетей, биоинформатику, телекоммуникационные системы, рекомендательные сервисы и информационный поиск. В большинстве современных постановок задача сводится к поиску такого разбиения множества вершин графа на кластеры, которое максимизирует некоторую функцию качества, характеризующую плотность связей внутри сообществ и разреженность связей между ними.</w:t>
      </w:r>
    </w:p>
    <w:p>
      <w:pPr>
        <w:spacing w:line="360" w:lineRule="auto"/>
        <w:ind w:firstLine="709"/>
        <w:jc w:val="both"/>
      </w:pPr>
      <w:r>
        <w:rPr>
          <w:rFonts w:ascii="Times New Roman" w:hAnsi="Times New Roman"/>
          <w:sz w:val="24"/>
        </w:rPr>
        <w:t>Одной из наиболее эффективных функций качества является Constant Potts Model (CPM). В отличие от классической модулярности Ньюмана–Гирвана, CPM не обладает проблемой ограничения разрешения (resolution limit), вследствие чего способна выявлять как крупные, так и относительно небольшие сообщества. Данное свойство особенно важно при анализе реальных сетей, содержащих группы существенно различающихся размеров.</w:t>
      </w:r>
    </w:p>
    <w:p>
      <w:pPr>
        <w:pStyle w:val="Heading2"/>
        <w:jc w:val="left"/>
      </w:pPr>
      <w:r>
        <w:rPr>
          <w:b/>
        </w:rPr>
        <w:t>Формальная постановка задачи</w:t>
      </w:r>
    </w:p>
    <w:p>
      <w:pPr>
        <w:spacing w:line="360" w:lineRule="auto"/>
        <w:ind w:firstLine="709"/>
        <w:jc w:val="both"/>
      </w:pPr>
      <w:r>
        <w:rPr>
          <w:rFonts w:ascii="Times New Roman" w:hAnsi="Times New Roman"/>
          <w:sz w:val="24"/>
        </w:rPr>
        <w:t>Пусть задан неориентированный граф G=(V,E), где V — множество вершин, а E — множество рёбер. Требуется найти разбиение множества вершин C=(C1,…,Ck), максимизирующее функцию качества CPM:</w:t>
      </w:r>
    </w:p>
    <w:p>
      <w:pPr>
        <w:spacing w:line="360" w:lineRule="auto"/>
        <w:jc w:val="center"/>
      </w:pPr>
      <w:r>
        <w:rPr>
          <w:rFonts w:ascii="Times New Roman" w:hAnsi="Times New Roman"/>
          <w:sz w:val="24"/>
        </w:rPr>
        <w:t>H(C)=Σi=1..k ( W(Ci) - γ · |Ci|(|Ci|-1)/2 )</w:t>
      </w:r>
    </w:p>
    <w:p>
      <w:pPr>
        <w:spacing w:line="360" w:lineRule="auto"/>
        <w:ind w:firstLine="709"/>
        <w:jc w:val="both"/>
      </w:pPr>
      <w:r>
        <w:rPr>
          <w:rFonts w:ascii="Times New Roman" w:hAnsi="Times New Roman"/>
          <w:sz w:val="24"/>
        </w:rPr>
        <w:t>где W(Ci) — суммарный вес рёбер внутри кластера Ci, |Ci| — число вершин в кластере, а γ &gt; 0 — параметр разрешения. Параметр γ определяет минимальную плотность связей внутри сообщества. В результате оптимизации формируются кластеры, для которых внутренняя плотность связей превышает заданный порог, тогда как межкластерные связи остаются относительно редкими.</w:t>
      </w:r>
    </w:p>
    <w:p>
      <w:pPr>
        <w:spacing w:line="360" w:lineRule="auto"/>
        <w:ind w:firstLine="709"/>
        <w:jc w:val="both"/>
      </w:pPr>
      <w:r>
        <w:rPr>
          <w:rFonts w:ascii="Times New Roman" w:hAnsi="Times New Roman"/>
          <w:sz w:val="24"/>
        </w:rPr>
        <w:t>Следует отметить, что максимизация CPM является вычислительно сложной задачей. Для графов, содержащих миллионы вершин и миллиарды рёбер, применение точных методов оптимизации оказывается практически невозможным, что обусловливает необходимость использования эвристических алгоритмов.</w:t>
      </w:r>
    </w:p>
    <w:p>
      <w:pPr>
        <w:pStyle w:val="Heading2"/>
        <w:jc w:val="left"/>
      </w:pPr>
      <w:r>
        <w:rPr>
          <w:b/>
        </w:rPr>
        <w:t>Основные направления исследований</w:t>
      </w:r>
    </w:p>
    <w:p>
      <w:pPr>
        <w:spacing w:line="360" w:lineRule="auto"/>
        <w:ind w:firstLine="709"/>
        <w:jc w:val="both"/>
      </w:pPr>
      <w:r>
        <w:rPr>
          <w:rFonts w:ascii="Times New Roman" w:hAnsi="Times New Roman"/>
          <w:sz w:val="24"/>
        </w:rPr>
        <w:t>Современные методы оптимизации CPM можно условно разделить на несколько основных классов.</w:t>
      </w:r>
    </w:p>
    <w:p>
      <w:pPr>
        <w:spacing w:line="360" w:lineRule="auto"/>
        <w:ind w:firstLine="709"/>
        <w:jc w:val="both"/>
      </w:pPr>
      <w:r>
        <w:rPr>
          <w:rFonts w:ascii="Times New Roman" w:hAnsi="Times New Roman"/>
          <w:sz w:val="24"/>
        </w:rPr>
        <w:t>Локальный поиск: алгоритмы последовательно улучшают текущее разбиение путём перемещения отдельных вершин между кластерами. Благодаря линейной зависимости времени работы от числа рёбер такие методы успешно применяются для обработки сверхкрупных графов.</w:t>
      </w:r>
    </w:p>
    <w:p>
      <w:pPr>
        <w:spacing w:line="360" w:lineRule="auto"/>
        <w:ind w:firstLine="709"/>
        <w:jc w:val="both"/>
      </w:pPr>
      <w:r>
        <w:rPr>
          <w:rFonts w:ascii="Times New Roman" w:hAnsi="Times New Roman"/>
          <w:sz w:val="24"/>
        </w:rPr>
        <w:t>Многоуровневые методы: граф последовательно сжимается посредством объединения вершин одного сообщества в суперузлы. После оптимизации на укрупнённом графе решение проецируется обратно на исходную структуру. Данный подход позволяет избегать большого числа локальных оптимумов и повышать качество кластеризации.</w:t>
      </w:r>
    </w:p>
    <w:p>
      <w:pPr>
        <w:spacing w:line="360" w:lineRule="auto"/>
        <w:ind w:firstLine="709"/>
        <w:jc w:val="both"/>
      </w:pPr>
      <w:r>
        <w:rPr>
          <w:rFonts w:ascii="Times New Roman" w:hAnsi="Times New Roman"/>
          <w:sz w:val="24"/>
        </w:rPr>
        <w:t>Инкрементальная кластеризация: в динамических сетях граф может изменяться во времени. В этом случае представляют интерес алгоритмы, способные обновлять существующее разбиение после добавления или удаления рёбер без полного перерасчёта кластеризации.</w:t>
      </w:r>
    </w:p>
    <w:p>
      <w:pPr>
        <w:pStyle w:val="Heading2"/>
        <w:jc w:val="left"/>
      </w:pPr>
      <w:r>
        <w:rPr>
          <w:b/>
        </w:rPr>
        <w:t>Современное состояние области</w:t>
      </w:r>
    </w:p>
    <w:p>
      <w:pPr>
        <w:spacing w:line="360" w:lineRule="auto"/>
        <w:ind w:firstLine="709"/>
        <w:jc w:val="both"/>
      </w:pPr>
      <w:r>
        <w:rPr>
          <w:rFonts w:ascii="Times New Roman" w:hAnsi="Times New Roman"/>
          <w:sz w:val="24"/>
        </w:rPr>
        <w:t>На протяжении длительного времени наиболее популярным алгоритмом обнаружения сообществ оставался алгоритм Лувена (Louvain Method). Его работа состоит из двух этапов: локальной оптимизации функции качества и последующей агрегации найденных сообществ в суперузлы.</w:t>
      </w:r>
    </w:p>
    <w:p>
      <w:pPr>
        <w:spacing w:line="360" w:lineRule="auto"/>
        <w:ind w:firstLine="709"/>
        <w:jc w:val="both"/>
      </w:pPr>
      <w:r>
        <w:rPr>
          <w:rFonts w:ascii="Times New Roman" w:hAnsi="Times New Roman"/>
          <w:sz w:val="24"/>
        </w:rPr>
        <w:t>Несмотря на высокую эффективность, алгоритм Лувена обладает существенным недостатком: получаемые сообщества могут оказаться внутренне несвязными. Это приводит к снижению интерпретируемости результатов и ухудшению качества кластеризации.</w:t>
      </w:r>
    </w:p>
    <w:p>
      <w:pPr>
        <w:spacing w:line="360" w:lineRule="auto"/>
        <w:ind w:firstLine="709"/>
        <w:jc w:val="both"/>
      </w:pPr>
      <w:r>
        <w:rPr>
          <w:rFonts w:ascii="Times New Roman" w:hAnsi="Times New Roman"/>
          <w:sz w:val="24"/>
        </w:rPr>
        <w:t>Для устранения данного недостатка был предложен алгоритм Лейдена (Leiden Algorithm), который в настоящее время рассматривается как один из наиболее эффективных методов оптимизации CPM. Введение дополнительной фазы уточнения позволяет гарантировать связность формируемых сообществ и одновременно улучшает качество найденного разбиения.</w:t>
      </w:r>
    </w:p>
    <w:p>
      <w:pPr>
        <w:pStyle w:val="Heading2"/>
        <w:jc w:val="left"/>
      </w:pPr>
      <w:r>
        <w:rPr>
          <w:b/>
        </w:rPr>
        <w:t>Альтернативные функции качества</w:t>
      </w:r>
    </w:p>
    <w:p>
      <w:pPr>
        <w:spacing w:line="360" w:lineRule="auto"/>
        <w:ind w:firstLine="709"/>
        <w:jc w:val="both"/>
      </w:pPr>
      <w:r>
        <w:rPr>
          <w:rFonts w:ascii="Times New Roman" w:hAnsi="Times New Roman"/>
          <w:sz w:val="24"/>
        </w:rPr>
        <w:t>Помимо CPM, в литературе широко используются и другие критерии качества кластеризации.</w:t>
      </w:r>
    </w:p>
    <w:p>
      <w:pPr>
        <w:spacing w:line="360" w:lineRule="auto"/>
        <w:ind w:firstLine="709"/>
        <w:jc w:val="both"/>
      </w:pPr>
      <w:r>
        <w:rPr>
          <w:rFonts w:ascii="Times New Roman" w:hAnsi="Times New Roman"/>
          <w:sz w:val="24"/>
        </w:rPr>
        <w:t>Модулярность (Modularity) представляет собой наиболее известную метрику качества сообществ. Однако её практическое применение ограничено эффектом ограничения разрешения, из-за которого небольшие сообщества могут объединяться в более крупные структуры.</w:t>
      </w:r>
    </w:p>
    <w:p>
      <w:pPr>
        <w:spacing w:line="360" w:lineRule="auto"/>
        <w:ind w:firstLine="709"/>
        <w:jc w:val="both"/>
      </w:pPr>
      <w:r>
        <w:rPr>
          <w:rFonts w:ascii="Times New Roman" w:hAnsi="Times New Roman"/>
          <w:sz w:val="24"/>
        </w:rPr>
        <w:t>Infomap основывается на информационно-теоретическом подходе и рассматривает задачу кластеризации как задачу минимизации длины описания случайного блуждания по графу. Данный метод часто демонстрирует высокое качество разбиения, однако требует более значительных вычислительных ресурсов.</w:t>
      </w:r>
    </w:p>
    <w:p>
      <w:pPr>
        <w:spacing w:line="360" w:lineRule="auto"/>
        <w:ind w:firstLine="709"/>
        <w:jc w:val="both"/>
      </w:pPr>
      <w:r>
        <w:rPr>
          <w:rFonts w:ascii="Times New Roman" w:hAnsi="Times New Roman"/>
          <w:sz w:val="24"/>
        </w:rPr>
        <w:t>Спектральная кластеризация использует собственные значения и собственные векторы матрицы Лапласиана графа. Несмотря на наличие развитой математической теории, данный подход плохо масштабируется на графы сверхбольшого размера.</w:t>
      </w:r>
    </w:p>
    <w:p>
      <w:pPr>
        <w:pStyle w:val="Heading2"/>
        <w:jc w:val="left"/>
      </w:pPr>
      <w:r>
        <w:rPr>
          <w:b/>
        </w:rPr>
        <w:t>Теоретические результаты и открытые проблемы</w:t>
      </w:r>
    </w:p>
    <w:p>
      <w:pPr>
        <w:spacing w:line="360" w:lineRule="auto"/>
        <w:ind w:firstLine="709"/>
        <w:jc w:val="both"/>
      </w:pPr>
      <w:r>
        <w:rPr>
          <w:rFonts w:ascii="Times New Roman" w:hAnsi="Times New Roman"/>
          <w:sz w:val="24"/>
        </w:rPr>
        <w:t>Известно, что задача максимизации CPM является NP-трудной. Более того, даже построение решений с гарантированным постоянным коэффициентом приближения представляет существенную вычислительную сложность. По этой причине практически все современные методы обнаружения сообществ основаны на эвристических процедурах.</w:t>
      </w:r>
    </w:p>
    <w:p>
      <w:pPr>
        <w:spacing w:line="360" w:lineRule="auto"/>
        <w:ind w:firstLine="709"/>
        <w:jc w:val="both"/>
      </w:pPr>
      <w:r>
        <w:rPr>
          <w:rFonts w:ascii="Times New Roman" w:hAnsi="Times New Roman"/>
          <w:sz w:val="24"/>
        </w:rPr>
        <w:t>Одним из наиболее актуальных направлений исследований остаётся разработка распределённых версий многоуровневых алгоритмов, обеспечивающих эффективную работу на вычислительных кластерах без ухудшения качества кластеризации.</w:t>
      </w:r>
    </w:p>
    <w:p>
      <w:pPr>
        <w:pStyle w:val="Heading1"/>
        <w:jc w:val="left"/>
      </w:pPr>
      <w:r>
        <w:rPr>
          <w:b/>
        </w:rPr>
        <w:t>Часть 2. Анализ алгоритма Лейдена</w:t>
      </w:r>
    </w:p>
    <w:p>
      <w:pPr>
        <w:pStyle w:val="Heading2"/>
        <w:jc w:val="left"/>
      </w:pPr>
      <w:r>
        <w:rPr>
          <w:b/>
        </w:rPr>
        <w:t>Исходная публикация</w:t>
      </w:r>
    </w:p>
    <w:p>
      <w:pPr>
        <w:spacing w:line="360" w:lineRule="auto"/>
        <w:ind w:firstLine="709"/>
        <w:jc w:val="both"/>
      </w:pPr>
      <w:r>
        <w:rPr>
          <w:rFonts w:ascii="Times New Roman" w:hAnsi="Times New Roman"/>
          <w:sz w:val="24"/>
        </w:rPr>
        <w:t>Traag, V. A., Waltman, L., &amp; van Eck, N. J. (2019). From Louvain to Leiden: guaranteeing well-connected communities. Scientific Reports, 9(1), 5233.</w:t>
      </w:r>
    </w:p>
    <w:p>
      <w:pPr>
        <w:pStyle w:val="Heading2"/>
        <w:jc w:val="left"/>
      </w:pPr>
      <w:r>
        <w:rPr>
          <w:b/>
        </w:rPr>
        <w:t>Общая идея алгоритма</w:t>
      </w:r>
    </w:p>
    <w:p>
      <w:pPr>
        <w:spacing w:line="360" w:lineRule="auto"/>
        <w:ind w:firstLine="709"/>
        <w:jc w:val="both"/>
      </w:pPr>
      <w:r>
        <w:rPr>
          <w:rFonts w:ascii="Times New Roman" w:hAnsi="Times New Roman"/>
          <w:sz w:val="24"/>
        </w:rPr>
        <w:t>Алгоритм Лейдена представляет собой развитие алгоритма Лувена и предназначен для устранения проблемы несвязных сообществ. Основная идея заключается в чередовании локальной оптимизации, уточнения структуры кластеров и агрегации графа.</w:t>
      </w:r>
    </w:p>
    <w:p>
      <w:pPr>
        <w:spacing w:line="360" w:lineRule="auto"/>
        <w:ind w:firstLine="709"/>
        <w:jc w:val="both"/>
      </w:pPr>
      <w:r>
        <w:rPr>
          <w:rFonts w:ascii="Times New Roman" w:hAnsi="Times New Roman"/>
          <w:sz w:val="24"/>
        </w:rPr>
        <w:t>Каждая итерация алгоритма состоит из трёх последовательных фаз.</w:t>
      </w:r>
    </w:p>
    <w:p>
      <w:pPr>
        <w:spacing w:line="360" w:lineRule="auto"/>
        <w:ind w:firstLine="709"/>
        <w:jc w:val="both"/>
      </w:pPr>
      <w:r>
        <w:rPr>
          <w:rFonts w:ascii="Times New Roman" w:hAnsi="Times New Roman"/>
          <w:sz w:val="24"/>
        </w:rPr>
        <w:t>Фаза локального перемещения: на первом этапе каждая вершина рассматривается независимо. Для неё вычисляется изменение функции качества при переносе в каждый из соседних кластеров. Вершина перемещается в тот кластер, который обеспечивает наибольшее улучшение целевой функции.</w:t>
      </w:r>
    </w:p>
    <w:p>
      <w:pPr>
        <w:spacing w:line="360" w:lineRule="auto"/>
        <w:ind w:firstLine="709"/>
        <w:jc w:val="both"/>
      </w:pPr>
      <w:r>
        <w:rPr>
          <w:rFonts w:ascii="Times New Roman" w:hAnsi="Times New Roman"/>
          <w:sz w:val="24"/>
        </w:rPr>
        <w:t>Фаза уточнения: после завершения локальной оптимизации выполняется дополнительное уточнение структуры найденных сообществ. Внутри каждого сообщества производится поиск более плотных подструктур, что позволяет устранить слабосвязные компоненты. Именно данная фаза является ключевым отличием алгоритма Лейдена от алгоритма Лувена.</w:t>
      </w:r>
    </w:p>
    <w:p>
      <w:pPr>
        <w:spacing w:line="360" w:lineRule="auto"/>
        <w:ind w:firstLine="709"/>
        <w:jc w:val="both"/>
      </w:pPr>
      <w:r>
        <w:rPr>
          <w:rFonts w:ascii="Times New Roman" w:hAnsi="Times New Roman"/>
          <w:sz w:val="24"/>
        </w:rPr>
        <w:t>Фаза агрегации: на заключительном этапе каждое найденное сообщество заменяется суперузлом. После этого формируется новый укрупнённый граф, на котором процесс повторяется. Многоуровневая схема позволяет эффективно исследовать структуру графа на различных масштабах.</w:t>
      </w:r>
    </w:p>
    <w:p>
      <w:pPr>
        <w:pStyle w:val="Heading2"/>
        <w:jc w:val="left"/>
      </w:pPr>
      <w:r>
        <w:rPr>
          <w:b/>
        </w:rPr>
        <w:t>Вычислительная сложность</w:t>
      </w:r>
    </w:p>
    <w:p>
      <w:pPr>
        <w:spacing w:line="360" w:lineRule="auto"/>
        <w:ind w:firstLine="709"/>
        <w:jc w:val="both"/>
      </w:pPr>
      <w:r>
        <w:rPr>
          <w:rFonts w:ascii="Times New Roman" w:hAnsi="Times New Roman"/>
          <w:sz w:val="24"/>
        </w:rPr>
        <w:t>Теоретический анализ алгоритма затруднён вследствие его эвристической природы. Тем не менее для разреженных графов, характерных для социальных сетей, наблюдается практически линейная зависимость времени работы от числа рёбер:</w:t>
      </w:r>
    </w:p>
    <w:p>
      <w:pPr>
        <w:spacing w:line="360" w:lineRule="auto"/>
        <w:jc w:val="center"/>
      </w:pPr>
      <w:r>
        <w:rPr>
          <w:rFonts w:ascii="Times New Roman" w:hAnsi="Times New Roman"/>
          <w:sz w:val="24"/>
        </w:rPr>
        <w:t>O(|E|)</w:t>
      </w:r>
    </w:p>
    <w:p>
      <w:pPr>
        <w:spacing w:line="360" w:lineRule="auto"/>
        <w:ind w:firstLine="709"/>
        <w:jc w:val="both"/>
      </w:pPr>
      <w:r>
        <w:rPr>
          <w:rFonts w:ascii="Times New Roman" w:hAnsi="Times New Roman"/>
          <w:sz w:val="24"/>
        </w:rPr>
        <w:t>Использование компактных структур хранения графов обеспечивает потребление памяти порядка:</w:t>
      </w:r>
    </w:p>
    <w:p>
      <w:pPr>
        <w:spacing w:line="360" w:lineRule="auto"/>
        <w:jc w:val="center"/>
      </w:pPr>
      <w:r>
        <w:rPr>
          <w:rFonts w:ascii="Times New Roman" w:hAnsi="Times New Roman"/>
          <w:sz w:val="24"/>
        </w:rPr>
        <w:t>O(|V| + |E|)</w:t>
      </w:r>
    </w:p>
    <w:p>
      <w:pPr>
        <w:spacing w:line="360" w:lineRule="auto"/>
        <w:ind w:firstLine="709"/>
        <w:jc w:val="both"/>
      </w:pPr>
      <w:r>
        <w:rPr>
          <w:rFonts w:ascii="Times New Roman" w:hAnsi="Times New Roman"/>
          <w:sz w:val="24"/>
        </w:rPr>
        <w:t>На практике алгоритм Лейдена обычно демонстрирует более высокую скорость сходимости по сравнению с алгоритмом Лувена.</w:t>
      </w:r>
    </w:p>
    <w:p>
      <w:pPr>
        <w:pStyle w:val="Heading2"/>
        <w:jc w:val="left"/>
      </w:pPr>
      <w:r>
        <w:rPr>
          <w:b/>
        </w:rPr>
        <w:t>Теоретические гарантии</w:t>
      </w:r>
    </w:p>
    <w:p>
      <w:pPr>
        <w:spacing w:line="360" w:lineRule="auto"/>
        <w:ind w:firstLine="709"/>
        <w:jc w:val="both"/>
      </w:pPr>
      <w:r>
        <w:rPr>
          <w:rFonts w:ascii="Times New Roman" w:hAnsi="Times New Roman"/>
          <w:sz w:val="24"/>
        </w:rPr>
        <w:t>В работе авторов доказано, что сообщества, сформированные алгоритмом Лейдена, являются связными в исходном графе. Кроме того, показано, что итоговое разбиение удовлетворяет ряду локальных оптимизационных свойств, отсутствующих у алгоритма Лувена.</w:t>
      </w:r>
    </w:p>
    <w:p>
      <w:pPr>
        <w:spacing w:line="360" w:lineRule="auto"/>
        <w:ind w:firstLine="709"/>
        <w:jc w:val="both"/>
      </w:pPr>
      <w:r>
        <w:rPr>
          <w:rFonts w:ascii="Times New Roman" w:hAnsi="Times New Roman"/>
          <w:sz w:val="24"/>
        </w:rPr>
        <w:t>Данные результаты делают Лейден одним из немногих методов обнаружения сообществ, для которого существуют строгие теоретические гарантии качества получаемой структуры.</w:t>
      </w:r>
    </w:p>
    <w:p>
      <w:pPr>
        <w:pStyle w:val="Heading2"/>
        <w:jc w:val="left"/>
      </w:pPr>
      <w:r>
        <w:rPr>
          <w:b/>
        </w:rPr>
        <w:t>Параллельная реализация</w:t>
      </w:r>
    </w:p>
    <w:p>
      <w:pPr>
        <w:spacing w:line="360" w:lineRule="auto"/>
        <w:ind w:firstLine="709"/>
        <w:jc w:val="both"/>
      </w:pPr>
      <w:r>
        <w:rPr>
          <w:rFonts w:ascii="Times New Roman" w:hAnsi="Times New Roman"/>
          <w:sz w:val="24"/>
        </w:rPr>
        <w:t>Высокая вычислительная эффективность алгоритма делает его привлекательным для параллельных вычислений. Одним из распространённых подходов является использование раскраски графа. Вершины одного цвета не имеют общих рёбер и могут обрабатываться параллельно без возникновения конфликтов доступа к памяти.</w:t>
      </w:r>
    </w:p>
    <w:p>
      <w:pPr>
        <w:spacing w:line="360" w:lineRule="auto"/>
        <w:ind w:firstLine="709"/>
        <w:jc w:val="both"/>
      </w:pPr>
      <w:r>
        <w:rPr>
          <w:rFonts w:ascii="Times New Roman" w:hAnsi="Times New Roman"/>
          <w:sz w:val="24"/>
        </w:rPr>
        <w:t>Практическая значимость данного подхода подтверждается включением реализации алгоритма Лейдена в библиотеку GPU-аналитики RAPIDS cuGraph, разработанную компанией NVIDIA.</w:t>
      </w:r>
    </w:p>
    <w:p>
      <w:pPr>
        <w:pStyle w:val="Heading1"/>
        <w:jc w:val="left"/>
      </w:pPr>
      <w:r>
        <w:rPr>
          <w:b/>
        </w:rPr>
        <w:t>Часть 3. Кластеризация двудольного графа на основе вероятностной функции издержек</w:t>
      </w:r>
    </w:p>
    <w:p>
      <w:pPr>
        <w:pStyle w:val="Heading2"/>
        <w:jc w:val="left"/>
      </w:pPr>
      <w:r>
        <w:rPr>
          <w:b/>
        </w:rPr>
        <w:t>Постановка задачи</w:t>
      </w:r>
    </w:p>
    <w:p>
      <w:pPr>
        <w:spacing w:line="360" w:lineRule="auto"/>
        <w:ind w:firstLine="709"/>
        <w:jc w:val="both"/>
      </w:pPr>
      <w:r>
        <w:rPr>
          <w:rFonts w:ascii="Times New Roman" w:hAnsi="Times New Roman"/>
          <w:sz w:val="24"/>
        </w:rPr>
        <w:t>Рассмотрим взвешенный двудольный граф G=(A ⊔ B, E), где множество A соответствует источникам сигналов, а множество B — сенсорам. Требуется построить разбиение множества источников C=(C1,…,Ck), минимизирующее вероятность повреждения сенсоров и одновременно ограничивающее число формируемых кластеров.</w:t>
      </w:r>
    </w:p>
    <w:p>
      <w:pPr>
        <w:pStyle w:val="Heading2"/>
        <w:jc w:val="left"/>
      </w:pPr>
      <w:r>
        <w:rPr>
          <w:b/>
        </w:rPr>
        <w:t>Вероятностная модель</w:t>
      </w:r>
    </w:p>
    <w:p>
      <w:pPr>
        <w:spacing w:line="360" w:lineRule="auto"/>
        <w:ind w:firstLine="709"/>
        <w:jc w:val="both"/>
      </w:pPr>
      <w:r>
        <w:rPr>
          <w:rFonts w:ascii="Times New Roman" w:hAnsi="Times New Roman"/>
          <w:sz w:val="24"/>
        </w:rPr>
        <w:t>Пусть Su ⊆ A обозначает множество источников, связанных с сенсором u.</w:t>
      </w:r>
    </w:p>
    <w:p>
      <w:pPr>
        <w:spacing w:line="360" w:lineRule="auto"/>
        <w:ind w:firstLine="709"/>
        <w:jc w:val="both"/>
      </w:pPr>
      <w:r>
        <w:rPr>
          <w:rFonts w:ascii="Times New Roman" w:hAnsi="Times New Roman"/>
          <w:sz w:val="24"/>
        </w:rPr>
        <w:t>Вероятность того, что ни один источник из кластера Ci не активирует сенсор u, определяется выражением:</w:t>
      </w:r>
    </w:p>
    <w:p>
      <w:pPr>
        <w:spacing w:line="360" w:lineRule="auto"/>
        <w:jc w:val="center"/>
      </w:pPr>
      <w:r>
        <w:rPr>
          <w:rFonts w:ascii="Times New Roman" w:hAnsi="Times New Roman"/>
          <w:sz w:val="24"/>
        </w:rPr>
        <w:t>q_{u,i} = ∏_{v ∈ S_u ∩ C_i} (1 - p_(v,u))</w:t>
      </w:r>
    </w:p>
    <w:p>
      <w:pPr>
        <w:spacing w:line="360" w:lineRule="auto"/>
        <w:ind w:firstLine="709"/>
        <w:jc w:val="both"/>
      </w:pPr>
      <w:r>
        <w:rPr>
          <w:rFonts w:ascii="Times New Roman" w:hAnsi="Times New Roman"/>
          <w:sz w:val="24"/>
        </w:rPr>
        <w:t>Сенсор остаётся работоспособным в двух случаях: (1) ни один источник не отправил сигнал; (2) сигналы поступили только от источников одного кластера.</w:t>
      </w:r>
    </w:p>
    <w:p>
      <w:pPr>
        <w:spacing w:line="360" w:lineRule="auto"/>
        <w:ind w:firstLine="709"/>
        <w:jc w:val="both"/>
      </w:pPr>
      <w:r>
        <w:rPr>
          <w:rFonts w:ascii="Times New Roman" w:hAnsi="Times New Roman"/>
          <w:sz w:val="24"/>
        </w:rPr>
        <w:t>Тогда вероятность безопасного функционирования сенсора равна:</w:t>
      </w:r>
    </w:p>
    <w:p>
      <w:pPr>
        <w:spacing w:line="360" w:lineRule="auto"/>
        <w:jc w:val="center"/>
      </w:pPr>
      <w:r>
        <w:rPr>
          <w:rFonts w:ascii="Times New Roman" w:hAnsi="Times New Roman"/>
          <w:sz w:val="24"/>
        </w:rPr>
        <w:t>P_safe(u) = ∏_{i=1}^k q_{u,i} + Σ_{j=1}^k [ (1 - q_{u,j}) · ∏_{i ≠ j} q_{u,i} ]</w:t>
      </w:r>
    </w:p>
    <w:p>
      <w:pPr>
        <w:spacing w:line="360" w:lineRule="auto"/>
        <w:ind w:firstLine="709"/>
        <w:jc w:val="both"/>
      </w:pPr>
      <w:r>
        <w:rPr>
          <w:rFonts w:ascii="Times New Roman" w:hAnsi="Times New Roman"/>
          <w:sz w:val="24"/>
        </w:rPr>
        <w:t>Вероятность отказа сенсора определяется как:</w:t>
      </w:r>
    </w:p>
    <w:p>
      <w:pPr>
        <w:spacing w:line="360" w:lineRule="auto"/>
        <w:jc w:val="center"/>
      </w:pPr>
      <w:r>
        <w:rPr>
          <w:rFonts w:ascii="Times New Roman" w:hAnsi="Times New Roman"/>
          <w:sz w:val="24"/>
        </w:rPr>
        <w:t>l_u(C) = 1 - P_safe(u)</w:t>
      </w:r>
    </w:p>
    <w:p>
      <w:pPr>
        <w:spacing w:line="360" w:lineRule="auto"/>
        <w:ind w:firstLine="709"/>
        <w:jc w:val="both"/>
      </w:pPr>
      <w:r>
        <w:rPr>
          <w:rFonts w:ascii="Times New Roman" w:hAnsi="Times New Roman"/>
          <w:sz w:val="24"/>
        </w:rPr>
        <w:t>Итоговая функция издержек имеет вид:</w:t>
      </w:r>
    </w:p>
    <w:p>
      <w:pPr>
        <w:spacing w:line="360" w:lineRule="auto"/>
        <w:jc w:val="center"/>
      </w:pPr>
      <w:r>
        <w:rPr>
          <w:rFonts w:ascii="Times New Roman" w:hAnsi="Times New Roman"/>
          <w:sz w:val="24"/>
        </w:rPr>
        <w:t>L(C) = Σ_{u ∈ B} l_u(C) + αk</w:t>
      </w:r>
    </w:p>
    <w:p>
      <w:pPr>
        <w:spacing w:line="360" w:lineRule="auto"/>
        <w:ind w:firstLine="709"/>
        <w:jc w:val="both"/>
      </w:pPr>
      <w:r>
        <w:rPr>
          <w:rFonts w:ascii="Times New Roman" w:hAnsi="Times New Roman"/>
          <w:sz w:val="24"/>
        </w:rPr>
        <w:t>где параметр α регулирует компромисс между качеством кластеризации и числом сформированных кластеров.</w:t>
      </w:r>
    </w:p>
    <w:p>
      <w:pPr>
        <w:pStyle w:val="Heading2"/>
        <w:jc w:val="left"/>
      </w:pPr>
      <w:r>
        <w:rPr>
          <w:b/>
        </w:rPr>
        <w:t>Алгоритм DBLS</w:t>
      </w:r>
    </w:p>
    <w:p>
      <w:pPr>
        <w:spacing w:line="360" w:lineRule="auto"/>
        <w:ind w:firstLine="709"/>
        <w:jc w:val="both"/>
      </w:pPr>
      <w:r>
        <w:rPr>
          <w:rFonts w:ascii="Times New Roman" w:hAnsi="Times New Roman"/>
          <w:sz w:val="24"/>
        </w:rPr>
        <w:t>Для решения поставленной задачи предлагается алгоритм Distributed Bipartite Local Search (DBLS). В отличие от методов, использующих однодольную проекцию двудольного графа, DBLS работает непосредственно с исходной структурой данных. Это позволяет избежать квадратичного роста числа рёбер и связанных с ним проблем масштабируемости.</w:t>
      </w:r>
    </w:p>
    <w:p>
      <w:pPr>
        <w:spacing w:line="360" w:lineRule="auto"/>
        <w:ind w:firstLine="709"/>
        <w:jc w:val="both"/>
      </w:pPr>
      <w:r>
        <w:rPr>
          <w:rFonts w:ascii="Times New Roman" w:hAnsi="Times New Roman"/>
          <w:sz w:val="24"/>
        </w:rPr>
        <w:t>Алгоритм включает следующие этапы: инициализация, при которой каждый источник образует отдельный кластер; поддержание разреженных структур вероятностей q_{u,i} для всех сенсоров; вычисление локального изменения функции издержек при переносе вершины между кластерами; выполнение перемещения, если оно приводит к уменьшению значения L(C); повторение процесса до достижения локального минимума.</w:t>
      </w:r>
    </w:p>
    <w:p>
      <w:pPr>
        <w:spacing w:line="360" w:lineRule="auto"/>
        <w:ind w:firstLine="709"/>
        <w:jc w:val="both"/>
      </w:pPr>
      <w:r>
        <w:rPr>
          <w:rFonts w:ascii="Times New Roman" w:hAnsi="Times New Roman"/>
          <w:sz w:val="24"/>
        </w:rPr>
        <w:t>Поскольку изменение стоимости затрагивает только сенсоры, непосредственно связанные с перемещаемым источником, стоимость одного локального обновления пропорциональна степени рассматриваемой вершины.</w:t>
      </w:r>
    </w:p>
    <w:p>
      <w:pPr>
        <w:pStyle w:val="Heading2"/>
        <w:jc w:val="left"/>
      </w:pPr>
      <w:r>
        <w:rPr>
          <w:b/>
        </w:rPr>
        <w:t>Обработка высокостепенных сенсоров</w:t>
      </w:r>
    </w:p>
    <w:p>
      <w:pPr>
        <w:spacing w:line="360" w:lineRule="auto"/>
        <w:ind w:firstLine="709"/>
        <w:jc w:val="both"/>
      </w:pPr>
      <w:r>
        <w:rPr>
          <w:rFonts w:ascii="Times New Roman" w:hAnsi="Times New Roman"/>
          <w:sz w:val="24"/>
        </w:rPr>
        <w:t>На практике в графах могут присутствовать сенсоры с чрезвычайно высокой степенью. Такие вершины создают значительную вычислительную нагрузку и оказывают ограниченное влияние на итоговое разбиение.</w:t>
      </w:r>
    </w:p>
    <w:p>
      <w:pPr>
        <w:spacing w:line="360" w:lineRule="auto"/>
        <w:ind w:firstLine="709"/>
        <w:jc w:val="both"/>
      </w:pPr>
      <w:r>
        <w:rPr>
          <w:rFonts w:ascii="Times New Roman" w:hAnsi="Times New Roman"/>
          <w:sz w:val="24"/>
        </w:rPr>
        <w:t>Поэтому предлагается вводить порог τ и исключать сенсоры со степенью выше данного значения из локальных вычислений. Подобная процедура позволяет существенно ускорить работу алгоритма без заметного ухудшения качества решения.</w:t>
      </w:r>
    </w:p>
    <w:p>
      <w:pPr>
        <w:pStyle w:val="Heading2"/>
        <w:jc w:val="left"/>
      </w:pPr>
      <w:r>
        <w:rPr>
          <w:b/>
        </w:rPr>
        <w:t>Оценка сложности</w:t>
      </w:r>
    </w:p>
    <w:p>
      <w:pPr>
        <w:spacing w:line="360" w:lineRule="auto"/>
        <w:ind w:firstLine="709"/>
        <w:jc w:val="both"/>
      </w:pPr>
      <w:r>
        <w:rPr>
          <w:rFonts w:ascii="Times New Roman" w:hAnsi="Times New Roman"/>
          <w:sz w:val="24"/>
        </w:rPr>
        <w:t>При использовании разреженных структур данных одна итерация алгоритма имеет вычислительную сложность O(|E|). Требуемый объём памяти оценивается как O(|V| + |E| + |A| · k_avg), где k_avg обозначает среднее число кластеров, влияющих на один источник.</w:t>
      </w:r>
    </w:p>
    <w:p>
      <w:pPr>
        <w:pStyle w:val="Heading2"/>
        <w:jc w:val="left"/>
      </w:pPr>
      <w:r>
        <w:rPr>
          <w:b/>
        </w:rPr>
        <w:t>Использование инструментов искусственного интеллекта</w:t>
      </w:r>
    </w:p>
    <w:p>
      <w:pPr>
        <w:spacing w:line="360" w:lineRule="auto"/>
        <w:ind w:firstLine="709"/>
        <w:jc w:val="both"/>
      </w:pPr>
      <w:r>
        <w:rPr>
          <w:rFonts w:ascii="Times New Roman" w:hAnsi="Times New Roman"/>
          <w:sz w:val="24"/>
        </w:rPr>
        <w:t>Инструменты искусственного интеллекта использовались для подготовки предварительной версии текста, восстановления математических формул по исходному описанию задачи и автоматизации процесса оформления отчёта.</w:t>
      </w:r>
    </w:p>
    <w:p>
      <w:pPr>
        <w:spacing w:line="360" w:lineRule="auto"/>
        <w:ind w:firstLine="709"/>
        <w:jc w:val="both"/>
      </w:pPr>
      <w:r>
        <w:rPr>
          <w:rFonts w:ascii="Times New Roman" w:hAnsi="Times New Roman"/>
          <w:sz w:val="24"/>
        </w:rPr>
        <w:t>Предложенная в части 3 вероятностная модель и концепция алгоритма DBLS основаны на общих принципах теории графов, вероятностного моделирования и методов локального поиска. Все математические выкладки и алгоритмические решения были дополнительно проверены на логическую согласованность и соответствие поставленной задаче.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