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6B78D" w14:textId="77777777" w:rsidR="002051EA" w:rsidRPr="002051EA" w:rsidRDefault="002051EA" w:rsidP="002051EA">
      <w:r w:rsidRPr="002051EA">
        <w:rPr>
          <w:b/>
          <w:bCs/>
        </w:rPr>
        <w:t>Abschnitt: Aufbau und Funktionsweise des 1D-CNN für Klatsch-Erkennung</w:t>
      </w:r>
    </w:p>
    <w:p w14:paraId="776C75AF" w14:textId="77777777" w:rsidR="002051EA" w:rsidRPr="002051EA" w:rsidRDefault="002051EA" w:rsidP="002051EA">
      <w:pPr>
        <w:numPr>
          <w:ilvl w:val="0"/>
          <w:numId w:val="1"/>
        </w:numPr>
      </w:pPr>
      <w:r w:rsidRPr="002051EA">
        <w:rPr>
          <w:b/>
          <w:bCs/>
        </w:rPr>
        <w:t>Vorverarbeitung</w:t>
      </w:r>
      <w:r w:rsidRPr="002051EA">
        <w:br/>
        <w:t>Vor dem eigentlichen Netz-Durchlauf wird jedes Audiosignal auf eine einheitliche Länge gebracht. Enthält eine Aufnahme weniger als 4410 Samples (entspricht etwa 100</w:t>
      </w:r>
      <w:r w:rsidRPr="002051EA">
        <w:rPr>
          <w:rFonts w:ascii="Arial" w:hAnsi="Arial" w:cs="Arial"/>
        </w:rPr>
        <w:t> </w:t>
      </w:r>
      <w:r w:rsidRPr="002051EA">
        <w:t>ms bei 44,1</w:t>
      </w:r>
      <w:r w:rsidRPr="002051EA">
        <w:rPr>
          <w:rFonts w:ascii="Arial" w:hAnsi="Arial" w:cs="Arial"/>
        </w:rPr>
        <w:t> </w:t>
      </w:r>
      <w:r w:rsidRPr="002051EA">
        <w:t xml:space="preserve">kHz), wird sie </w:t>
      </w:r>
      <w:r w:rsidRPr="002051EA">
        <w:rPr>
          <w:b/>
          <w:bCs/>
        </w:rPr>
        <w:t>aufgefüllt</w:t>
      </w:r>
      <w:r w:rsidRPr="002051EA">
        <w:t xml:space="preserve"> (Padding), ist sie länger, wird sie </w:t>
      </w:r>
      <w:r w:rsidRPr="002051EA">
        <w:rPr>
          <w:b/>
          <w:bCs/>
        </w:rPr>
        <w:t>gekürzt</w:t>
      </w:r>
      <w:r w:rsidRPr="002051EA">
        <w:t xml:space="preserve"> (Trimming). Auf diese Weise liegt das Netz jedesmal ein Datenpaket der Größe (1, 4410) als Eingabe vor. Außerdem findet eine </w:t>
      </w:r>
      <w:r w:rsidRPr="002051EA">
        <w:rPr>
          <w:b/>
          <w:bCs/>
        </w:rPr>
        <w:t>Normalisierung</w:t>
      </w:r>
      <w:r w:rsidRPr="002051EA">
        <w:t xml:space="preserve"> statt, sodass das Signal im Wertebereich [−1, 1] liegt.</w:t>
      </w:r>
    </w:p>
    <w:p w14:paraId="16EBB622" w14:textId="77777777" w:rsidR="002051EA" w:rsidRPr="002051EA" w:rsidRDefault="002051EA" w:rsidP="002051EA">
      <w:pPr>
        <w:numPr>
          <w:ilvl w:val="0"/>
          <w:numId w:val="1"/>
        </w:numPr>
      </w:pPr>
      <w:r w:rsidRPr="002051EA">
        <w:rPr>
          <w:b/>
          <w:bCs/>
        </w:rPr>
        <w:t>Convolutionale Layers (Feature-Extraktion)</w:t>
      </w:r>
      <w:r w:rsidRPr="002051EA">
        <w:br/>
        <w:t xml:space="preserve">Im Anschluss folgt ein </w:t>
      </w:r>
      <w:r w:rsidRPr="002051EA">
        <w:rPr>
          <w:b/>
          <w:bCs/>
        </w:rPr>
        <w:t>1D-CNN</w:t>
      </w:r>
      <w:r w:rsidRPr="002051EA">
        <w:t xml:space="preserve">, bestehend aus zwei </w:t>
      </w:r>
      <w:r w:rsidRPr="002051EA">
        <w:rPr>
          <w:b/>
          <w:bCs/>
        </w:rPr>
        <w:t>Faltungs-Blöcken</w:t>
      </w:r>
      <w:r w:rsidRPr="002051EA">
        <w:t>:</w:t>
      </w:r>
    </w:p>
    <w:p w14:paraId="6BB6FE0E" w14:textId="77777777" w:rsidR="002051EA" w:rsidRPr="002051EA" w:rsidRDefault="002051EA" w:rsidP="002051EA">
      <w:pPr>
        <w:numPr>
          <w:ilvl w:val="1"/>
          <w:numId w:val="1"/>
        </w:numPr>
      </w:pPr>
      <w:r w:rsidRPr="002051EA">
        <w:rPr>
          <w:b/>
          <w:bCs/>
        </w:rPr>
        <w:t>Block 1</w:t>
      </w:r>
      <w:r w:rsidRPr="002051EA">
        <w:t>:</w:t>
      </w:r>
    </w:p>
    <w:p w14:paraId="663D58C4" w14:textId="77777777" w:rsidR="002051EA" w:rsidRPr="002051EA" w:rsidRDefault="002051EA" w:rsidP="002051EA">
      <w:pPr>
        <w:numPr>
          <w:ilvl w:val="2"/>
          <w:numId w:val="1"/>
        </w:numPr>
        <w:rPr>
          <w:lang w:val="en-GB"/>
        </w:rPr>
      </w:pPr>
      <w:r w:rsidRPr="002051EA">
        <w:rPr>
          <w:lang w:val="en-GB"/>
        </w:rPr>
        <w:t xml:space="preserve">Eine </w:t>
      </w:r>
      <w:r w:rsidRPr="002051EA">
        <w:rPr>
          <w:b/>
          <w:bCs/>
          <w:lang w:val="en-GB"/>
        </w:rPr>
        <w:t>1D-Convolution</w:t>
      </w:r>
      <w:r w:rsidRPr="002051EA">
        <w:rPr>
          <w:lang w:val="en-GB"/>
        </w:rPr>
        <w:t xml:space="preserve"> mit in_channels=1, out_channels=16, kernel_size=9, stride=1, padding=4.</w:t>
      </w:r>
    </w:p>
    <w:p w14:paraId="5A8356CE" w14:textId="77777777" w:rsidR="002051EA" w:rsidRPr="002051EA" w:rsidRDefault="002051EA" w:rsidP="002051EA">
      <w:pPr>
        <w:numPr>
          <w:ilvl w:val="2"/>
          <w:numId w:val="1"/>
        </w:numPr>
      </w:pPr>
      <w:r w:rsidRPr="002051EA">
        <w:t xml:space="preserve">Eine </w:t>
      </w:r>
      <w:r w:rsidRPr="002051EA">
        <w:rPr>
          <w:b/>
          <w:bCs/>
        </w:rPr>
        <w:t>ReLU-Aktivierung</w:t>
      </w:r>
      <w:r w:rsidRPr="002051EA">
        <w:t>, die negative Werte auf 0 setzt und dem Modell Nichtlinearität verleiht.</w:t>
      </w:r>
    </w:p>
    <w:p w14:paraId="7BA6037C" w14:textId="77777777" w:rsidR="002051EA" w:rsidRPr="002051EA" w:rsidRDefault="002051EA" w:rsidP="002051EA">
      <w:pPr>
        <w:numPr>
          <w:ilvl w:val="2"/>
          <w:numId w:val="1"/>
        </w:numPr>
      </w:pPr>
      <w:r w:rsidRPr="002051EA">
        <w:t xml:space="preserve">Ein </w:t>
      </w:r>
      <w:r w:rsidRPr="002051EA">
        <w:rPr>
          <w:b/>
          <w:bCs/>
        </w:rPr>
        <w:t>MaxPooling</w:t>
      </w:r>
      <w:r w:rsidRPr="002051EA">
        <w:t xml:space="preserve"> über 4 Samples, um die Zeitachse herunterzuskalieren (z.</w:t>
      </w:r>
      <w:r w:rsidRPr="002051EA">
        <w:rPr>
          <w:rFonts w:ascii="Arial" w:hAnsi="Arial" w:cs="Arial"/>
        </w:rPr>
        <w:t> </w:t>
      </w:r>
      <w:r w:rsidRPr="002051EA">
        <w:t>B. von 4410 auf ungef</w:t>
      </w:r>
      <w:r w:rsidRPr="002051EA">
        <w:rPr>
          <w:rFonts w:ascii="Aptos" w:hAnsi="Aptos" w:cs="Aptos"/>
        </w:rPr>
        <w:t>ä</w:t>
      </w:r>
      <w:r w:rsidRPr="002051EA">
        <w:t>hr 1102 Samples).</w:t>
      </w:r>
    </w:p>
    <w:p w14:paraId="2AE0A668" w14:textId="77777777" w:rsidR="002051EA" w:rsidRPr="002051EA" w:rsidRDefault="002051EA" w:rsidP="002051EA">
      <w:pPr>
        <w:numPr>
          <w:ilvl w:val="1"/>
          <w:numId w:val="1"/>
        </w:numPr>
      </w:pPr>
      <w:r w:rsidRPr="002051EA">
        <w:rPr>
          <w:b/>
          <w:bCs/>
        </w:rPr>
        <w:t>Block 2</w:t>
      </w:r>
      <w:r w:rsidRPr="002051EA">
        <w:t>:</w:t>
      </w:r>
    </w:p>
    <w:p w14:paraId="075CAF17" w14:textId="77777777" w:rsidR="002051EA" w:rsidRPr="002051EA" w:rsidRDefault="002051EA" w:rsidP="002051EA">
      <w:pPr>
        <w:numPr>
          <w:ilvl w:val="2"/>
          <w:numId w:val="1"/>
        </w:numPr>
        <w:rPr>
          <w:lang w:val="en-GB"/>
        </w:rPr>
      </w:pPr>
      <w:r w:rsidRPr="002051EA">
        <w:rPr>
          <w:lang w:val="en-GB"/>
        </w:rPr>
        <w:t xml:space="preserve">Eine weitere </w:t>
      </w:r>
      <w:r w:rsidRPr="002051EA">
        <w:rPr>
          <w:b/>
          <w:bCs/>
          <w:lang w:val="en-GB"/>
        </w:rPr>
        <w:t>1D-Convolution</w:t>
      </w:r>
      <w:r w:rsidRPr="002051EA">
        <w:rPr>
          <w:lang w:val="en-GB"/>
        </w:rPr>
        <w:t>, diesmal in_channels=16, out_channels=32.</w:t>
      </w:r>
    </w:p>
    <w:p w14:paraId="09B5A787" w14:textId="77777777" w:rsidR="002051EA" w:rsidRPr="002051EA" w:rsidRDefault="002051EA" w:rsidP="002051EA">
      <w:pPr>
        <w:numPr>
          <w:ilvl w:val="2"/>
          <w:numId w:val="1"/>
        </w:numPr>
      </w:pPr>
      <w:r w:rsidRPr="002051EA">
        <w:t xml:space="preserve">Eine erneute </w:t>
      </w:r>
      <w:r w:rsidRPr="002051EA">
        <w:rPr>
          <w:b/>
          <w:bCs/>
        </w:rPr>
        <w:t>ReLU</w:t>
      </w:r>
      <w:r w:rsidRPr="002051EA">
        <w:t xml:space="preserve"> und ein zweites </w:t>
      </w:r>
      <w:r w:rsidRPr="002051EA">
        <w:rPr>
          <w:b/>
          <w:bCs/>
        </w:rPr>
        <w:t>MaxPooling</w:t>
      </w:r>
      <w:r w:rsidRPr="002051EA">
        <w:t>, was zu einer weiteren Verkleinerung der Zeitachse auf etwa 275 Samples führt.</w:t>
      </w:r>
    </w:p>
    <w:p w14:paraId="18E892ED" w14:textId="77777777" w:rsidR="002051EA" w:rsidRPr="002051EA" w:rsidRDefault="002051EA" w:rsidP="002051EA">
      <w:r w:rsidRPr="002051EA">
        <w:t xml:space="preserve">Jeder </w:t>
      </w:r>
      <w:r w:rsidRPr="002051EA">
        <w:rPr>
          <w:b/>
          <w:bCs/>
        </w:rPr>
        <w:t>out_channel</w:t>
      </w:r>
      <w:r w:rsidRPr="002051EA">
        <w:t xml:space="preserve"> definiert einen eigenen „Kanal“ bzw. Filter. So erzeugt Block</w:t>
      </w:r>
      <w:r w:rsidRPr="002051EA">
        <w:rPr>
          <w:rFonts w:ascii="Arial" w:hAnsi="Arial" w:cs="Arial"/>
        </w:rPr>
        <w:t> </w:t>
      </w:r>
      <w:r w:rsidRPr="002051EA">
        <w:t xml:space="preserve">2 insgesamt </w:t>
      </w:r>
      <w:r w:rsidRPr="002051EA">
        <w:rPr>
          <w:b/>
          <w:bCs/>
        </w:rPr>
        <w:t>32 Kanäle</w:t>
      </w:r>
      <w:r w:rsidRPr="002051EA">
        <w:t>, die unterschiedliche akustische Merkmale (z.</w:t>
      </w:r>
      <w:r w:rsidRPr="002051EA">
        <w:rPr>
          <w:rFonts w:ascii="Arial" w:hAnsi="Arial" w:cs="Arial"/>
        </w:rPr>
        <w:t> </w:t>
      </w:r>
      <w:r w:rsidRPr="002051EA">
        <w:t>B. Peaks, Frequenzanteile) extrahieren.</w:t>
      </w:r>
    </w:p>
    <w:p w14:paraId="2D59605F" w14:textId="77777777" w:rsidR="002051EA" w:rsidRPr="002051EA" w:rsidRDefault="002051EA" w:rsidP="002051EA">
      <w:pPr>
        <w:numPr>
          <w:ilvl w:val="0"/>
          <w:numId w:val="1"/>
        </w:numPr>
      </w:pPr>
      <w:r w:rsidRPr="002051EA">
        <w:rPr>
          <w:b/>
          <w:bCs/>
        </w:rPr>
        <w:t>Kanäle und Muster</w:t>
      </w:r>
      <w:r w:rsidRPr="002051EA">
        <w:br/>
        <w:t xml:space="preserve">Die Idee hinter den </w:t>
      </w:r>
      <w:r w:rsidRPr="002051EA">
        <w:rPr>
          <w:b/>
          <w:bCs/>
        </w:rPr>
        <w:t>32 Kanälen</w:t>
      </w:r>
      <w:r w:rsidRPr="002051EA">
        <w:t xml:space="preserve"> ist, dass jede Faltungsschicht verschiedene </w:t>
      </w:r>
      <w:r w:rsidRPr="002051EA">
        <w:rPr>
          <w:b/>
          <w:bCs/>
        </w:rPr>
        <w:t>Filter</w:t>
      </w:r>
      <w:r w:rsidRPr="002051EA">
        <w:t xml:space="preserve"> lernt. Einige können sich auf hohe Frequenzbereiche oder impulsartige Einschwingvorgänge spezialisieren, andere auf tiefe Frequenzen oder bestimmte Signalformen. Auf diese Weise entstehen unterschiedliche </w:t>
      </w:r>
      <w:r w:rsidRPr="002051EA">
        <w:rPr>
          <w:b/>
          <w:bCs/>
        </w:rPr>
        <w:t>Feature Maps</w:t>
      </w:r>
      <w:r w:rsidRPr="002051EA">
        <w:t>, welche die relevanten Charakteristika eines Klatschens (versus Nicht-Klatsch) erfassen.</w:t>
      </w:r>
    </w:p>
    <w:p w14:paraId="58D2E0EC" w14:textId="77777777" w:rsidR="002051EA" w:rsidRPr="002051EA" w:rsidRDefault="002051EA" w:rsidP="002051EA">
      <w:pPr>
        <w:numPr>
          <w:ilvl w:val="0"/>
          <w:numId w:val="1"/>
        </w:numPr>
      </w:pPr>
      <w:r w:rsidRPr="002051EA">
        <w:rPr>
          <w:b/>
          <w:bCs/>
        </w:rPr>
        <w:t>Fully-Connected Layers (Klassifizierung)</w:t>
      </w:r>
      <w:r w:rsidRPr="002051EA">
        <w:br/>
        <w:t xml:space="preserve">Nach dem zweiten Faltungsblock wird der Ausgabetensor (Batch, 32, 275) </w:t>
      </w:r>
      <w:r w:rsidRPr="002051EA">
        <w:rPr>
          <w:b/>
          <w:bCs/>
        </w:rPr>
        <w:t>geflacht</w:t>
      </w:r>
      <w:r w:rsidRPr="002051EA">
        <w:t xml:space="preserve"> zu einem Vektor der Länge 32</w:t>
      </w:r>
      <w:r w:rsidRPr="002051EA">
        <w:rPr>
          <w:rFonts w:ascii="Arial" w:hAnsi="Arial" w:cs="Arial"/>
        </w:rPr>
        <w:t> </w:t>
      </w:r>
      <w:r w:rsidRPr="002051EA">
        <w:rPr>
          <w:rFonts w:ascii="Aptos" w:hAnsi="Aptos" w:cs="Aptos"/>
        </w:rPr>
        <w:t>×</w:t>
      </w:r>
      <w:r w:rsidRPr="002051EA">
        <w:rPr>
          <w:rFonts w:ascii="Arial" w:hAnsi="Arial" w:cs="Arial"/>
        </w:rPr>
        <w:t> </w:t>
      </w:r>
      <w:r w:rsidRPr="002051EA">
        <w:t>275 = 8800. Dieser flie</w:t>
      </w:r>
      <w:r w:rsidRPr="002051EA">
        <w:rPr>
          <w:rFonts w:ascii="Aptos" w:hAnsi="Aptos" w:cs="Aptos"/>
        </w:rPr>
        <w:t>ß</w:t>
      </w:r>
      <w:r w:rsidRPr="002051EA">
        <w:t xml:space="preserve">t in zwei </w:t>
      </w:r>
      <w:r w:rsidRPr="002051EA">
        <w:rPr>
          <w:b/>
          <w:bCs/>
        </w:rPr>
        <w:t>Linear-Schichten</w:t>
      </w:r>
      <w:r w:rsidRPr="002051EA">
        <w:t>:</w:t>
      </w:r>
    </w:p>
    <w:p w14:paraId="2D0B915B" w14:textId="77777777" w:rsidR="002051EA" w:rsidRPr="002051EA" w:rsidRDefault="002051EA" w:rsidP="002051EA">
      <w:r w:rsidRPr="002051EA">
        <w:t>fc1: nn.Linear(8800, 128), gefolgt von einer ReLU.</w:t>
      </w:r>
    </w:p>
    <w:p w14:paraId="2FD41ECF" w14:textId="77777777" w:rsidR="002051EA" w:rsidRPr="002051EA" w:rsidRDefault="002051EA" w:rsidP="002051EA">
      <w:r w:rsidRPr="002051EA">
        <w:t xml:space="preserve">fc2: nn.Linear(128, 2), um zwischen den </w:t>
      </w:r>
      <w:r w:rsidRPr="002051EA">
        <w:rPr>
          <w:b/>
          <w:bCs/>
        </w:rPr>
        <w:t>zwei Klassen</w:t>
      </w:r>
      <w:r w:rsidRPr="002051EA">
        <w:t xml:space="preserve"> „Clap“ und „NoClap“ zu unterscheiden.</w:t>
      </w:r>
    </w:p>
    <w:p w14:paraId="77AEC15D" w14:textId="77777777" w:rsidR="002051EA" w:rsidRPr="002051EA" w:rsidRDefault="002051EA" w:rsidP="002051EA">
      <w:r w:rsidRPr="002051EA">
        <w:t xml:space="preserve">Im Training bewertet eine </w:t>
      </w:r>
      <w:r w:rsidRPr="002051EA">
        <w:rPr>
          <w:b/>
          <w:bCs/>
        </w:rPr>
        <w:t>Loss-Funktion</w:t>
      </w:r>
      <w:r w:rsidRPr="002051EA">
        <w:t xml:space="preserve"> (Cross-Entropy) die Vorhersage (z.</w:t>
      </w:r>
      <w:r w:rsidRPr="002051EA">
        <w:rPr>
          <w:rFonts w:ascii="Arial" w:hAnsi="Arial" w:cs="Arial"/>
        </w:rPr>
        <w:t> </w:t>
      </w:r>
      <w:r w:rsidRPr="002051EA">
        <w:t>B. [LogitClap, LogitNoClap]) gegen das reale Label. Daraus lernt das Netzwerk, die Filtergewichte so anzupassen, dass Klatschenbestimmung zuverlässig gelingt.</w:t>
      </w:r>
    </w:p>
    <w:p w14:paraId="179A51D0" w14:textId="77777777" w:rsidR="00CC726F" w:rsidRDefault="00CC726F"/>
    <w:sectPr w:rsidR="00CC7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A24CE"/>
    <w:multiLevelType w:val="multilevel"/>
    <w:tmpl w:val="4E269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826138">
    <w:abstractNumId w:val="0"/>
  </w:num>
  <w:num w:numId="2" w16cid:durableId="1392923448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B4"/>
    <w:rsid w:val="002051EA"/>
    <w:rsid w:val="00333DF6"/>
    <w:rsid w:val="004163B4"/>
    <w:rsid w:val="0044030E"/>
    <w:rsid w:val="006A5138"/>
    <w:rsid w:val="006F4DD6"/>
    <w:rsid w:val="00CC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4A6D"/>
  <w15:chartTrackingRefBased/>
  <w15:docId w15:val="{0417538B-E601-46FA-AA56-B2D627B4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Stang (s)</dc:creator>
  <cp:keywords/>
  <dc:description/>
  <cp:lastModifiedBy>Antony Stang (s)</cp:lastModifiedBy>
  <cp:revision>2</cp:revision>
  <dcterms:created xsi:type="dcterms:W3CDTF">2025-03-26T13:25:00Z</dcterms:created>
  <dcterms:modified xsi:type="dcterms:W3CDTF">2025-03-26T13:26:00Z</dcterms:modified>
</cp:coreProperties>
</file>