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i w:val="0"/>
          <w:sz w:val="36"/>
        </w:rPr>
        <w:t>ANTONIO CORTAZAR JIMENEZ</w:t>
      </w:r>
    </w:p>
    <w:p>
      <w:pPr>
        <w:spacing w:after="20"/>
        <w:jc w:val="center"/>
      </w:pPr>
      <w:r>
        <w:rPr>
          <w:rFonts w:ascii="Times New Roman" w:hAnsi="Times New Roman"/>
          <w:b w:val="0"/>
          <w:i w:val="0"/>
          <w:color w:val="333333"/>
          <w:sz w:val="19"/>
        </w:rPr>
        <w:t>Cancún, México  |  81 3511 2848  |  Antony_cj12@outlook.com</w:t>
      </w:r>
    </w:p>
    <w:p>
      <w:pPr>
        <w:spacing w:after="120"/>
        <w:jc w:val="center"/>
        <w:pBdr>
          <w:bottom w:val="single" w:sz="12" w:space="1" w:color="1A1A1A"/>
        </w:pBdr>
      </w:pPr>
      <w:r>
        <w:rPr>
          <w:rFonts w:ascii="Times New Roman" w:hAnsi="Times New Roman"/>
          <w:b w:val="0"/>
          <w:i w:val="0"/>
          <w:color w:val="333333"/>
          <w:sz w:val="19"/>
        </w:rPr>
        <w:t>linkedin.com/in/antoniocortazar  |  antoniocortazar.dev  |  github.com/Antony-potato</w:t>
      </w:r>
    </w:p>
    <w:p>
      <w:pPr>
        <w:spacing w:before="200" w:after="60"/>
        <w:pBdr>
          <w:bottom w:val="single" w:sz="12" w:space="1" w:color="1A1A1A"/>
        </w:pBdr>
      </w:pPr>
      <w:r>
        <w:rPr>
          <w:rFonts w:ascii="Times New Roman" w:hAnsi="Times New Roman"/>
          <w:b/>
          <w:i w:val="0"/>
          <w:sz w:val="22"/>
        </w:rPr>
        <w:t>EDUCACIÓN</w:t>
      </w:r>
    </w:p>
    <w:p>
      <w:pPr>
        <w:spacing w:before="120" w:after="0"/>
      </w:pPr>
      <w:r>
        <w:rPr>
          <w:rFonts w:ascii="Times New Roman" w:hAnsi="Times New Roman"/>
          <w:b/>
          <w:i w:val="0"/>
          <w:sz w:val="21"/>
        </w:rPr>
        <w:t>Universidad Tecmilenio</w:t>
      </w:r>
      <w:r>
        <w:rPr>
          <w:rFonts w:ascii="Times New Roman" w:hAnsi="Times New Roman"/>
          <w:b w:val="0"/>
          <w:i/>
          <w:color w:val="555555"/>
          <w:sz w:val="19"/>
        </w:rPr>
        <w:t xml:space="preserve"> — Cancún, México</w:t>
      </w:r>
      <w:r>
        <w:rPr>
          <w:rFonts w:ascii="Times New Roman" w:hAnsi="Times New Roman"/>
          <w:b w:val="0"/>
          <w:i/>
          <w:color w:val="555555"/>
          <w:sz w:val="19"/>
        </w:rPr>
        <w:tab/>
        <w:t>2023 – Actualidad</w:t>
      </w:r>
    </w:p>
    <w:p>
      <w:pPr>
        <w:spacing w:after="20"/>
      </w:pPr>
      <w:r>
        <w:rPr>
          <w:rFonts w:ascii="Times New Roman" w:hAnsi="Times New Roman"/>
          <w:b w:val="0"/>
          <w:i/>
          <w:sz w:val="20"/>
        </w:rPr>
        <w:t>Ingeniería en Desarrollo de Software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Materias relevantes: Estructuras de Datos, Programación Orientada a Objetos (Java), Desarrollo Web Full Stack, Bases de Datos Relacionales, Infraestructura como Código</w:t>
      </w:r>
    </w:p>
    <w:p>
      <w:pPr>
        <w:spacing w:before="200" w:after="60"/>
        <w:pBdr>
          <w:bottom w:val="single" w:sz="12" w:space="1" w:color="1A1A1A"/>
        </w:pBdr>
      </w:pPr>
      <w:r>
        <w:rPr>
          <w:rFonts w:ascii="Times New Roman" w:hAnsi="Times New Roman"/>
          <w:b/>
          <w:i w:val="0"/>
          <w:sz w:val="22"/>
        </w:rPr>
        <w:t>EXPERIENCIA</w:t>
      </w:r>
    </w:p>
    <w:p>
      <w:pPr>
        <w:spacing w:before="120" w:after="0"/>
      </w:pPr>
      <w:r>
        <w:rPr>
          <w:rFonts w:ascii="Times New Roman" w:hAnsi="Times New Roman"/>
          <w:b/>
          <w:i w:val="0"/>
          <w:sz w:val="21"/>
        </w:rPr>
        <w:t>Onix Living</w:t>
      </w:r>
      <w:r>
        <w:rPr>
          <w:rFonts w:ascii="Times New Roman" w:hAnsi="Times New Roman"/>
          <w:b w:val="0"/>
          <w:i/>
          <w:color w:val="555555"/>
          <w:sz w:val="19"/>
        </w:rPr>
        <w:t xml:space="preserve"> — Auxiliar de TI y Desarrollo Web</w:t>
      </w:r>
      <w:r>
        <w:rPr>
          <w:rFonts w:ascii="Times New Roman" w:hAnsi="Times New Roman"/>
          <w:b w:val="0"/>
          <w:i/>
          <w:color w:val="555555"/>
          <w:sz w:val="19"/>
        </w:rPr>
        <w:tab/>
        <w:t>Ago 2025 – Presente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Containericé y desplegué aplicaciones web internas usando Docker Compose en infraestructura propia, reduciendo tiempos de despliegue y mejorando la consistencia entre entornos.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Construí un dashboard interno de operaciones de TI con Next.js y Gridstack, proporcionando widgets drag-and-drop para monitoreo en tiempo real de estado de activos y tickets de soporte.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Implementé el sistema de gestión de activos Snipe-IT para rastrear 100+ activos fijos; automaticé flujos de aprovisionamiento y baja con formularios web y dashboards operativos.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Desplegué aplicaciones web estáticas en AWS y gestioné almacenamiento de assets multimedia vía Amazon S3 para proyectos de la empresa.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Brindé soporte técnico Nivel 1 y 2 para hardware y software en infraestructura de oficina; capacité a 25+ empleados en herramientas de IA y flujos de automatización de Zoho One.</w:t>
      </w:r>
    </w:p>
    <w:p>
      <w:pPr>
        <w:spacing w:before="120" w:after="0"/>
      </w:pPr>
      <w:r>
        <w:rPr>
          <w:rFonts w:ascii="Times New Roman" w:hAnsi="Times New Roman"/>
          <w:b/>
          <w:i w:val="0"/>
          <w:sz w:val="21"/>
        </w:rPr>
        <w:t>Office Depot</w:t>
      </w:r>
      <w:r>
        <w:rPr>
          <w:rFonts w:ascii="Times New Roman" w:hAnsi="Times New Roman"/>
          <w:b w:val="0"/>
          <w:i/>
          <w:color w:val="555555"/>
          <w:sz w:val="19"/>
        </w:rPr>
        <w:t xml:space="preserve"> — Supervisor de Departamento de Tecnología</w:t>
      </w:r>
      <w:r>
        <w:rPr>
          <w:rFonts w:ascii="Times New Roman" w:hAnsi="Times New Roman"/>
          <w:b w:val="0"/>
          <w:i/>
          <w:color w:val="555555"/>
          <w:sz w:val="19"/>
        </w:rPr>
        <w:tab/>
        <w:t>Jun 2024 – Ago 2025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Lideré un equipo de 5 colaboradores en el departamento de tecnología, brindando capacitación y guía operativa diaria.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Impulsé ventas de garantías de productos tecnológicos y superé objetivos trimestrales de KPIs mediante consultas a clientes sobre hardware, software y electrónica.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Gestioné KPIs del departamento incluyendo metas de ventas de garantías, satisfacción del cliente y precisión de inventario.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Brindé resolución de problemas técnicos y demostraciones de productos a clientes.</w:t>
      </w:r>
    </w:p>
    <w:p>
      <w:pPr>
        <w:spacing w:before="200" w:after="60"/>
        <w:pBdr>
          <w:bottom w:val="single" w:sz="12" w:space="1" w:color="1A1A1A"/>
        </w:pBdr>
      </w:pPr>
      <w:r>
        <w:rPr>
          <w:rFonts w:ascii="Times New Roman" w:hAnsi="Times New Roman"/>
          <w:b/>
          <w:i w:val="0"/>
          <w:sz w:val="22"/>
        </w:rPr>
        <w:t>PROYECTOS</w:t>
      </w:r>
    </w:p>
    <w:p>
      <w:pPr>
        <w:spacing w:before="120" w:after="0"/>
      </w:pPr>
      <w:r>
        <w:rPr>
          <w:rFonts w:ascii="Times New Roman" w:hAnsi="Times New Roman"/>
          <w:b/>
          <w:i w:val="0"/>
          <w:sz w:val="21"/>
        </w:rPr>
        <w:t>Koa Towers y Aldea Savia — Plataformas Inmobiliarias Interactivas</w:t>
      </w:r>
      <w:r>
        <w:rPr>
          <w:rFonts w:ascii="Times New Roman" w:hAnsi="Times New Roman"/>
          <w:b w:val="0"/>
          <w:i/>
          <w:color w:val="555555"/>
          <w:sz w:val="19"/>
        </w:rPr>
        <w:t xml:space="preserve"> — Onix Living</w:t>
      </w:r>
      <w:r>
        <w:rPr>
          <w:rFonts w:ascii="Times New Roman" w:hAnsi="Times New Roman"/>
          <w:b w:val="0"/>
          <w:i/>
          <w:color w:val="555555"/>
          <w:sz w:val="19"/>
        </w:rPr>
        <w:tab/>
        <w:t>2025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Arquitecté y construií landing pages estáticas con Astro 6 SSG para dos proyectos inmobiliarios residenciales, optimizando SEO y cargas de página por debajo de un segundo.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Desarrollé mapas interactivos de disponibilidad con Google Maps API y datos dinámicos de unidades provenientes de Google Sheets API, permitiendo visualización de inventario en tiempo real para 180+ unidades residenciales.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Configuré pipelines de CI/CD automatizados con GitHub Actions para rebuilds programados cada 12 horas, y despliegue a dominio personalizado (aldeasavia.onixliving.mx).</w:t>
      </w:r>
    </w:p>
    <w:p>
      <w:pPr>
        <w:spacing w:before="120" w:after="0"/>
      </w:pPr>
      <w:r>
        <w:rPr>
          <w:rFonts w:ascii="Times New Roman" w:hAnsi="Times New Roman"/>
          <w:b/>
          <w:i w:val="0"/>
          <w:sz w:val="21"/>
        </w:rPr>
        <w:t>Pocky — Mascota Virtual PWA Multiplataforma</w:t>
      </w:r>
      <w:r>
        <w:rPr>
          <w:rFonts w:ascii="Times New Roman" w:hAnsi="Times New Roman"/>
          <w:b w:val="0"/>
          <w:i/>
          <w:color w:val="555555"/>
          <w:sz w:val="19"/>
        </w:rPr>
        <w:t xml:space="preserve"> — Personal</w:t>
      </w:r>
      <w:r>
        <w:rPr>
          <w:rFonts w:ascii="Times New Roman" w:hAnsi="Times New Roman"/>
          <w:b w:val="0"/>
          <w:i/>
          <w:color w:val="555555"/>
          <w:sz w:val="19"/>
        </w:rPr>
        <w:tab/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Desarrollé una aplicación de mascota virtual compartida con sincronización en tiempo real vía Firebase a través de iOS (Safari PWA) y Android (Capacitor) sin distribución por App Store ni Google Play.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Implementé sistema de degradación 24/7 de la mascota, personajes animados en ASCII art y notificaciones Web Push para engagement multiplataforma.</w:t>
      </w:r>
    </w:p>
    <w:p>
      <w:pPr>
        <w:spacing w:before="120" w:after="0"/>
      </w:pPr>
      <w:r>
        <w:rPr>
          <w:rFonts w:ascii="Times New Roman" w:hAnsi="Times New Roman"/>
          <w:b/>
          <w:i w:val="0"/>
          <w:sz w:val="21"/>
        </w:rPr>
        <w:t>Arquitectura de Microservicios — Docker + Kubernetes + Helm</w:t>
      </w:r>
      <w:r>
        <w:rPr>
          <w:rFonts w:ascii="Times New Roman" w:hAnsi="Times New Roman"/>
          <w:b w:val="0"/>
          <w:i/>
          <w:color w:val="555555"/>
          <w:sz w:val="19"/>
        </w:rPr>
        <w:t xml:space="preserve"> — Académico</w:t>
      </w:r>
      <w:r>
        <w:rPr>
          <w:rFonts w:ascii="Times New Roman" w:hAnsi="Times New Roman"/>
          <w:b w:val="0"/>
          <w:i/>
          <w:color w:val="555555"/>
          <w:sz w:val="19"/>
        </w:rPr>
        <w:tab/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Diseñé un stack completo de microservicios con backend Node.js, frontend con reverse-proxy nginx y base de datos MySQL.</w:t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Configuré despliegues en Kubernetes mediante Helm charts (Secrets, ConfigMaps, PVCs, Services) y automaticé pipeline CI/CD con GitHub Actions para publicación en Docker Hub.</w:t>
      </w:r>
    </w:p>
    <w:p>
      <w:pPr>
        <w:spacing w:before="120" w:after="0"/>
      </w:pPr>
      <w:r>
        <w:rPr>
          <w:rFonts w:ascii="Times New Roman" w:hAnsi="Times New Roman"/>
          <w:b/>
          <w:i w:val="0"/>
          <w:sz w:val="21"/>
        </w:rPr>
        <w:t>OnixDashTI — Dashboard Interno de TI</w:t>
      </w:r>
      <w:r>
        <w:rPr>
          <w:rFonts w:ascii="Times New Roman" w:hAnsi="Times New Roman"/>
          <w:b w:val="0"/>
          <w:i/>
          <w:color w:val="555555"/>
          <w:sz w:val="19"/>
        </w:rPr>
        <w:t xml:space="preserve"> — Onix Living</w:t>
      </w:r>
      <w:r>
        <w:rPr>
          <w:rFonts w:ascii="Times New Roman" w:hAnsi="Times New Roman"/>
          <w:b w:val="0"/>
          <w:i/>
          <w:color w:val="555555"/>
          <w:sz w:val="19"/>
        </w:rPr>
        <w:tab/>
      </w:r>
    </w:p>
    <w:p>
      <w:pPr>
        <w:spacing w:after="20" w:before="0"/>
        <w:ind w:left="360" w:hanging="216"/>
      </w:pPr>
      <w:r>
        <w:rPr>
          <w:rFonts w:ascii="Times New Roman" w:hAnsi="Times New Roman"/>
          <w:b w:val="0"/>
          <w:i w:val="0"/>
          <w:sz w:val="18"/>
        </w:rPr>
        <w:t xml:space="preserve">• </w:t>
      </w:r>
      <w:r>
        <w:rPr>
          <w:rFonts w:ascii="Times New Roman" w:hAnsi="Times New Roman"/>
          <w:b w:val="0"/>
          <w:i w:val="0"/>
          <w:sz w:val="19"/>
        </w:rPr>
        <w:t>Creé un dashboard drag-and-drop para visualización de datos de operaciones de TI usando Gridstack; containericé con Docker Compose y desplegué en red interna.</w:t>
      </w:r>
    </w:p>
    <w:p>
      <w:pPr>
        <w:spacing w:before="200" w:after="60"/>
        <w:pBdr>
          <w:bottom w:val="single" w:sz="12" w:space="1" w:color="1A1A1A"/>
        </w:pBdr>
      </w:pPr>
      <w:r>
        <w:rPr>
          <w:rFonts w:ascii="Times New Roman" w:hAnsi="Times New Roman"/>
          <w:b/>
          <w:i w:val="0"/>
          <w:sz w:val="22"/>
        </w:rPr>
        <w:t>HABILIDADES</w:t>
      </w:r>
    </w:p>
    <w:p>
      <w:pPr>
        <w:spacing w:after="0" w:before="0"/>
      </w:pPr>
      <w:r>
        <w:rPr>
          <w:rFonts w:ascii="Times New Roman" w:hAnsi="Times New Roman"/>
          <w:b/>
          <w:i w:val="0"/>
          <w:sz w:val="21"/>
        </w:rPr>
        <w:t>Lenguajes:</w:t>
      </w:r>
      <w:r>
        <w:rPr>
          <w:rFonts w:ascii="Times New Roman" w:hAnsi="Times New Roman"/>
          <w:b w:val="0"/>
          <w:i w:val="0"/>
          <w:sz w:val="21"/>
        </w:rPr>
        <w:tab/>
        <w:t>JavaScript, TypeScript, HTML5, CSS3, Java, PHP, SQL</w:t>
      </w:r>
    </w:p>
    <w:p>
      <w:pPr>
        <w:spacing w:after="0" w:before="0"/>
      </w:pPr>
      <w:r>
        <w:rPr>
          <w:rFonts w:ascii="Times New Roman" w:hAnsi="Times New Roman"/>
          <w:b/>
          <w:i w:val="0"/>
          <w:sz w:val="21"/>
        </w:rPr>
        <w:t>Frontend:</w:t>
      </w:r>
      <w:r>
        <w:rPr>
          <w:rFonts w:ascii="Times New Roman" w:hAnsi="Times New Roman"/>
          <w:b w:val="0"/>
          <w:i w:val="0"/>
          <w:sz w:val="21"/>
        </w:rPr>
        <w:tab/>
        <w:t>Astro, Next.js, React, Vue 3, Tailwind CSS, Framer Motion, Swiper</w:t>
      </w:r>
    </w:p>
    <w:p>
      <w:pPr>
        <w:spacing w:after="0" w:before="0"/>
      </w:pPr>
      <w:r>
        <w:rPr>
          <w:rFonts w:ascii="Times New Roman" w:hAnsi="Times New Roman"/>
          <w:b/>
          <w:i w:val="0"/>
          <w:sz w:val="21"/>
        </w:rPr>
        <w:t>Backend:</w:t>
      </w:r>
      <w:r>
        <w:rPr>
          <w:rFonts w:ascii="Times New Roman" w:hAnsi="Times New Roman"/>
          <w:b w:val="0"/>
          <w:i w:val="0"/>
          <w:sz w:val="21"/>
        </w:rPr>
        <w:tab/>
        <w:t>Node.js, Spring Boot, Laravel</w:t>
      </w:r>
    </w:p>
    <w:p>
      <w:pPr>
        <w:spacing w:after="0" w:before="0"/>
      </w:pPr>
      <w:r>
        <w:rPr>
          <w:rFonts w:ascii="Times New Roman" w:hAnsi="Times New Roman"/>
          <w:b/>
          <w:i w:val="0"/>
          <w:sz w:val="21"/>
        </w:rPr>
        <w:t>Infraestructura:</w:t>
      </w:r>
      <w:r>
        <w:rPr>
          <w:rFonts w:ascii="Times New Roman" w:hAnsi="Times New Roman"/>
          <w:b w:val="0"/>
          <w:i w:val="0"/>
          <w:sz w:val="21"/>
        </w:rPr>
        <w:tab/>
        <w:t>AWS, Amazon S3, Docker, Kubernetes, Helm, GitHub Actions</w:t>
      </w:r>
    </w:p>
    <w:p>
      <w:pPr>
        <w:spacing w:after="0" w:before="0"/>
      </w:pPr>
      <w:r>
        <w:rPr>
          <w:rFonts w:ascii="Times New Roman" w:hAnsi="Times New Roman"/>
          <w:b/>
          <w:i w:val="0"/>
          <w:sz w:val="21"/>
        </w:rPr>
        <w:t>Bases de datos:</w:t>
      </w:r>
      <w:r>
        <w:rPr>
          <w:rFonts w:ascii="Times New Roman" w:hAnsi="Times New Roman"/>
          <w:b w:val="0"/>
          <w:i w:val="0"/>
          <w:sz w:val="21"/>
        </w:rPr>
        <w:tab/>
        <w:t>MySQL</w:t>
      </w:r>
    </w:p>
    <w:p>
      <w:pPr>
        <w:spacing w:after="0" w:before="0"/>
      </w:pPr>
      <w:r>
        <w:rPr>
          <w:rFonts w:ascii="Times New Roman" w:hAnsi="Times New Roman"/>
          <w:b/>
          <w:i w:val="0"/>
          <w:sz w:val="21"/>
        </w:rPr>
        <w:t>Otros:</w:t>
      </w:r>
      <w:r>
        <w:rPr>
          <w:rFonts w:ascii="Times New Roman" w:hAnsi="Times New Roman"/>
          <w:b w:val="0"/>
          <w:i w:val="0"/>
          <w:sz w:val="21"/>
        </w:rPr>
        <w:tab/>
        <w:t>Firebase (Realtime, Admin), PWA, Capacitor, Git, Snipe-IT, Figma</w:t>
      </w:r>
    </w:p>
    <w:p>
      <w:pPr>
        <w:spacing w:before="200" w:after="60"/>
        <w:pBdr>
          <w:bottom w:val="single" w:sz="12" w:space="1" w:color="1A1A1A"/>
        </w:pBdr>
      </w:pPr>
      <w:r>
        <w:rPr>
          <w:rFonts w:ascii="Times New Roman" w:hAnsi="Times New Roman"/>
          <w:b/>
          <w:i w:val="0"/>
          <w:sz w:val="22"/>
        </w:rPr>
        <w:t>CERTIFICACIONES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sz w:val="19"/>
              </w:rPr>
              <w:t>Big Data 101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Cognitive Class (IBM), Abr 2026</w:t>
            </w:r>
          </w:p>
        </w:tc>
        <w:tc>
          <w:tcPr>
            <w:tcW w:type="dxa" w:w="51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sz w:val="19"/>
              </w:rPr>
              <w:t>Big Data Foundations L1 &amp; L2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IBM, Abr 2026</w:t>
            </w:r>
          </w:p>
        </w:tc>
      </w:tr>
      <w:tr>
        <w:tc>
          <w:tcPr>
            <w:tcW w:type="dxa" w:w="51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Spark — Level 1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IBM, Abr 2026</w:t>
            </w:r>
          </w:p>
        </w:tc>
        <w:tc>
          <w:tcPr>
            <w:tcW w:type="dxa" w:w="51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sz w:val="19"/>
              </w:rPr>
              <w:t>Hadoop Foundations — Level 1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IBM, Abr 2026</w:t>
            </w:r>
          </w:p>
        </w:tc>
      </w:tr>
      <w:tr>
        <w:tc>
          <w:tcPr>
            <w:tcW w:type="dxa" w:w="51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AWS Academy Graduate — Data Engineering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AWS, Dic 2025</w:t>
            </w:r>
          </w:p>
        </w:tc>
        <w:tc>
          <w:tcPr>
            <w:tcW w:type="dxa" w:w="51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sz w:val="19"/>
              </w:rPr>
              <w:t>EF SET English — C1 Advanced (67/100)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EF SET, Jul 2025</w:t>
            </w:r>
          </w:p>
        </w:tc>
      </w:tr>
      <w:tr>
        <w:tc>
          <w:tcPr>
            <w:tcW w:type="dxa" w:w="51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sz w:val="19"/>
              </w:rPr>
              <w:t>Networking Academy Learn-A-Thon 2024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Cisco, Jun 2024</w:t>
            </w:r>
          </w:p>
        </w:tc>
        <w:tc>
          <w:tcPr>
            <w:tcW w:type="dxa" w:w="51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Figma Avanzado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LinkedIn Learning</w:t>
            </w:r>
          </w:p>
        </w:tc>
      </w:tr>
    </w:tbl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