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710183</wp:posOffset>
            </wp:positionH>
            <wp:positionV relativeFrom="page">
              <wp:posOffset>612775</wp:posOffset>
            </wp:positionV>
            <wp:extent cx="2252128" cy="72923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128" cy="7292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12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55"/>
        <w:gridCol w:w="510"/>
        <w:gridCol w:w="600"/>
        <w:gridCol w:w="2070"/>
        <w:gridCol w:w="1035"/>
        <w:gridCol w:w="1545"/>
        <w:gridCol w:w="525"/>
        <w:gridCol w:w="1785"/>
        <w:gridCol w:w="555"/>
        <w:gridCol w:w="570"/>
        <w:gridCol w:w="1380"/>
        <w:tblGridChange w:id="0">
          <w:tblGrid>
            <w:gridCol w:w="555"/>
            <w:gridCol w:w="510"/>
            <w:gridCol w:w="600"/>
            <w:gridCol w:w="2070"/>
            <w:gridCol w:w="1035"/>
            <w:gridCol w:w="1545"/>
            <w:gridCol w:w="525"/>
            <w:gridCol w:w="1785"/>
            <w:gridCol w:w="555"/>
            <w:gridCol w:w="570"/>
            <w:gridCol w:w="1380"/>
          </w:tblGrid>
        </w:tblGridChange>
      </w:tblGrid>
      <w:tr>
        <w:trPr>
          <w:cantSplit w:val="0"/>
          <w:trHeight w:val="1197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5746" w:right="367" w:hanging="1613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Proyectos Y Servicios De Ingeniería En Metalmecánica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50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Visite: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16"/>
                  <w:szCs w:val="16"/>
                  <w:u w:val="none"/>
                  <w:shd w:fill="auto" w:val="clear"/>
                  <w:vertAlign w:val="baseline"/>
                  <w:rtl w:val="0"/>
                </w:rPr>
                <w:t xml:space="preserve">http://ingmetalmecanicas.blogspot.pe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117" w:right="8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COTIZACIÓN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8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Nº 00154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4251.968503937007" w:right="483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Datos del proveedor: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Razón Social: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756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7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INDUSTRIAS K.B.R S.A.C.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Ruc: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59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5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20602234151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Telf.: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12" w:right="83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12" w:right="8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979416016</w:t>
            </w:r>
          </w:p>
        </w:tc>
      </w:tr>
      <w:tr>
        <w:trPr>
          <w:cantSplit w:val="0"/>
          <w:trHeight w:val="1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6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353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35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Av. Nicolas ayllon 4253 – Ricardo Palma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2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83.464566929134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83.464566929134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16"/>
                  <w:szCs w:val="16"/>
                  <w:u w:val="none"/>
                  <w:shd w:fill="auto" w:val="clear"/>
                  <w:vertAlign w:val="baseline"/>
                  <w:rtl w:val="0"/>
                </w:rPr>
                <w:t xml:space="preserve">rubencalderon_k.b.r@hotmail.com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Hecho por: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Karol Calderón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Revisado por: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5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Ruben Calderón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8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Aprobado por: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Ruben Calderón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4871" w:right="483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Datos del cliente</w:t>
            </w:r>
          </w:p>
        </w:tc>
      </w:tr>
      <w:tr>
        <w:trPr>
          <w:cantSplit w:val="0"/>
          <w:trHeight w:val="419.843750000000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2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Razón Social: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176" w:lineRule="auto"/>
              <w:ind w:left="1417.3228346456694" w:right="2002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Ruc: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45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4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20604776750-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5" w:right="5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5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08" w:right="83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08" w:right="8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77734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61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6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72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4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9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Solicitado: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992.1259842519685" w:right="1519.9606299212605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992.1259842519685" w:right="1519.9606299212605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San Mateo - Tablachaca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22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5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Telf.: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119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95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UNID.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76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7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CANT.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025" w:right="2989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025" w:right="298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18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1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P. UNIT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75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P. TOTAL</w:t>
            </w:r>
          </w:p>
        </w:tc>
      </w:tr>
      <w:tr>
        <w:trPr>
          <w:cantSplit w:val="0"/>
          <w:trHeight w:val="715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961" w:right="1838" w:firstLine="942.9999999999998"/>
              <w:jc w:val="left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PRESUPUESTO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961" w:right="1838" w:firstLine="942.9999999999998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" w:line="276" w:lineRule="auto"/>
              <w:ind w:left="720" w:right="440.31496062992176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Construcción e instalación de carcaza inferior y superior de turbina tipo pelton.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440.31496062992176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Construcción e instalación de eje de turbina en acero inoxidable calidad 316.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440.31496062992176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Instalación de 2 chumaceras.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298.58267716535465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Instalación  de 2 deflectores (hermetizar la salida de agua eje- carcasa)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1838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Instalación de 2 inyectores de 4” a 1”.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298.58267716535465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Construccion e instalacion de tuberias de 4” a 1” para 2 inyectores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1838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Instalacion de valvula de 4”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298.58267716535465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Fabricación de polea correspondiente para eje de turbina y rpm necesario.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1838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Fabricación de polea para generador.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298.58267716535465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Instalación de 2 chumaceras en eje de generador.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298.58267716535465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Construccion e instalacion de eje y volante de energía potencial y acoplamiento a eje de generador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298.58267716535465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Estructura metálica para adaptación de ambos ejes generador y volante.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156.85039370078755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Reloj manómetro en tubería de inyección para control de presión.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76" w:lineRule="auto"/>
              <w:ind w:left="720" w:right="156.85039370078755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Turbina pelton balanceo dinámico y pulido.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0" w:right="1838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COSTO APROXIMADO DE MATERIALES…………………………..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COSTO DE MANO DE OBRA…………………………………………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NOTA:No incluye obras civiles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20" w:lineRule="auto"/>
              <w:ind w:right="308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S/.7,000.00</w:t>
            </w:r>
          </w:p>
          <w:p w:rsidR="00000000" w:rsidDel="00000000" w:rsidP="00000000" w:rsidRDefault="00000000" w:rsidRPr="00000000" w14:paraId="000000D4">
            <w:pPr>
              <w:spacing w:line="220" w:lineRule="auto"/>
              <w:ind w:right="308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S/.8,000.00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10"/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0" w:right="98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98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IGV 18%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98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308" w:firstLine="0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S/.1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000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308" w:firstLine="0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--------</w:t>
            </w:r>
          </w:p>
          <w:p w:rsidR="00000000" w:rsidDel="00000000" w:rsidP="00000000" w:rsidRDefault="00000000" w:rsidRPr="00000000" w14:paraId="000000E3">
            <w:pPr>
              <w:spacing w:line="220" w:lineRule="auto"/>
              <w:ind w:right="308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S/.15,000.00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Title"/>
        <w:ind w:left="0" w:firstLine="0"/>
        <w:rPr/>
      </w:pPr>
      <w:r w:rsidDel="00000000" w:rsidR="00000000" w:rsidRPr="00000000">
        <w:rPr>
          <w:rtl w:val="0"/>
        </w:rPr>
        <w:t xml:space="preserve">ASPECTOS COMERCIALES: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1865"/>
        </w:tabs>
        <w:spacing w:before="0" w:line="191" w:lineRule="auto"/>
        <w:ind w:left="14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Tiempo de entrega:</w:t>
        <w:tab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30 Días</w:t>
      </w:r>
    </w:p>
    <w:p w:rsidR="00000000" w:rsidDel="00000000" w:rsidP="00000000" w:rsidRDefault="00000000" w:rsidRPr="00000000" w14:paraId="000000E7">
      <w:pPr>
        <w:spacing w:before="0" w:line="190" w:lineRule="auto"/>
        <w:ind w:left="14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Validez de presupuesto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:    07 Días</w:t>
      </w:r>
    </w:p>
    <w:p w:rsidR="00000000" w:rsidDel="00000000" w:rsidP="00000000" w:rsidRDefault="00000000" w:rsidRPr="00000000" w14:paraId="000000E8">
      <w:pPr>
        <w:tabs>
          <w:tab w:val="left" w:leader="none" w:pos="1561"/>
          <w:tab w:val="left" w:leader="none" w:pos="1870"/>
        </w:tabs>
        <w:spacing w:before="0" w:line="194" w:lineRule="auto"/>
        <w:ind w:left="14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Forma de Pago</w:t>
        <w:tab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:       50% contrato / 50% Contra entrega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3" w:lineRule="auto"/>
        <w:ind w:left="14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valores no incluyen I.G.V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" w:lineRule="auto"/>
        <w:ind w:left="14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precios están expresados en NUEVOS SOLES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3" w:lineRule="auto"/>
        <w:ind w:left="14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9" w:type="default"/>
          <w:pgSz w:h="15840" w:w="12240" w:orient="portrait"/>
          <w:pgMar w:bottom="280" w:top="600" w:left="940" w:right="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****El presente presupuesto es a todo costo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00" w:left="94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8" w:lineRule="auto"/>
      <w:ind w:left="140"/>
    </w:pPr>
    <w:rPr>
      <w:rFonts w:ascii="Calibri" w:cs="Calibri" w:eastAsia="Calibri" w:hAnsi="Calibri"/>
      <w:b w:val="1"/>
      <w:i w:val="1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ingmetalmecanicas.blogspot.pe/" TargetMode="External"/><Relationship Id="rId8" Type="http://schemas.openxmlformats.org/officeDocument/2006/relationships/hyperlink" Target="mailto:rubencalderon_k.b.r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2023-04-12T00:00:00Z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2024-10-12T00:00:00Z</vt:lpwstr>
  </property>
</Properties>
</file>