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3"/>
        <w:gridCol w:w="2915"/>
        <w:gridCol w:w="3450"/>
      </w:tblGrid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Сысоев Антон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г. Москва, 2018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2190750" cy="1695450"/>
            <wp:effectExtent l="0" t="0" r="0" b="0"/>
            <wp:docPr id="1" name="Рисунок 1" descr="C:\Users\Antoh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ntoh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Lab_1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MainClass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Size 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names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[Size] 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'B'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'C'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Size;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arr[i] = ReadDouble(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коэффициент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names[i]);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discriminant = arr[1] * arr[1] - 4 * arr[0] * arr[2];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(arr[0]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Корни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: 0 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-arr[2] / arr[1]);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>(discriminant &lt;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WriteLine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"Действительных корней нет."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discriminant</w:t>
      </w:r>
      <w:r>
        <w:rPr>
          <w:rFonts w:cs="Consolas" w:ascii="Consolas" w:hAnsi="Consolas"/>
          <w:color w:val="000000"/>
          <w:sz w:val="19"/>
          <w:szCs w:val="19"/>
        </w:rPr>
        <w:t xml:space="preserve">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.WriteLine(</w:t>
      </w:r>
      <w:r>
        <w:rPr>
          <w:rFonts w:cs="Consolas" w:ascii="Consolas" w:hAnsi="Consolas"/>
          <w:color w:val="A31515"/>
          <w:sz w:val="19"/>
          <w:szCs w:val="19"/>
        </w:rPr>
        <w:t>"Корни уравнения равны между собой и равны {0}."</w:t>
      </w:r>
      <w:r>
        <w:rPr>
          <w:rFonts w:cs="Consolas" w:ascii="Consolas" w:hAnsi="Consolas"/>
          <w:color w:val="000000"/>
          <w:sz w:val="19"/>
          <w:szCs w:val="19"/>
        </w:rPr>
        <w:t>, -arr[1] / (2 * arr[0]));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Корни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: {0} 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{1}."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(-arr[1] +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.Sqrt(discriminant)) / (2 * arr[0]), (-arr[1] -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.Sqrt(discriminant)) / (2 * arr[0]));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ReadDouble(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message)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.WriteLine(message);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.TryParse(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.ReadLine(),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d)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.WriteLine(</w:t>
      </w:r>
      <w:r>
        <w:rPr>
          <w:rFonts w:cs="Consolas" w:ascii="Consolas" w:hAnsi="Consolas"/>
          <w:color w:val="A31515"/>
          <w:sz w:val="19"/>
          <w:szCs w:val="19"/>
        </w:rPr>
        <w:t>"Ввод некорректен. Повторите попытку."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9525" distL="0" distR="0">
            <wp:extent cx="3657600" cy="1857375"/>
            <wp:effectExtent l="0" t="0" r="0" b="0"/>
            <wp:docPr id="2" name="Рисунок 2" descr="https://pp.userapi.com/c849324/v849324449/8f2bb/v1DG4wJH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9324/v849324449/8f2bb/v1DG4wJHN04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2867025" cy="1857375"/>
            <wp:effectExtent l="0" t="0" r="0" b="0"/>
            <wp:docPr id="3" name="Рисунок 3" descr="https://pp.userapi.com/c849324/v849324449/8f2d1/EI8rMQJeZ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p.userapi.com/c849324/v849324449/8f2d1/EI8rMQJeZg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9525" distL="0" distR="9525">
            <wp:extent cx="2619375" cy="1819275"/>
            <wp:effectExtent l="0" t="0" r="0" b="0"/>
            <wp:docPr id="4" name="Рисунок 4" descr="https://pp.userapi.com/c849324/v849324449/8f2d8/yhRLTP4gn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p.userapi.com/c849324/v849324449/8f2d8/yhRLTP4gnJ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9525" distL="0" distR="0">
            <wp:extent cx="2152650" cy="1247775"/>
            <wp:effectExtent l="0" t="0" r="0" b="0"/>
            <wp:docPr id="5" name="Рисунок 5" descr="https://pp.userapi.com/c849324/v849324449/8f2df/MZsbgNp36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pp.userapi.com/c849324/v849324449/8f2df/MZsbgNp36V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ascii="Times New Roman" w:hAnsi="Times New Roman" w:cs="Times New Roman"/>
      <w:sz w:val="28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B7F0-C009-4C58-BE08-C162AC6F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3</Pages>
  <Words>268</Words>
  <Characters>1617</Characters>
  <CharactersWithSpaces>2261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en-US</dc:language>
  <cp:lastModifiedBy/>
  <dcterms:modified xsi:type="dcterms:W3CDTF">2018-10-08T13:10:36Z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