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B22B8" w14:textId="08A7BDF4" w:rsidR="00F65B87" w:rsidRDefault="00602DE3">
      <w:r>
        <w:t>A</w:t>
      </w:r>
    </w:p>
    <w:sectPr w:rsidR="00F65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1D"/>
    <w:rsid w:val="005F2A1D"/>
    <w:rsid w:val="00602DE3"/>
    <w:rsid w:val="00F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7373"/>
  <w15:chartTrackingRefBased/>
  <w15:docId w15:val="{A8B1DA2B-D46D-4F16-90B4-6749C9E0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A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A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A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A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A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A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A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A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A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A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Pérez</dc:creator>
  <cp:keywords/>
  <dc:description/>
  <cp:lastModifiedBy>Luis Antonio Pérez</cp:lastModifiedBy>
  <cp:revision>2</cp:revision>
  <dcterms:created xsi:type="dcterms:W3CDTF">2024-04-03T01:06:00Z</dcterms:created>
  <dcterms:modified xsi:type="dcterms:W3CDTF">2024-04-03T01:06:00Z</dcterms:modified>
</cp:coreProperties>
</file>