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1 -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mkdir nom_du_dossier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cd nom_du_dossier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git init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git remote add origin lien_du_respository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git pull origin main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2-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git reset --hard numéro du commit précédent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git commit –amend -m “nouveau commentaire”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4-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git add nom_du_fichier_oublier.extention </w:t>
      </w:r>
      <w:r w:rsidDel="00000000" w:rsidR="00000000" w:rsidRPr="00000000">
        <w:rPr>
          <w:b w:val="1"/>
          <w:rtl w:val="0"/>
        </w:rPr>
        <w:t xml:space="preserve">ou</w:t>
      </w:r>
      <w:r w:rsidDel="00000000" w:rsidR="00000000" w:rsidRPr="00000000">
        <w:rPr>
          <w:rtl w:val="0"/>
        </w:rPr>
        <w:t xml:space="preserve"> git add *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git commit --amend --no edit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5-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git show --pretty= --name-only identifiant du commit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6-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git add fichier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git stash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git checkout nom_de_la_branche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git stash apply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ou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git merge nom_de_la_branche_à_fusionner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7-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git cherry-pick identifiant_du_commit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8-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git rebase -i identifiant_du_commit</w:t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9-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git branch -m old_branch new_branch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git push origin :old_branch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git push origin new_branch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4657725" cy="82010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8201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