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B90B1" w14:textId="77777777" w:rsidR="00906F2D" w:rsidRPr="005A32EA" w:rsidRDefault="00906F2D" w:rsidP="00906F2D">
      <w:pPr>
        <w:rPr>
          <w:b/>
          <w:sz w:val="28"/>
          <w:szCs w:val="28"/>
        </w:rPr>
      </w:pPr>
    </w:p>
    <w:tbl>
      <w:tblPr>
        <w:tblW w:w="0" w:type="auto"/>
        <w:tblLook w:val="04A0" w:firstRow="1" w:lastRow="0" w:firstColumn="1" w:lastColumn="0" w:noHBand="0" w:noVBand="1"/>
      </w:tblPr>
      <w:tblGrid>
        <w:gridCol w:w="1704"/>
        <w:gridCol w:w="7651"/>
      </w:tblGrid>
      <w:tr w:rsidR="00906F2D" w:rsidRPr="003A7C47" w14:paraId="2B06C26E" w14:textId="77777777" w:rsidTr="00C541CC">
        <w:tc>
          <w:tcPr>
            <w:tcW w:w="1383" w:type="dxa"/>
          </w:tcPr>
          <w:p w14:paraId="301AD84D" w14:textId="77777777" w:rsidR="00906F2D" w:rsidRPr="0044242B" w:rsidRDefault="00906F2D" w:rsidP="00C541CC">
            <w:pPr>
              <w:rPr>
                <w:b/>
              </w:rPr>
            </w:pPr>
            <w:r>
              <w:rPr>
                <w:noProof/>
                <w:lang w:eastAsia="ru-RU"/>
              </w:rPr>
              <w:drawing>
                <wp:anchor distT="0" distB="0" distL="114300" distR="114300" simplePos="0" relativeHeight="251659264" behindDoc="1" locked="0" layoutInCell="1" allowOverlap="1" wp14:anchorId="7F50434E" wp14:editId="4533078A">
                  <wp:simplePos x="0" y="0"/>
                  <wp:positionH relativeFrom="column">
                    <wp:posOffset>-66675</wp:posOffset>
                  </wp:positionH>
                  <wp:positionV relativeFrom="paragraph">
                    <wp:posOffset>0</wp:posOffset>
                  </wp:positionV>
                  <wp:extent cx="944880" cy="944880"/>
                  <wp:effectExtent l="0" t="0" r="0" b="0"/>
                  <wp:wrapTight wrapText="bothSides">
                    <wp:wrapPolygon edited="0">
                      <wp:start x="9871" y="290"/>
                      <wp:lineTo x="4355" y="2903"/>
                      <wp:lineTo x="2323" y="4355"/>
                      <wp:lineTo x="2032" y="10161"/>
                      <wp:lineTo x="2613" y="15677"/>
                      <wp:lineTo x="5226" y="19452"/>
                      <wp:lineTo x="7548" y="20903"/>
                      <wp:lineTo x="13645" y="20903"/>
                      <wp:lineTo x="15387" y="19452"/>
                      <wp:lineTo x="18581" y="15387"/>
                      <wp:lineTo x="19452" y="10161"/>
                      <wp:lineTo x="18871" y="4355"/>
                      <wp:lineTo x="17129" y="3194"/>
                      <wp:lineTo x="11323" y="290"/>
                      <wp:lineTo x="9871" y="29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4" cstate="print">
                            <a:extLst>
                              <a:ext uri="{28A0092B-C50C-407E-A947-70E740481C1C}">
                                <a14:useLocalDpi xmlns:a14="http://schemas.microsoft.com/office/drawing/2010/main"/>
                              </a:ext>
                            </a:extLst>
                          </a:blip>
                          <a:stretch>
                            <a:fillRect/>
                          </a:stretch>
                        </pic:blipFill>
                        <pic:spPr bwMode="auto">
                          <a:xfrm>
                            <a:off x="0" y="0"/>
                            <a:ext cx="944880" cy="9448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8188" w:type="dxa"/>
          </w:tcPr>
          <w:p w14:paraId="10E8E16F" w14:textId="77777777" w:rsidR="00906F2D" w:rsidRPr="0005233E" w:rsidRDefault="00906F2D" w:rsidP="00C541CC">
            <w:pPr>
              <w:jc w:val="center"/>
              <w:rPr>
                <w:b/>
              </w:rPr>
            </w:pPr>
            <w:r w:rsidRPr="0005233E">
              <w:rPr>
                <w:b/>
              </w:rPr>
              <w:t>Министерство науки и высшего образования Российской Федерации</w:t>
            </w:r>
          </w:p>
          <w:p w14:paraId="511D2289" w14:textId="77777777" w:rsidR="00906F2D" w:rsidRPr="0005233E" w:rsidRDefault="00906F2D" w:rsidP="00C541CC">
            <w:pPr>
              <w:jc w:val="center"/>
              <w:rPr>
                <w:b/>
              </w:rPr>
            </w:pPr>
            <w:r w:rsidRPr="0005233E">
              <w:rPr>
                <w:b/>
              </w:rPr>
              <w:t xml:space="preserve">Федеральное государственное </w:t>
            </w:r>
            <w:r>
              <w:rPr>
                <w:b/>
              </w:rPr>
              <w:t>автономное</w:t>
            </w:r>
            <w:r w:rsidRPr="0005233E">
              <w:rPr>
                <w:b/>
              </w:rPr>
              <w:t xml:space="preserve"> образовательное учреждение </w:t>
            </w:r>
          </w:p>
          <w:p w14:paraId="65C2B8FC" w14:textId="77777777" w:rsidR="00906F2D" w:rsidRPr="0005233E" w:rsidRDefault="00906F2D" w:rsidP="00C541CC">
            <w:pPr>
              <w:jc w:val="center"/>
              <w:rPr>
                <w:b/>
              </w:rPr>
            </w:pPr>
            <w:r w:rsidRPr="0005233E">
              <w:rPr>
                <w:b/>
              </w:rPr>
              <w:t>высшего образования</w:t>
            </w:r>
          </w:p>
          <w:p w14:paraId="7A3F85DE" w14:textId="77777777" w:rsidR="00906F2D" w:rsidRPr="0005233E" w:rsidRDefault="00906F2D" w:rsidP="00C541CC">
            <w:pPr>
              <w:ind w:right="-2"/>
              <w:jc w:val="center"/>
              <w:rPr>
                <w:b/>
              </w:rPr>
            </w:pPr>
            <w:r w:rsidRPr="0005233E">
              <w:rPr>
                <w:b/>
              </w:rPr>
              <w:t>«Московский государственный технический университет</w:t>
            </w:r>
          </w:p>
          <w:p w14:paraId="71FF8C2F" w14:textId="77777777" w:rsidR="00906F2D" w:rsidRPr="0005233E" w:rsidRDefault="00906F2D" w:rsidP="00C541CC">
            <w:pPr>
              <w:ind w:right="-2"/>
              <w:jc w:val="center"/>
              <w:rPr>
                <w:b/>
              </w:rPr>
            </w:pPr>
            <w:r w:rsidRPr="0005233E">
              <w:rPr>
                <w:b/>
              </w:rPr>
              <w:t>имени Н.Э. Баумана</w:t>
            </w:r>
          </w:p>
          <w:p w14:paraId="73B1CEB2" w14:textId="77777777" w:rsidR="00906F2D" w:rsidRPr="0005233E" w:rsidRDefault="00906F2D" w:rsidP="00C541CC">
            <w:pPr>
              <w:jc w:val="center"/>
              <w:rPr>
                <w:b/>
              </w:rPr>
            </w:pPr>
            <w:r w:rsidRPr="0005233E">
              <w:rPr>
                <w:b/>
              </w:rPr>
              <w:t>(национальный исследовательский университет)»</w:t>
            </w:r>
          </w:p>
          <w:p w14:paraId="07538AF6" w14:textId="77777777" w:rsidR="00906F2D" w:rsidRPr="003A7C47" w:rsidRDefault="00906F2D" w:rsidP="00C541CC">
            <w:pPr>
              <w:jc w:val="center"/>
              <w:rPr>
                <w:b/>
              </w:rPr>
            </w:pPr>
            <w:r w:rsidRPr="0005233E">
              <w:rPr>
                <w:b/>
              </w:rPr>
              <w:t xml:space="preserve">(МГТУ им. </w:t>
            </w:r>
            <w:r w:rsidRPr="003A7C47">
              <w:rPr>
                <w:b/>
              </w:rPr>
              <w:t>Н.Э. Баумана)</w:t>
            </w:r>
          </w:p>
        </w:tc>
      </w:tr>
    </w:tbl>
    <w:p w14:paraId="3D5DBF3E" w14:textId="77777777" w:rsidR="00906F2D" w:rsidRPr="003A7C47" w:rsidRDefault="00906F2D" w:rsidP="00906F2D">
      <w:pPr>
        <w:jc w:val="center"/>
        <w:rPr>
          <w:b/>
          <w:sz w:val="28"/>
          <w:szCs w:val="28"/>
        </w:rPr>
      </w:pPr>
    </w:p>
    <w:p w14:paraId="507E79BA" w14:textId="77777777" w:rsidR="00906F2D" w:rsidRPr="003A7C47" w:rsidRDefault="00906F2D" w:rsidP="00906F2D">
      <w:pPr>
        <w:jc w:val="center"/>
        <w:rPr>
          <w:b/>
          <w:sz w:val="28"/>
          <w:szCs w:val="28"/>
        </w:rPr>
      </w:pPr>
    </w:p>
    <w:p w14:paraId="1F10A3FF" w14:textId="77777777" w:rsidR="00906F2D" w:rsidRPr="0008444C" w:rsidRDefault="00906F2D" w:rsidP="00906F2D">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 xml:space="preserve">Факультет </w:t>
      </w:r>
    </w:p>
    <w:p w14:paraId="5C7035CB" w14:textId="77777777" w:rsidR="00906F2D" w:rsidRPr="0008444C" w:rsidRDefault="00906F2D" w:rsidP="00906F2D">
      <w:pPr>
        <w:pStyle w:val="Standard"/>
        <w:spacing w:line="360" w:lineRule="auto"/>
        <w:jc w:val="center"/>
        <w:rPr>
          <w:rFonts w:ascii="Times New Roman" w:hAnsi="Times New Roman" w:cs="Times New Roman"/>
          <w:b/>
          <w:lang w:val="ru-RU"/>
        </w:rPr>
      </w:pPr>
      <w:r w:rsidRPr="0008444C">
        <w:rPr>
          <w:rFonts w:ascii="Times New Roman" w:hAnsi="Times New Roman" w:cs="Times New Roman"/>
          <w:b/>
          <w:lang w:val="ru-RU"/>
        </w:rPr>
        <w:t xml:space="preserve">Кафедра </w:t>
      </w:r>
    </w:p>
    <w:p w14:paraId="57CC8383" w14:textId="77777777" w:rsidR="00906F2D" w:rsidRPr="00A36D1A" w:rsidRDefault="00906F2D" w:rsidP="00906F2D">
      <w:pPr>
        <w:pStyle w:val="Standard"/>
        <w:jc w:val="center"/>
        <w:rPr>
          <w:rFonts w:ascii="Times New Roman" w:hAnsi="Times New Roman" w:cs="Times New Roman"/>
          <w:lang w:val="ru-RU"/>
        </w:rPr>
      </w:pPr>
    </w:p>
    <w:p w14:paraId="5BDE1F77" w14:textId="77777777" w:rsidR="00906F2D" w:rsidRPr="00E97ECE" w:rsidRDefault="00906F2D" w:rsidP="00906F2D">
      <w:pPr>
        <w:pStyle w:val="Standard"/>
        <w:rPr>
          <w:lang w:val="ru-RU"/>
        </w:rPr>
      </w:pPr>
    </w:p>
    <w:p w14:paraId="736A0121" w14:textId="77777777" w:rsidR="00906F2D" w:rsidRPr="00E97ECE" w:rsidRDefault="00906F2D" w:rsidP="00906F2D">
      <w:pPr>
        <w:pStyle w:val="Standard"/>
        <w:rPr>
          <w:lang w:val="ru-RU"/>
        </w:rPr>
      </w:pPr>
    </w:p>
    <w:p w14:paraId="44BA3437" w14:textId="004BCF2E" w:rsidR="00906F2D" w:rsidRPr="00906F2D" w:rsidRDefault="00906F2D" w:rsidP="00906F2D">
      <w:pPr>
        <w:spacing w:line="360" w:lineRule="auto"/>
        <w:jc w:val="center"/>
        <w:rPr>
          <w:sz w:val="28"/>
          <w:szCs w:val="28"/>
        </w:rPr>
      </w:pPr>
      <w:r>
        <w:rPr>
          <w:sz w:val="28"/>
          <w:szCs w:val="28"/>
        </w:rPr>
        <w:t>Отчет по лабораторной работе №</w:t>
      </w:r>
      <w:r>
        <w:rPr>
          <w:sz w:val="28"/>
          <w:szCs w:val="28"/>
        </w:rPr>
        <w:t>1</w:t>
      </w:r>
    </w:p>
    <w:p w14:paraId="36720B1B" w14:textId="6A8AAEC2" w:rsidR="00906F2D" w:rsidRPr="00E62834" w:rsidRDefault="00906F2D" w:rsidP="00906F2D">
      <w:pPr>
        <w:spacing w:line="360" w:lineRule="auto"/>
        <w:jc w:val="center"/>
        <w:rPr>
          <w:b/>
          <w:sz w:val="28"/>
          <w:szCs w:val="28"/>
        </w:rPr>
      </w:pPr>
      <w:r w:rsidRPr="00E62834">
        <w:rPr>
          <w:b/>
          <w:bCs/>
          <w:sz w:val="28"/>
          <w:szCs w:val="28"/>
        </w:rPr>
        <w:t>«</w:t>
      </w:r>
      <w:r>
        <w:rPr>
          <w:rFonts w:ascii="Times New Roman" w:hAnsi="Times New Roman" w:cs="Times New Roman"/>
          <w:b/>
          <w:sz w:val="32"/>
          <w:szCs w:val="32"/>
        </w:rPr>
        <w:t>Разведочный анализ данных. Исследование и визуализация данных</w:t>
      </w:r>
      <w:r w:rsidRPr="00E62834">
        <w:rPr>
          <w:b/>
          <w:bCs/>
          <w:sz w:val="28"/>
          <w:szCs w:val="28"/>
        </w:rPr>
        <w:t>»</w:t>
      </w:r>
    </w:p>
    <w:p w14:paraId="5020DE94" w14:textId="77777777" w:rsidR="00906F2D" w:rsidRPr="00A36D1A" w:rsidRDefault="00906F2D" w:rsidP="00906F2D">
      <w:pPr>
        <w:spacing w:line="360" w:lineRule="auto"/>
        <w:jc w:val="center"/>
        <w:rPr>
          <w:sz w:val="28"/>
          <w:szCs w:val="28"/>
        </w:rPr>
      </w:pPr>
      <w:r>
        <w:rPr>
          <w:sz w:val="28"/>
          <w:szCs w:val="28"/>
        </w:rPr>
        <w:t xml:space="preserve">по дисциплине </w:t>
      </w:r>
      <w:r w:rsidRPr="00A36D1A">
        <w:rPr>
          <w:sz w:val="28"/>
          <w:szCs w:val="28"/>
        </w:rPr>
        <w:t xml:space="preserve"> </w:t>
      </w:r>
    </w:p>
    <w:p w14:paraId="1807B074" w14:textId="52A41A4D" w:rsidR="00906F2D" w:rsidRPr="001008C7" w:rsidRDefault="00906F2D" w:rsidP="00906F2D">
      <w:pPr>
        <w:jc w:val="center"/>
        <w:rPr>
          <w:rFonts w:ascii="Times New Roman" w:hAnsi="Times New Roman" w:cs="Times New Roman"/>
          <w:sz w:val="28"/>
          <w:szCs w:val="28"/>
        </w:rPr>
      </w:pPr>
      <w:r>
        <w:rPr>
          <w:rFonts w:ascii="Times New Roman" w:hAnsi="Times New Roman" w:cs="Times New Roman"/>
          <w:color w:val="1A1C1E"/>
          <w:sz w:val="28"/>
          <w:szCs w:val="28"/>
          <w:shd w:val="clear" w:color="auto" w:fill="FFFFFF"/>
        </w:rPr>
        <w:t>Технологии машинного обучения</w:t>
      </w:r>
    </w:p>
    <w:p w14:paraId="7A092010" w14:textId="77777777" w:rsidR="00906F2D" w:rsidRDefault="00906F2D" w:rsidP="00906F2D">
      <w:pPr>
        <w:jc w:val="right"/>
        <w:rPr>
          <w:sz w:val="28"/>
          <w:szCs w:val="28"/>
        </w:rPr>
      </w:pPr>
    </w:p>
    <w:p w14:paraId="4B20026B" w14:textId="77777777" w:rsidR="00906F2D" w:rsidRDefault="00906F2D" w:rsidP="00906F2D">
      <w:pPr>
        <w:jc w:val="right"/>
        <w:rPr>
          <w:sz w:val="28"/>
          <w:szCs w:val="28"/>
        </w:rPr>
      </w:pPr>
    </w:p>
    <w:p w14:paraId="26099F69" w14:textId="77777777" w:rsidR="00906F2D" w:rsidRDefault="00906F2D" w:rsidP="00906F2D">
      <w:pPr>
        <w:jc w:val="right"/>
        <w:rPr>
          <w:sz w:val="28"/>
          <w:szCs w:val="28"/>
        </w:rPr>
      </w:pPr>
      <w:r>
        <w:rPr>
          <w:sz w:val="28"/>
          <w:szCs w:val="28"/>
        </w:rPr>
        <w:t>Выполнил:</w:t>
      </w:r>
    </w:p>
    <w:p w14:paraId="5A353F22" w14:textId="77777777" w:rsidR="00906F2D" w:rsidRDefault="00906F2D" w:rsidP="00906F2D">
      <w:pPr>
        <w:jc w:val="right"/>
        <w:rPr>
          <w:sz w:val="28"/>
          <w:szCs w:val="28"/>
        </w:rPr>
      </w:pPr>
      <w:r>
        <w:rPr>
          <w:sz w:val="28"/>
          <w:szCs w:val="28"/>
        </w:rPr>
        <w:t>с</w:t>
      </w:r>
      <w:r w:rsidRPr="00FF22C3">
        <w:rPr>
          <w:sz w:val="28"/>
          <w:szCs w:val="28"/>
        </w:rPr>
        <w:t>тудент</w:t>
      </w:r>
      <w:r>
        <w:rPr>
          <w:sz w:val="28"/>
          <w:szCs w:val="28"/>
        </w:rPr>
        <w:t xml:space="preserve"> группы ИУ5-</w:t>
      </w:r>
      <w:r w:rsidRPr="00A279BD">
        <w:rPr>
          <w:sz w:val="28"/>
          <w:szCs w:val="28"/>
        </w:rPr>
        <w:t>6</w:t>
      </w:r>
      <w:r>
        <w:rPr>
          <w:sz w:val="28"/>
          <w:szCs w:val="28"/>
        </w:rPr>
        <w:t>5Б А.С. Костерин</w:t>
      </w:r>
    </w:p>
    <w:p w14:paraId="47C3D9D6" w14:textId="77777777" w:rsidR="00906F2D" w:rsidRPr="00065418" w:rsidRDefault="00906F2D" w:rsidP="00906F2D">
      <w:pPr>
        <w:jc w:val="right"/>
        <w:rPr>
          <w:sz w:val="28"/>
          <w:szCs w:val="28"/>
        </w:rPr>
      </w:pPr>
    </w:p>
    <w:p w14:paraId="3F88C274" w14:textId="77777777" w:rsidR="00906F2D" w:rsidRDefault="00906F2D" w:rsidP="00906F2D">
      <w:pPr>
        <w:jc w:val="right"/>
        <w:rPr>
          <w:sz w:val="28"/>
          <w:szCs w:val="28"/>
        </w:rPr>
      </w:pPr>
      <w:r w:rsidRPr="00065418">
        <w:rPr>
          <w:sz w:val="28"/>
          <w:szCs w:val="28"/>
        </w:rPr>
        <w:t xml:space="preserve">Проверил: </w:t>
      </w:r>
    </w:p>
    <w:p w14:paraId="7C98C290" w14:textId="493E9714" w:rsidR="00906F2D" w:rsidRDefault="00906F2D" w:rsidP="00906F2D">
      <w:pPr>
        <w:jc w:val="right"/>
        <w:rPr>
          <w:sz w:val="28"/>
          <w:szCs w:val="28"/>
        </w:rPr>
      </w:pPr>
      <w:r>
        <w:rPr>
          <w:sz w:val="28"/>
          <w:szCs w:val="28"/>
        </w:rPr>
        <w:t>ст. преподаватель</w:t>
      </w:r>
      <w:r w:rsidRPr="00065418">
        <w:rPr>
          <w:sz w:val="28"/>
          <w:szCs w:val="28"/>
        </w:rPr>
        <w:t xml:space="preserve"> </w:t>
      </w:r>
      <w:r>
        <w:rPr>
          <w:sz w:val="28"/>
          <w:szCs w:val="28"/>
        </w:rPr>
        <w:t>Ю</w:t>
      </w:r>
      <w:r>
        <w:rPr>
          <w:sz w:val="28"/>
          <w:szCs w:val="28"/>
        </w:rPr>
        <w:t>.</w:t>
      </w:r>
      <w:r>
        <w:rPr>
          <w:sz w:val="28"/>
          <w:szCs w:val="28"/>
        </w:rPr>
        <w:t>Е</w:t>
      </w:r>
      <w:r>
        <w:rPr>
          <w:sz w:val="28"/>
          <w:szCs w:val="28"/>
        </w:rPr>
        <w:t xml:space="preserve">. </w:t>
      </w:r>
      <w:proofErr w:type="spellStart"/>
      <w:r>
        <w:rPr>
          <w:sz w:val="28"/>
          <w:szCs w:val="28"/>
        </w:rPr>
        <w:t>Гапанюк</w:t>
      </w:r>
      <w:proofErr w:type="spellEnd"/>
    </w:p>
    <w:p w14:paraId="0B6D1A22" w14:textId="77777777" w:rsidR="00906F2D" w:rsidRPr="00065418" w:rsidRDefault="00906F2D" w:rsidP="00906F2D">
      <w:pPr>
        <w:jc w:val="center"/>
        <w:rPr>
          <w:sz w:val="28"/>
          <w:szCs w:val="28"/>
        </w:rPr>
      </w:pPr>
    </w:p>
    <w:p w14:paraId="73903BBA" w14:textId="7757CD95" w:rsidR="00906F2D" w:rsidRDefault="00906F2D" w:rsidP="00906F2D">
      <w:pPr>
        <w:jc w:val="center"/>
        <w:rPr>
          <w:sz w:val="28"/>
          <w:szCs w:val="28"/>
        </w:rPr>
      </w:pPr>
      <w:r w:rsidRPr="00065418">
        <w:rPr>
          <w:sz w:val="28"/>
          <w:szCs w:val="28"/>
        </w:rPr>
        <w:t>20</w:t>
      </w:r>
      <w:r w:rsidRPr="006E5FBD">
        <w:rPr>
          <w:sz w:val="28"/>
          <w:szCs w:val="28"/>
        </w:rPr>
        <w:t>2</w:t>
      </w:r>
      <w:r>
        <w:rPr>
          <w:sz w:val="28"/>
          <w:szCs w:val="28"/>
        </w:rPr>
        <w:t>5 г.</w:t>
      </w:r>
    </w:p>
    <w:p w14:paraId="7E76BDF8" w14:textId="2C62D073" w:rsidR="00906F2D" w:rsidRDefault="00906F2D" w:rsidP="00906F2D">
      <w:pPr>
        <w:jc w:val="center"/>
        <w:rPr>
          <w:sz w:val="28"/>
          <w:szCs w:val="28"/>
        </w:rPr>
      </w:pPr>
    </w:p>
    <w:p w14:paraId="0C453D73" w14:textId="77777777" w:rsidR="00906F2D" w:rsidRPr="00906F2D" w:rsidRDefault="00906F2D" w:rsidP="00906F2D">
      <w:pPr>
        <w:pStyle w:val="a3"/>
        <w:spacing w:after="240" w:afterAutospacing="0" w:line="360" w:lineRule="auto"/>
        <w:ind w:firstLine="709"/>
        <w:jc w:val="both"/>
        <w:rPr>
          <w:color w:val="1F1F1F"/>
          <w:sz w:val="28"/>
          <w:szCs w:val="28"/>
        </w:rPr>
      </w:pPr>
      <w:r w:rsidRPr="00906F2D">
        <w:rPr>
          <w:color w:val="1F1F1F"/>
          <w:sz w:val="28"/>
          <w:szCs w:val="28"/>
        </w:rPr>
        <w:t xml:space="preserve">Цель данной лабораторной работы заключается в изучении различных методов визуализации данных на примере проведения разведочного анализа. В качестве набора данных был выбран </w:t>
      </w:r>
      <w:proofErr w:type="spellStart"/>
      <w:r w:rsidRPr="00906F2D">
        <w:rPr>
          <w:color w:val="1F1F1F"/>
          <w:sz w:val="28"/>
          <w:szCs w:val="28"/>
        </w:rPr>
        <w:t>датасет</w:t>
      </w:r>
      <w:proofErr w:type="spellEnd"/>
      <w:r w:rsidRPr="00906F2D">
        <w:rPr>
          <w:color w:val="1F1F1F"/>
          <w:sz w:val="28"/>
          <w:szCs w:val="28"/>
        </w:rPr>
        <w:t xml:space="preserve"> FIFA 19 EDA, содержащий подробную информацию о футболистах из популярной видеоигры. Данный набор включает различные характеристики игроков, такие как их навыки, физические параметры, позиции на поле, а также стоимость и заработную плату. Практическое применение этого </w:t>
      </w:r>
      <w:proofErr w:type="spellStart"/>
      <w:r w:rsidRPr="00906F2D">
        <w:rPr>
          <w:color w:val="1F1F1F"/>
          <w:sz w:val="28"/>
          <w:szCs w:val="28"/>
        </w:rPr>
        <w:t>датасета</w:t>
      </w:r>
      <w:proofErr w:type="spellEnd"/>
      <w:r w:rsidRPr="00906F2D">
        <w:rPr>
          <w:color w:val="1F1F1F"/>
          <w:sz w:val="28"/>
          <w:szCs w:val="28"/>
        </w:rPr>
        <w:t xml:space="preserve"> включает анализ характеристик футболистов, исследование взаимосвязей между отдельными навыками и построение предиктивных моделей.</w:t>
      </w:r>
    </w:p>
    <w:p w14:paraId="57531315" w14:textId="77777777" w:rsidR="00906F2D" w:rsidRPr="00906F2D" w:rsidRDefault="00906F2D" w:rsidP="00906F2D">
      <w:pPr>
        <w:pStyle w:val="a3"/>
        <w:spacing w:after="240" w:afterAutospacing="0" w:line="360" w:lineRule="auto"/>
        <w:ind w:firstLine="709"/>
        <w:jc w:val="both"/>
        <w:rPr>
          <w:color w:val="1F1F1F"/>
          <w:sz w:val="28"/>
          <w:szCs w:val="28"/>
        </w:rPr>
      </w:pPr>
      <w:r w:rsidRPr="00906F2D">
        <w:rPr>
          <w:color w:val="1F1F1F"/>
          <w:sz w:val="28"/>
          <w:szCs w:val="28"/>
        </w:rPr>
        <w:t xml:space="preserve">Для выполнения работы были задействованы базовые библиотеки для анализа и визуализации данных в языке программирования Python. Использовались библиотека </w:t>
      </w:r>
      <w:proofErr w:type="spellStart"/>
      <w:r w:rsidRPr="00906F2D">
        <w:rPr>
          <w:color w:val="1F1F1F"/>
          <w:sz w:val="28"/>
          <w:szCs w:val="28"/>
        </w:rPr>
        <w:t>pandas</w:t>
      </w:r>
      <w:proofErr w:type="spellEnd"/>
      <w:r w:rsidRPr="00906F2D">
        <w:rPr>
          <w:color w:val="1F1F1F"/>
          <w:sz w:val="28"/>
          <w:szCs w:val="28"/>
        </w:rPr>
        <w:t xml:space="preserve"> для работы с табличными структурами, </w:t>
      </w:r>
      <w:proofErr w:type="spellStart"/>
      <w:r w:rsidRPr="00906F2D">
        <w:rPr>
          <w:color w:val="1F1F1F"/>
          <w:sz w:val="28"/>
          <w:szCs w:val="28"/>
        </w:rPr>
        <w:t>numpy</w:t>
      </w:r>
      <w:proofErr w:type="spellEnd"/>
      <w:r w:rsidRPr="00906F2D">
        <w:rPr>
          <w:color w:val="1F1F1F"/>
          <w:sz w:val="28"/>
          <w:szCs w:val="28"/>
        </w:rPr>
        <w:t xml:space="preserve"> для численных вычислений, а также </w:t>
      </w:r>
      <w:proofErr w:type="spellStart"/>
      <w:r w:rsidRPr="00906F2D">
        <w:rPr>
          <w:color w:val="1F1F1F"/>
          <w:sz w:val="28"/>
          <w:szCs w:val="28"/>
        </w:rPr>
        <w:t>matplotlib</w:t>
      </w:r>
      <w:proofErr w:type="spellEnd"/>
      <w:r w:rsidRPr="00906F2D">
        <w:rPr>
          <w:color w:val="1F1F1F"/>
          <w:sz w:val="28"/>
          <w:szCs w:val="28"/>
        </w:rPr>
        <w:t xml:space="preserve"> и </w:t>
      </w:r>
      <w:proofErr w:type="spellStart"/>
      <w:r w:rsidRPr="00906F2D">
        <w:rPr>
          <w:color w:val="1F1F1F"/>
          <w:sz w:val="28"/>
          <w:szCs w:val="28"/>
        </w:rPr>
        <w:t>seaborn</w:t>
      </w:r>
      <w:proofErr w:type="spellEnd"/>
      <w:r w:rsidRPr="00906F2D">
        <w:rPr>
          <w:color w:val="1F1F1F"/>
          <w:sz w:val="28"/>
          <w:szCs w:val="28"/>
        </w:rPr>
        <w:t xml:space="preserve"> для построения графиков. Загрузка исходных файлов осуществлялась напрямую с платформы </w:t>
      </w:r>
      <w:proofErr w:type="spellStart"/>
      <w:r w:rsidRPr="00906F2D">
        <w:rPr>
          <w:color w:val="1F1F1F"/>
          <w:sz w:val="28"/>
          <w:szCs w:val="28"/>
        </w:rPr>
        <w:t>Kaggle</w:t>
      </w:r>
      <w:proofErr w:type="spellEnd"/>
      <w:r w:rsidRPr="00906F2D">
        <w:rPr>
          <w:color w:val="1F1F1F"/>
          <w:sz w:val="28"/>
          <w:szCs w:val="28"/>
        </w:rPr>
        <w:t xml:space="preserve"> с помощью модуля </w:t>
      </w:r>
      <w:proofErr w:type="spellStart"/>
      <w:r w:rsidRPr="00906F2D">
        <w:rPr>
          <w:color w:val="1F1F1F"/>
          <w:sz w:val="28"/>
          <w:szCs w:val="28"/>
        </w:rPr>
        <w:t>kagglehub</w:t>
      </w:r>
      <w:proofErr w:type="spellEnd"/>
      <w:r w:rsidRPr="00906F2D">
        <w:rPr>
          <w:color w:val="1F1F1F"/>
          <w:sz w:val="28"/>
          <w:szCs w:val="28"/>
        </w:rPr>
        <w:t>.</w:t>
      </w:r>
    </w:p>
    <w:p w14:paraId="290FF036" w14:textId="77777777" w:rsidR="00906F2D" w:rsidRPr="00906F2D" w:rsidRDefault="00906F2D" w:rsidP="00906F2D">
      <w:pPr>
        <w:pStyle w:val="a3"/>
        <w:spacing w:after="240" w:afterAutospacing="0" w:line="360" w:lineRule="auto"/>
        <w:ind w:firstLine="709"/>
        <w:jc w:val="both"/>
        <w:rPr>
          <w:color w:val="1F1F1F"/>
          <w:sz w:val="28"/>
          <w:szCs w:val="28"/>
        </w:rPr>
      </w:pPr>
      <w:r w:rsidRPr="00906F2D">
        <w:rPr>
          <w:color w:val="1F1F1F"/>
          <w:sz w:val="28"/>
          <w:szCs w:val="28"/>
        </w:rPr>
        <w:t xml:space="preserve">На первом этапе разведочного анализа был проведен первичный осмотр загруженных данных. Программа выводит общую размерность </w:t>
      </w:r>
      <w:proofErr w:type="spellStart"/>
      <w:r w:rsidRPr="00906F2D">
        <w:rPr>
          <w:color w:val="1F1F1F"/>
          <w:sz w:val="28"/>
          <w:szCs w:val="28"/>
        </w:rPr>
        <w:t>датасета</w:t>
      </w:r>
      <w:proofErr w:type="spellEnd"/>
      <w:r w:rsidRPr="00906F2D">
        <w:rPr>
          <w:color w:val="1F1F1F"/>
          <w:sz w:val="28"/>
          <w:szCs w:val="28"/>
        </w:rPr>
        <w:t>, названия столбцов и соответствующие типы данных. Далее код оценивает наличие пропущенных значений в каждом столбце, рассчитывая их абсолютное количество и процентное соотношение. Для наглядности топ признаков с пропусками визуализируется с помощью горизонтальной столбчатой диаграммы. Также были получены базовые статистические метрики для всех числовых признаков с помощью стандартных функций описательной статистики и проанализированы уникальные значения для категориальных столбцов.</w:t>
      </w:r>
    </w:p>
    <w:p w14:paraId="637F0A74" w14:textId="77777777" w:rsidR="00906F2D" w:rsidRPr="00906F2D" w:rsidRDefault="00906F2D" w:rsidP="00906F2D">
      <w:pPr>
        <w:pStyle w:val="a3"/>
        <w:spacing w:after="240" w:afterAutospacing="0" w:line="360" w:lineRule="auto"/>
        <w:ind w:firstLine="709"/>
        <w:jc w:val="both"/>
        <w:rPr>
          <w:color w:val="1F1F1F"/>
          <w:sz w:val="28"/>
          <w:szCs w:val="28"/>
        </w:rPr>
      </w:pPr>
      <w:r w:rsidRPr="00906F2D">
        <w:rPr>
          <w:color w:val="1F1F1F"/>
          <w:sz w:val="28"/>
          <w:szCs w:val="28"/>
        </w:rPr>
        <w:t xml:space="preserve">Следующим этапом стало визуальное исследование распределения признаков. Для ключевых числовых переменных были построены </w:t>
      </w:r>
      <w:r w:rsidRPr="00906F2D">
        <w:rPr>
          <w:color w:val="1F1F1F"/>
          <w:sz w:val="28"/>
          <w:szCs w:val="28"/>
        </w:rPr>
        <w:lastRenderedPageBreak/>
        <w:t>гистограммы распределения с целью оценки частоты встречаемости различных значений. Для выявления аномалий и выбросов в данных применялись графики типа ящик с усами. Анализ категориальных признаков сопровождался построением столбчатых диаграмм для десяти наиболее часто встречающихся значений в выбранных переменных. Парные зависимости между числовыми признаками оценивались с помощью диаграмм рассеяния, что позволило визуально проанализировать наличие связей между метриками. Дополнительно использовались скрипичные графики для сравнения плотности распределения данных.</w:t>
      </w:r>
    </w:p>
    <w:p w14:paraId="1BC0DEE2" w14:textId="77777777" w:rsidR="00906F2D" w:rsidRPr="00906F2D" w:rsidRDefault="00906F2D" w:rsidP="00906F2D">
      <w:pPr>
        <w:pStyle w:val="a3"/>
        <w:spacing w:after="240" w:afterAutospacing="0" w:line="360" w:lineRule="auto"/>
        <w:ind w:firstLine="709"/>
        <w:jc w:val="both"/>
        <w:rPr>
          <w:color w:val="1F1F1F"/>
          <w:sz w:val="28"/>
          <w:szCs w:val="28"/>
        </w:rPr>
      </w:pPr>
      <w:r w:rsidRPr="00906F2D">
        <w:rPr>
          <w:color w:val="1F1F1F"/>
          <w:sz w:val="28"/>
          <w:szCs w:val="28"/>
        </w:rPr>
        <w:t>Заключительная часть работы была посвящена корреляционному анализу. Для числовых признаков была вычислена матрица корреляций, которая визуализировалась в виде тепловой карты. Разработанный скрипт автоматически фильтрует и выводит пары признаков с высоким коэффициентом корреляции по модулю больше ноль целых семь десятых. Десять самых сильных линейных зависимостей были представлены на отдельной диаграмме. Дополнительно была собрана общая статистика по абсолютным значениям корреляций, включая среднее, медиану и стандартное отклонение, а распределение этих значений было показано на соответствующей гистограмме.</w:t>
      </w:r>
    </w:p>
    <w:p w14:paraId="5133364E" w14:textId="77777777" w:rsidR="00906F2D" w:rsidRPr="00906F2D" w:rsidRDefault="00906F2D" w:rsidP="00906F2D">
      <w:pPr>
        <w:pStyle w:val="a3"/>
        <w:spacing w:after="240" w:afterAutospacing="0" w:line="360" w:lineRule="auto"/>
        <w:ind w:firstLine="709"/>
        <w:jc w:val="both"/>
        <w:rPr>
          <w:color w:val="1F1F1F"/>
          <w:sz w:val="28"/>
          <w:szCs w:val="28"/>
        </w:rPr>
      </w:pPr>
      <w:r w:rsidRPr="00906F2D">
        <w:rPr>
          <w:color w:val="1F1F1F"/>
          <w:sz w:val="28"/>
          <w:szCs w:val="28"/>
        </w:rPr>
        <w:t xml:space="preserve">В результате выполнения лабораторной работы были успешно применены основные методы разведочного анализа и визуализации данных. Были изучены структуры данных </w:t>
      </w:r>
      <w:proofErr w:type="spellStart"/>
      <w:r w:rsidRPr="00906F2D">
        <w:rPr>
          <w:color w:val="1F1F1F"/>
          <w:sz w:val="28"/>
          <w:szCs w:val="28"/>
        </w:rPr>
        <w:t>датасета</w:t>
      </w:r>
      <w:proofErr w:type="spellEnd"/>
      <w:r w:rsidRPr="00906F2D">
        <w:rPr>
          <w:color w:val="1F1F1F"/>
          <w:sz w:val="28"/>
          <w:szCs w:val="28"/>
        </w:rPr>
        <w:t xml:space="preserve"> FIFA 19, выявлены потенциальные выбросы и пропущенные значения, а также проанализированы корреляционные связи между ключевыми характеристиками футболистов. Полученные результаты подготавливают базу для дальнейшей обработки данных и могут быть использованы при построении моделей машинного обучения.</w:t>
      </w:r>
    </w:p>
    <w:p w14:paraId="65E3A145" w14:textId="77777777" w:rsidR="00906F2D" w:rsidRPr="00666524" w:rsidRDefault="00906F2D" w:rsidP="00906F2D">
      <w:pPr>
        <w:jc w:val="center"/>
        <w:rPr>
          <w:sz w:val="28"/>
          <w:szCs w:val="28"/>
        </w:rPr>
      </w:pPr>
    </w:p>
    <w:p w14:paraId="16D4DA4A" w14:textId="77777777" w:rsidR="008F6127" w:rsidRDefault="008F6127"/>
    <w:sectPr w:rsidR="008F612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2D"/>
    <w:rsid w:val="008F6127"/>
    <w:rsid w:val="00906F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D648"/>
  <w15:chartTrackingRefBased/>
  <w15:docId w15:val="{F44103E6-5DA5-4E43-BE09-437A51174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6F2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906F2D"/>
    <w:pPr>
      <w:widowControl w:val="0"/>
      <w:suppressAutoHyphens/>
      <w:autoSpaceDN w:val="0"/>
      <w:spacing w:after="0" w:line="240" w:lineRule="auto"/>
      <w:textAlignment w:val="baseline"/>
    </w:pPr>
    <w:rPr>
      <w:rFonts w:ascii="Calibri" w:eastAsia="Lucida Sans Unicode" w:hAnsi="Calibri" w:cs="Mangal"/>
      <w:kern w:val="3"/>
      <w:sz w:val="24"/>
      <w:szCs w:val="24"/>
      <w:lang w:val="en-US" w:eastAsia="zh-CN" w:bidi="hi-IN"/>
    </w:rPr>
  </w:style>
  <w:style w:type="paragraph" w:styleId="a3">
    <w:name w:val="Normal (Web)"/>
    <w:basedOn w:val="a"/>
    <w:uiPriority w:val="99"/>
    <w:semiHidden/>
    <w:unhideWhenUsed/>
    <w:rsid w:val="00906F2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6243">
      <w:bodyDiv w:val="1"/>
      <w:marLeft w:val="0"/>
      <w:marRight w:val="0"/>
      <w:marTop w:val="0"/>
      <w:marBottom w:val="0"/>
      <w:divBdr>
        <w:top w:val="none" w:sz="0" w:space="0" w:color="auto"/>
        <w:left w:val="none" w:sz="0" w:space="0" w:color="auto"/>
        <w:bottom w:val="none" w:sz="0" w:space="0" w:color="auto"/>
        <w:right w:val="none" w:sz="0" w:space="0" w:color="auto"/>
      </w:divBdr>
    </w:div>
    <w:div w:id="1458714912">
      <w:bodyDiv w:val="1"/>
      <w:marLeft w:val="0"/>
      <w:marRight w:val="0"/>
      <w:marTop w:val="0"/>
      <w:marBottom w:val="0"/>
      <w:divBdr>
        <w:top w:val="none" w:sz="0" w:space="0" w:color="auto"/>
        <w:left w:val="none" w:sz="0" w:space="0" w:color="auto"/>
        <w:bottom w:val="none" w:sz="0" w:space="0" w:color="auto"/>
        <w:right w:val="none" w:sz="0" w:space="0" w:color="auto"/>
      </w:divBdr>
    </w:div>
    <w:div w:id="156436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Kosterin Anton Sergeevich</dc:creator>
  <cp:keywords/>
  <dc:description/>
  <cp:lastModifiedBy>Kosterin Anton Sergeevich</cp:lastModifiedBy>
  <cp:revision>1</cp:revision>
  <dcterms:created xsi:type="dcterms:W3CDTF">2026-03-07T14:52:00Z</dcterms:created>
  <dcterms:modified xsi:type="dcterms:W3CDTF">2026-03-07T14:56:00Z</dcterms:modified>
</cp:coreProperties>
</file>