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sz w:val="28"/>
          <w:szCs w:val="28"/>
        </w:rPr>
      </w:pPr>
      <w:r>
        <w:rPr>
          <w:b/>
          <w:sz w:val="28"/>
          <w:szCs w:val="28"/>
        </w:rPr>
      </w:r>
    </w:p>
    <w:tbl>
      <w:tblPr>
        <w:tblW w:w="93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3"/>
        <w:gridCol w:w="7651"/>
      </w:tblGrid>
      <w:tr>
        <w:trPr/>
        <w:tc>
          <w:tcPr>
            <w:tcW w:w="1703" w:type="dxa"/>
            <w:tcBorders/>
          </w:tcPr>
          <w:p>
            <w:pPr>
              <w:pStyle w:val="Normal"/>
              <w:spacing w:before="0" w:after="160"/>
              <w:rPr>
                <w:b/>
              </w:rPr>
            </w:pPr>
            <w:r>
              <w:rPr>
                <w:b/>
              </w:rPr>
              <w:drawing>
                <wp:anchor behindDoc="0" distT="0" distB="0" distL="114300" distR="114300" simplePos="0" locked="0" layoutInCell="1" allowOverlap="1" relativeHeight="2">
                  <wp:simplePos x="0" y="0"/>
                  <wp:positionH relativeFrom="column">
                    <wp:posOffset>-66675</wp:posOffset>
                  </wp:positionH>
                  <wp:positionV relativeFrom="paragraph">
                    <wp:posOffset>635</wp:posOffset>
                  </wp:positionV>
                  <wp:extent cx="944880" cy="944880"/>
                  <wp:effectExtent l="0" t="0" r="0" b="0"/>
                  <wp:wrapTight wrapText="bothSides">
                    <wp:wrapPolygon edited="0">
                      <wp:start x="9865" y="285"/>
                      <wp:lineTo x="4344" y="2896"/>
                      <wp:lineTo x="2313" y="4349"/>
                      <wp:lineTo x="2021" y="10151"/>
                      <wp:lineTo x="2604" y="15669"/>
                      <wp:lineTo x="5219" y="19438"/>
                      <wp:lineTo x="7542" y="20891"/>
                      <wp:lineTo x="13638" y="20891"/>
                      <wp:lineTo x="15378" y="19438"/>
                      <wp:lineTo x="18576" y="15383"/>
                      <wp:lineTo x="19442" y="10151"/>
                      <wp:lineTo x="18867" y="4349"/>
                      <wp:lineTo x="17119" y="3190"/>
                      <wp:lineTo x="11315" y="285"/>
                      <wp:lineTo x="9865" y="285"/>
                    </wp:wrapPolygon>
                  </wp:wrapTight>
                  <wp:docPr id="1" name="Рисунок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2" descr=""/>
                          <pic:cNvPicPr>
                            <a:picLocks noChangeAspect="1" noChangeArrowheads="1"/>
                          </pic:cNvPicPr>
                        </pic:nvPicPr>
                        <pic:blipFill>
                          <a:blip r:embed="rId2"/>
                          <a:stretch>
                            <a:fillRect/>
                          </a:stretch>
                        </pic:blipFill>
                        <pic:spPr bwMode="auto">
                          <a:xfrm>
                            <a:off x="0" y="0"/>
                            <a:ext cx="944880" cy="944880"/>
                          </a:xfrm>
                          <a:prstGeom prst="rect">
                            <a:avLst/>
                          </a:prstGeom>
                        </pic:spPr>
                      </pic:pic>
                    </a:graphicData>
                  </a:graphic>
                </wp:anchor>
              </w:drawing>
            </w:r>
          </w:p>
        </w:tc>
        <w:tc>
          <w:tcPr>
            <w:tcW w:w="7651" w:type="dxa"/>
            <w:tcBorders/>
          </w:tcPr>
          <w:p>
            <w:pPr>
              <w:pStyle w:val="Normal"/>
              <w:jc w:val="center"/>
              <w:rPr>
                <w:b/>
              </w:rPr>
            </w:pPr>
            <w:r>
              <w:rPr>
                <w:b/>
              </w:rPr>
              <w:t>Министерство науки и высшего образования Российской Федерации</w:t>
            </w:r>
          </w:p>
          <w:p>
            <w:pPr>
              <w:pStyle w:val="Normal"/>
              <w:jc w:val="center"/>
              <w:rPr>
                <w:b/>
              </w:rPr>
            </w:pPr>
            <w:r>
              <w:rPr>
                <w:b/>
              </w:rPr>
              <w:t xml:space="preserve">Федеральное государственное автономное образовательное учреждение </w:t>
            </w:r>
          </w:p>
          <w:p>
            <w:pPr>
              <w:pStyle w:val="Normal"/>
              <w:jc w:val="center"/>
              <w:rPr>
                <w:b/>
              </w:rPr>
            </w:pPr>
            <w:r>
              <w:rPr>
                <w:b/>
              </w:rPr>
              <w:t>высшего образования</w:t>
            </w:r>
          </w:p>
          <w:p>
            <w:pPr>
              <w:pStyle w:val="Normal"/>
              <w:ind w:right="-2"/>
              <w:jc w:val="center"/>
              <w:rPr>
                <w:b/>
              </w:rPr>
            </w:pPr>
            <w:r>
              <w:rPr>
                <w:b/>
              </w:rPr>
              <w:t>«Московский государственный технический университет</w:t>
            </w:r>
          </w:p>
          <w:p>
            <w:pPr>
              <w:pStyle w:val="Normal"/>
              <w:ind w:right="-2"/>
              <w:jc w:val="center"/>
              <w:rPr>
                <w:b/>
              </w:rPr>
            </w:pPr>
            <w:r>
              <w:rPr>
                <w:b/>
              </w:rPr>
              <w:t>имени Н.Э. Баумана</w:t>
            </w:r>
          </w:p>
          <w:p>
            <w:pPr>
              <w:pStyle w:val="Normal"/>
              <w:jc w:val="center"/>
              <w:rPr>
                <w:b/>
              </w:rPr>
            </w:pPr>
            <w:r>
              <w:rPr>
                <w:b/>
              </w:rPr>
              <w:t>(национальный исследовательский университет)»</w:t>
            </w:r>
          </w:p>
          <w:p>
            <w:pPr>
              <w:pStyle w:val="Normal"/>
              <w:spacing w:before="0" w:after="160"/>
              <w:jc w:val="center"/>
              <w:rPr>
                <w:b/>
              </w:rPr>
            </w:pPr>
            <w:r>
              <w:rPr>
                <w:b/>
              </w:rPr>
              <w:t>(МГТУ им. Н.Э. Баумана)</w:t>
            </w:r>
          </w:p>
        </w:tc>
      </w:tr>
    </w:tbl>
    <w:p>
      <w:pPr>
        <w:pStyle w:val="Normal"/>
        <w:jc w:val="center"/>
        <w:rPr>
          <w:b/>
          <w:sz w:val="28"/>
          <w:szCs w:val="28"/>
        </w:rPr>
      </w:pPr>
      <w:r>
        <w:rPr>
          <w:b/>
          <w:sz w:val="28"/>
          <w:szCs w:val="28"/>
        </w:rPr>
      </w:r>
    </w:p>
    <w:p>
      <w:pPr>
        <w:pStyle w:val="Normal"/>
        <w:jc w:val="center"/>
        <w:rPr>
          <w:b/>
          <w:sz w:val="28"/>
          <w:szCs w:val="28"/>
        </w:rPr>
      </w:pPr>
      <w:r>
        <w:rPr>
          <w:b/>
          <w:sz w:val="28"/>
          <w:szCs w:val="28"/>
        </w:rPr>
      </w:r>
    </w:p>
    <w:p>
      <w:pPr>
        <w:pStyle w:val="Standard"/>
        <w:spacing w:lineRule="auto" w:line="360"/>
        <w:jc w:val="center"/>
        <w:rPr>
          <w:rFonts w:ascii="Times New Roman" w:hAnsi="Times New Roman" w:cs="Times New Roman"/>
          <w:b/>
          <w:lang w:val="ru-RU"/>
        </w:rPr>
      </w:pPr>
      <w:r>
        <w:rPr>
          <w:rFonts w:cs="Times New Roman" w:ascii="Times New Roman" w:hAnsi="Times New Roman"/>
          <w:b/>
          <w:lang w:val="ru-RU"/>
        </w:rPr>
        <w:t xml:space="preserve">Факультет </w:t>
      </w:r>
    </w:p>
    <w:p>
      <w:pPr>
        <w:pStyle w:val="Standard"/>
        <w:spacing w:lineRule="auto" w:line="360"/>
        <w:jc w:val="center"/>
        <w:rPr>
          <w:rFonts w:ascii="Times New Roman" w:hAnsi="Times New Roman" w:cs="Times New Roman"/>
          <w:b/>
          <w:lang w:val="ru-RU"/>
        </w:rPr>
      </w:pPr>
      <w:r>
        <w:rPr>
          <w:rFonts w:cs="Times New Roman" w:ascii="Times New Roman" w:hAnsi="Times New Roman"/>
          <w:b/>
          <w:lang w:val="ru-RU"/>
        </w:rPr>
        <w:t xml:space="preserve">Кафедра </w:t>
      </w:r>
    </w:p>
    <w:p>
      <w:pPr>
        <w:pStyle w:val="Standard"/>
        <w:jc w:val="center"/>
        <w:rPr>
          <w:rFonts w:ascii="Times New Roman" w:hAnsi="Times New Roman" w:cs="Times New Roman"/>
          <w:lang w:val="ru-RU"/>
        </w:rPr>
      </w:pPr>
      <w:r>
        <w:rPr>
          <w:rFonts w:cs="Times New Roman" w:ascii="Times New Roman" w:hAnsi="Times New Roman"/>
          <w:lang w:val="ru-RU"/>
        </w:rPr>
      </w:r>
    </w:p>
    <w:p>
      <w:pPr>
        <w:pStyle w:val="Standard"/>
        <w:rPr>
          <w:lang w:val="ru-RU"/>
        </w:rPr>
      </w:pPr>
      <w:r>
        <w:rPr>
          <w:lang w:val="ru-RU"/>
        </w:rPr>
      </w:r>
    </w:p>
    <w:p>
      <w:pPr>
        <w:pStyle w:val="Standard"/>
        <w:rPr>
          <w:lang w:val="ru-RU"/>
        </w:rPr>
      </w:pPr>
      <w:r>
        <w:rPr>
          <w:lang w:val="ru-RU"/>
        </w:rPr>
      </w:r>
    </w:p>
    <w:p>
      <w:pPr>
        <w:pStyle w:val="Normal"/>
        <w:spacing w:lineRule="auto" w:line="360"/>
        <w:jc w:val="center"/>
        <w:rPr>
          <w:sz w:val="28"/>
          <w:szCs w:val="28"/>
        </w:rPr>
      </w:pPr>
      <w:r>
        <w:rPr>
          <w:sz w:val="28"/>
          <w:szCs w:val="28"/>
        </w:rPr>
        <w:t>Отчет по лабораторной работе №1</w:t>
      </w:r>
    </w:p>
    <w:p>
      <w:pPr>
        <w:pStyle w:val="Normal"/>
        <w:spacing w:lineRule="auto" w:line="360"/>
        <w:jc w:val="center"/>
        <w:rPr>
          <w:b/>
          <w:sz w:val="28"/>
          <w:szCs w:val="28"/>
        </w:rPr>
      </w:pPr>
      <w:r>
        <w:rPr>
          <w:b/>
          <w:bCs/>
          <w:sz w:val="28"/>
          <w:szCs w:val="28"/>
        </w:rPr>
        <w:t>«</w:t>
      </w:r>
      <w:r>
        <w:rPr>
          <w:rFonts w:cs="Times New Roman" w:ascii="Times New Roman" w:hAnsi="Times New Roman"/>
          <w:b/>
          <w:sz w:val="32"/>
          <w:szCs w:val="32"/>
        </w:rPr>
        <w:t>Разведочный анализ данных. Исследование и визуализация данных</w:t>
      </w:r>
      <w:r>
        <w:rPr>
          <w:b/>
          <w:bCs/>
          <w:sz w:val="28"/>
          <w:szCs w:val="28"/>
        </w:rPr>
        <w:t>»</w:t>
      </w:r>
    </w:p>
    <w:p>
      <w:pPr>
        <w:pStyle w:val="Normal"/>
        <w:spacing w:lineRule="auto" w:line="360"/>
        <w:jc w:val="center"/>
        <w:rPr>
          <w:sz w:val="28"/>
          <w:szCs w:val="28"/>
        </w:rPr>
      </w:pPr>
      <w:r>
        <w:rPr>
          <w:sz w:val="28"/>
          <w:szCs w:val="28"/>
        </w:rPr>
        <w:t xml:space="preserve">по дисциплине  </w:t>
      </w:r>
    </w:p>
    <w:p>
      <w:pPr>
        <w:pStyle w:val="Normal"/>
        <w:jc w:val="center"/>
        <w:rPr>
          <w:rFonts w:ascii="Times New Roman" w:hAnsi="Times New Roman" w:cs="Times New Roman"/>
          <w:sz w:val="28"/>
          <w:szCs w:val="28"/>
        </w:rPr>
      </w:pPr>
      <w:r>
        <w:rPr>
          <w:rFonts w:cs="Times New Roman" w:ascii="Times New Roman" w:hAnsi="Times New Roman"/>
          <w:color w:val="1A1C1E"/>
          <w:sz w:val="28"/>
          <w:szCs w:val="28"/>
          <w:shd w:fill="FFFFFF" w:val="clear"/>
        </w:rPr>
        <w:t>Технологии машинного обучения</w:t>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t>Выполнил:</w:t>
      </w:r>
    </w:p>
    <w:p>
      <w:pPr>
        <w:pStyle w:val="Normal"/>
        <w:jc w:val="right"/>
        <w:rPr>
          <w:sz w:val="28"/>
          <w:szCs w:val="28"/>
        </w:rPr>
      </w:pPr>
      <w:r>
        <w:rPr>
          <w:sz w:val="28"/>
          <w:szCs w:val="28"/>
        </w:rPr>
        <w:t>студент группы ИУ5-65Б А.С. Костерин</w:t>
      </w:r>
    </w:p>
    <w:p>
      <w:pPr>
        <w:pStyle w:val="Normal"/>
        <w:jc w:val="right"/>
        <w:rPr>
          <w:sz w:val="28"/>
          <w:szCs w:val="28"/>
        </w:rPr>
      </w:pPr>
      <w:r>
        <w:rPr>
          <w:sz w:val="28"/>
          <w:szCs w:val="28"/>
        </w:rPr>
      </w:r>
    </w:p>
    <w:p>
      <w:pPr>
        <w:pStyle w:val="Normal"/>
        <w:jc w:val="right"/>
        <w:rPr>
          <w:sz w:val="28"/>
          <w:szCs w:val="28"/>
        </w:rPr>
      </w:pPr>
      <w:r>
        <w:rPr>
          <w:sz w:val="28"/>
          <w:szCs w:val="28"/>
        </w:rPr>
        <w:t xml:space="preserve">Проверил: </w:t>
      </w:r>
    </w:p>
    <w:p>
      <w:pPr>
        <w:pStyle w:val="Normal"/>
        <w:jc w:val="right"/>
        <w:rPr>
          <w:sz w:val="28"/>
          <w:szCs w:val="28"/>
        </w:rPr>
      </w:pPr>
      <w:r>
        <w:rPr>
          <w:sz w:val="28"/>
          <w:szCs w:val="28"/>
        </w:rPr>
        <w:t>ст. преподаватель Ю.Е. Гапанюк</w:t>
      </w:r>
    </w:p>
    <w:p>
      <w:pPr>
        <w:pStyle w:val="Normal"/>
        <w:jc w:val="center"/>
        <w:rPr>
          <w:sz w:val="28"/>
          <w:szCs w:val="28"/>
        </w:rPr>
      </w:pPr>
      <w:r>
        <w:rPr>
          <w:sz w:val="28"/>
          <w:szCs w:val="28"/>
        </w:rPr>
      </w:r>
    </w:p>
    <w:p>
      <w:pPr>
        <w:pStyle w:val="Normal"/>
        <w:jc w:val="center"/>
        <w:rPr>
          <w:sz w:val="28"/>
          <w:szCs w:val="28"/>
        </w:rPr>
      </w:pPr>
      <w:r>
        <w:rPr>
          <w:sz w:val="28"/>
          <w:szCs w:val="28"/>
        </w:rPr>
        <w:t>2025 г.</w:t>
      </w:r>
    </w:p>
    <w:p>
      <w:pPr>
        <w:pStyle w:val="Normal"/>
        <w:jc w:val="center"/>
        <w:rPr>
          <w:sz w:val="28"/>
          <w:szCs w:val="28"/>
        </w:rPr>
      </w:pPr>
      <w:r>
        <w:rPr>
          <w:sz w:val="28"/>
          <w:szCs w:val="28"/>
        </w:rPr>
      </w:r>
    </w:p>
    <w:p>
      <w:pPr>
        <w:pStyle w:val="NormalWeb"/>
        <w:spacing w:lineRule="auto" w:line="360" w:before="280" w:afterAutospacing="0" w:after="240"/>
        <w:ind w:firstLine="709"/>
        <w:jc w:val="both"/>
        <w:rPr>
          <w:color w:val="1F1F1F"/>
          <w:sz w:val="28"/>
          <w:szCs w:val="28"/>
        </w:rPr>
      </w:pPr>
      <w:r>
        <w:rPr>
          <w:color w:val="1F1F1F"/>
          <w:sz w:val="28"/>
          <w:szCs w:val="28"/>
        </w:rPr>
        <w:t>Цель данной лабораторной работы заключается в изучении различных методов визуализации данных на примере проведения разведочного анализа. В качестве набора данных был выбран датасет FIFA 19 EDA, содержащий подробную информацию о футболистах из популярной видеоигры. Данный набор включает различные характеристики игроков, такие как их навыки, физические параметры, позиции на поле, а также стоимость и заработную плату. Практическое применение этого датасета включает анализ характеристик футболистов, исследование взаимосвязей между отдельными навыками и построение предиктивных моделей.</w:t>
      </w:r>
    </w:p>
    <w:p>
      <w:pPr>
        <w:pStyle w:val="NormalWeb"/>
        <w:spacing w:lineRule="auto" w:line="360" w:before="280" w:afterAutospacing="0" w:after="240"/>
        <w:ind w:firstLine="709"/>
        <w:jc w:val="both"/>
        <w:rPr>
          <w:color w:val="1F1F1F"/>
          <w:sz w:val="28"/>
          <w:szCs w:val="28"/>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0425" cy="1718310"/>
            <wp:effectExtent l="0" t="0" r="0" b="0"/>
            <wp:wrapSquare wrapText="largest"/>
            <wp:docPr id="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pic:cNvPicPr>
                      <a:picLocks noChangeAspect="1" noChangeArrowheads="1"/>
                    </pic:cNvPicPr>
                  </pic:nvPicPr>
                  <pic:blipFill>
                    <a:blip r:embed="rId3"/>
                    <a:stretch>
                      <a:fillRect/>
                    </a:stretch>
                  </pic:blipFill>
                  <pic:spPr bwMode="auto">
                    <a:xfrm>
                      <a:off x="0" y="0"/>
                      <a:ext cx="5940425" cy="1718310"/>
                    </a:xfrm>
                    <a:prstGeom prst="rect">
                      <a:avLst/>
                    </a:prstGeom>
                  </pic:spPr>
                </pic:pic>
              </a:graphicData>
            </a:graphic>
          </wp:anchor>
        </w:drawing>
      </w:r>
    </w:p>
    <w:p>
      <w:pPr>
        <w:pStyle w:val="NormalWeb"/>
        <w:spacing w:lineRule="auto" w:line="360" w:before="280" w:afterAutospacing="0" w:after="240"/>
        <w:ind w:firstLine="709"/>
        <w:jc w:val="both"/>
        <w:rPr>
          <w:color w:val="1F1F1F"/>
          <w:sz w:val="28"/>
          <w:szCs w:val="28"/>
        </w:rPr>
      </w:pPr>
      <w:r>
        <w:rPr>
          <w:color w:val="1F1F1F"/>
          <w:sz w:val="28"/>
          <w:szCs w:val="28"/>
        </w:rPr>
        <w:t>Для выполнения работы были задействованы базовые библиотеки для анализа и визуализации данных в языке программирования Python. Использовались библиотека pandas для работы с табличными структурами, numpy для численных вычислений, а также matplotlib и seaborn для построения графиков. Загрузка исходных файлов осуществлялась напрямую с платформы Kaggle с помощью модуля kagglehub.</w:t>
      </w:r>
    </w:p>
    <w:p>
      <w:pPr>
        <w:pStyle w:val="NormalWeb"/>
        <w:spacing w:lineRule="auto" w:line="360" w:before="280" w:afterAutospacing="0" w:after="240"/>
        <w:ind w:firstLine="709"/>
        <w:jc w:val="both"/>
        <w:rPr>
          <w:color w:val="1F1F1F"/>
          <w:sz w:val="28"/>
          <w:szCs w:val="28"/>
        </w:rPr>
      </w:pPr>
      <w:r>
        <w:rPr>
          <w:color w:val="1F1F1F"/>
          <w:sz w:val="28"/>
          <w:szCs w:val="28"/>
        </w:rPr>
        <w:t>На первом этапе разведочного анализа был проведен первичный осмотр загруженных данных. Программа выводит общую размерность датасета, названия столбцов и соответствующие типы данных. Далее код оценивает наличие пропущенных значений в каждом столбце, рассчитывая их абсолютное количество и процентное соотношение. Для наглядности топ признаков с пропусками визуализируется с помощью горизонтальной столбчатой диаграммы. Также были получены базовые статистические метрики для всех числовых признаков с помощью стандартных функций описательной статистики и проанализированы уникальные значения для категориальных столбцов.</w:t>
      </w:r>
    </w:p>
    <w:p>
      <w:pPr>
        <w:pStyle w:val="NormalWeb"/>
        <w:spacing w:lineRule="auto" w:line="360" w:before="280" w:afterAutospacing="0" w:after="240"/>
        <w:ind w:firstLine="709"/>
        <w:jc w:val="both"/>
        <w:rPr>
          <w:color w:val="1F1F1F"/>
          <w:sz w:val="28"/>
          <w:szCs w:val="28"/>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0425" cy="3054985"/>
            <wp:effectExtent l="0" t="0" r="0" b="0"/>
            <wp:wrapSquare wrapText="largest"/>
            <wp:docPr id="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descr=""/>
                    <pic:cNvPicPr>
                      <a:picLocks noChangeAspect="1" noChangeArrowheads="1"/>
                    </pic:cNvPicPr>
                  </pic:nvPicPr>
                  <pic:blipFill>
                    <a:blip r:embed="rId4"/>
                    <a:stretch>
                      <a:fillRect/>
                    </a:stretch>
                  </pic:blipFill>
                  <pic:spPr bwMode="auto">
                    <a:xfrm>
                      <a:off x="0" y="0"/>
                      <a:ext cx="5940425" cy="3054985"/>
                    </a:xfrm>
                    <a:prstGeom prst="rect">
                      <a:avLst/>
                    </a:prstGeom>
                  </pic:spPr>
                </pic:pic>
              </a:graphicData>
            </a:graphic>
          </wp:anchor>
        </w:drawing>
      </w:r>
    </w:p>
    <w:p>
      <w:pPr>
        <w:pStyle w:val="NormalWeb"/>
        <w:spacing w:lineRule="auto" w:line="360" w:before="280" w:afterAutospacing="0" w:after="240"/>
        <w:ind w:firstLine="709"/>
        <w:jc w:val="both"/>
        <w:rPr>
          <w:color w:val="1F1F1F"/>
          <w:sz w:val="28"/>
          <w:szCs w:val="28"/>
        </w:rPr>
      </w:pPr>
      <w:r>
        <w:rPr>
          <w:color w:val="1F1F1F"/>
          <w:sz w:val="28"/>
          <w:szCs w:val="28"/>
        </w:rPr>
        <w:t>Следующим этапом стало визуальное исследование распределения признаков. Для ключевых числовых переменных были построены гистограммы распределения с целью оценки частоты встречаемости различных значений. Для выявления аномалий и выбросов в данных применялись графики типа ящик с усами. Анализ категориальных признаков сопровождался построением столбчатых диаграмм для десяти наиболее часто встречающихся значений в выбранных переменных. Парные зависимости между числовыми признаками оценивались с помощью диаграмм рассеяния, что позволило визуально проанализировать наличие связей между метриками. Дополнительно использовались скрипичные графики для сравнения плотности распределения данных.</w:t>
      </w:r>
    </w:p>
    <w:p>
      <w:pPr>
        <w:pStyle w:val="NormalWeb"/>
        <w:spacing w:lineRule="auto" w:line="360" w:before="280" w:afterAutospacing="0" w:after="240"/>
        <w:ind w:firstLine="709"/>
        <w:jc w:val="both"/>
        <w:rPr>
          <w:color w:val="1F1F1F"/>
          <w:sz w:val="28"/>
          <w:szCs w:val="28"/>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0425" cy="3054985"/>
            <wp:effectExtent l="0" t="0" r="0" b="0"/>
            <wp:wrapSquare wrapText="largest"/>
            <wp:docPr id="4"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pic:cNvPicPr>
                      <a:picLocks noChangeAspect="1" noChangeArrowheads="1"/>
                    </pic:cNvPicPr>
                  </pic:nvPicPr>
                  <pic:blipFill>
                    <a:blip r:embed="rId5"/>
                    <a:stretch>
                      <a:fillRect/>
                    </a:stretch>
                  </pic:blipFill>
                  <pic:spPr bwMode="auto">
                    <a:xfrm>
                      <a:off x="0" y="0"/>
                      <a:ext cx="5940425" cy="3054985"/>
                    </a:xfrm>
                    <a:prstGeom prst="rect">
                      <a:avLst/>
                    </a:prstGeom>
                  </pic:spPr>
                </pic:pic>
              </a:graphicData>
            </a:graphic>
          </wp:anchor>
        </w:drawing>
        <w:br/>
        <w:br/>
      </w:r>
      <w:r>
        <w:drawing>
          <wp:anchor behindDoc="0" distT="0" distB="0" distL="0" distR="0" simplePos="0" locked="0" layoutInCell="0" allowOverlap="1" relativeHeight="6">
            <wp:simplePos x="0" y="0"/>
            <wp:positionH relativeFrom="column">
              <wp:posOffset>119380</wp:posOffset>
            </wp:positionH>
            <wp:positionV relativeFrom="paragraph">
              <wp:posOffset>3270885</wp:posOffset>
            </wp:positionV>
            <wp:extent cx="5940425" cy="1602105"/>
            <wp:effectExtent l="0" t="0" r="0" b="0"/>
            <wp:wrapSquare wrapText="largest"/>
            <wp:docPr id="5"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descr=""/>
                    <pic:cNvPicPr>
                      <a:picLocks noChangeAspect="1" noChangeArrowheads="1"/>
                    </pic:cNvPicPr>
                  </pic:nvPicPr>
                  <pic:blipFill>
                    <a:blip r:embed="rId6"/>
                    <a:stretch>
                      <a:fillRect/>
                    </a:stretch>
                  </pic:blipFill>
                  <pic:spPr bwMode="auto">
                    <a:xfrm>
                      <a:off x="0" y="0"/>
                      <a:ext cx="5940425" cy="1602105"/>
                    </a:xfrm>
                    <a:prstGeom prst="rect">
                      <a:avLst/>
                    </a:prstGeom>
                  </pic:spPr>
                </pic:pic>
              </a:graphicData>
            </a:graphic>
          </wp:anchor>
        </w:drawing>
      </w:r>
      <w:r>
        <w:rPr/>
        <w:br/>
      </w:r>
    </w:p>
    <w:p>
      <w:pPr>
        <w:pStyle w:val="NormalWeb"/>
        <w:spacing w:lineRule="auto" w:line="360" w:before="280" w:afterAutospacing="0" w:after="240"/>
        <w:ind w:firstLine="709"/>
        <w:jc w:val="both"/>
        <w:rPr>
          <w:color w:val="1F1F1F"/>
          <w:sz w:val="28"/>
          <w:szCs w:val="28"/>
        </w:rPr>
      </w:pPr>
      <w:r>
        <w:rPr>
          <w:color w:val="1F1F1F"/>
          <w:sz w:val="28"/>
          <w:szCs w:val="28"/>
        </w:rPr>
        <w:t>Заключительная часть работы была посвящена корреляционному анализу. Для числовых признаков была вычислена матрица корреляций, которая визуализировалась в виде тепловой карты. Разработанный скрипт автоматически фильтрует и выводит пары признаков с высоким коэффициентом корреляции по модулю больше ноль целых семь десятых. Десять самых сильных линейных зависимостей были представлены на отдельной диаграмме. Дополнительно была собрана общая статистика по абсолютным значениям корреляций, включая среднее, медиану и стандартное отклонение, а распределение этих значений было показано на соответствующей гистограмме.</w:t>
      </w:r>
    </w:p>
    <w:p>
      <w:pPr>
        <w:pStyle w:val="NormalWeb"/>
        <w:spacing w:lineRule="auto" w:line="360" w:before="280" w:afterAutospacing="0" w:after="240"/>
        <w:ind w:firstLine="709"/>
        <w:jc w:val="both"/>
        <w:rPr>
          <w:color w:val="1F1F1F"/>
          <w:sz w:val="28"/>
          <w:szCs w:val="28"/>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940425" cy="4168775"/>
            <wp:effectExtent l="0" t="0" r="0" b="0"/>
            <wp:wrapSquare wrapText="largest"/>
            <wp:docPr id="6"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5" descr=""/>
                    <pic:cNvPicPr>
                      <a:picLocks noChangeAspect="1" noChangeArrowheads="1"/>
                    </pic:cNvPicPr>
                  </pic:nvPicPr>
                  <pic:blipFill>
                    <a:blip r:embed="rId7"/>
                    <a:stretch>
                      <a:fillRect/>
                    </a:stretch>
                  </pic:blipFill>
                  <pic:spPr bwMode="auto">
                    <a:xfrm>
                      <a:off x="0" y="0"/>
                      <a:ext cx="5940425" cy="4168775"/>
                    </a:xfrm>
                    <a:prstGeom prst="rect">
                      <a:avLst/>
                    </a:prstGeom>
                  </pic:spPr>
                </pic:pic>
              </a:graphicData>
            </a:graphic>
          </wp:anchor>
        </w:drawing>
      </w:r>
    </w:p>
    <w:p>
      <w:pPr>
        <w:pStyle w:val="NormalWeb"/>
        <w:spacing w:lineRule="auto" w:line="360" w:before="280" w:afterAutospacing="0" w:after="240"/>
        <w:ind w:firstLine="709"/>
        <w:jc w:val="both"/>
        <w:rPr>
          <w:color w:val="1F1F1F"/>
          <w:sz w:val="28"/>
          <w:szCs w:val="28"/>
        </w:rPr>
      </w:pPr>
      <w:r>
        <w:rPr>
          <w:color w:val="1F1F1F"/>
          <w:sz w:val="28"/>
          <w:szCs w:val="28"/>
        </w:rPr>
        <w:t>В результате выполнения лабораторной работы были успешно применены основные методы разведочного анализа и визуализации данных. Были изучены структуры данных датасета FIFA 19, выявлены потенциальные выбросы и пропущенные значения, а также проанализированы корреляционные связи между ключевыми характеристиками футболистов. Полученные результаты подготавливают базу для дальнейшей обработки данных и могут быть использованы при построении моделей машинного обучения.</w:t>
      </w:r>
    </w:p>
    <w:p>
      <w:pPr>
        <w:pStyle w:val="NormalWeb"/>
        <w:spacing w:lineRule="auto" w:line="360" w:before="280" w:afterAutospacing="0" w:after="240"/>
        <w:ind w:firstLine="709"/>
        <w:jc w:val="both"/>
        <w:rPr>
          <w:color w:val="1F1F1F"/>
          <w:sz w:val="28"/>
          <w:szCs w:val="28"/>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940425" cy="2653030"/>
            <wp:effectExtent l="0" t="0" r="0" b="0"/>
            <wp:wrapSquare wrapText="largest"/>
            <wp:docPr id="7"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6" descr=""/>
                    <pic:cNvPicPr>
                      <a:picLocks noChangeAspect="1" noChangeArrowheads="1"/>
                    </pic:cNvPicPr>
                  </pic:nvPicPr>
                  <pic:blipFill>
                    <a:blip r:embed="rId8"/>
                    <a:stretch>
                      <a:fillRect/>
                    </a:stretch>
                  </pic:blipFill>
                  <pic:spPr bwMode="auto">
                    <a:xfrm>
                      <a:off x="0" y="0"/>
                      <a:ext cx="5940425" cy="2653030"/>
                    </a:xfrm>
                    <a:prstGeom prst="rect">
                      <a:avLst/>
                    </a:prstGeom>
                  </pic:spPr>
                </pic:pic>
              </a:graphicData>
            </a:graphic>
          </wp:anchor>
        </w:drawing>
      </w:r>
    </w:p>
    <w:p>
      <w:pPr>
        <w:pStyle w:val="Normal"/>
        <w:jc w:val="center"/>
        <w:rPr>
          <w:sz w:val="28"/>
          <w:szCs w:val="28"/>
        </w:rPr>
      </w:pPr>
      <w:r>
        <w:rPr>
          <w:sz w:val="28"/>
          <w:szCs w:val="28"/>
        </w:rPr>
      </w:r>
    </w:p>
    <w:p>
      <w:pPr>
        <w:pStyle w:val="Normal"/>
        <w:rPr/>
      </w:pPr>
      <w:r>
        <w:rPr/>
      </w:r>
    </w:p>
    <w:p>
      <w:pPr>
        <w:pStyle w:val="Normal"/>
        <w:rPr/>
      </w:pPr>
      <w:r>
        <w:rPr/>
      </w:r>
      <w:r>
        <w:br w:type="page"/>
      </w:r>
    </w:p>
    <w:p>
      <w:pPr>
        <w:pStyle w:val="Normal"/>
        <w:spacing w:before="0" w:after="160"/>
        <w:rPr/>
      </w:pPr>
      <w:r>
        <w:rPr>
          <w:b/>
          <w:sz w:val="28"/>
        </w:rPr>
        <w:t>Приложение. Текст программы (ноутбук)</w:t>
      </w:r>
    </w:p>
    <w:p>
      <w:pPr>
        <w:pStyle w:val="Normal"/>
        <w:rPr/>
      </w:pPr>
      <w:r>
        <w:rPr/>
      </w:r>
    </w:p>
    <w:p>
      <w:pPr>
        <w:pStyle w:val="Normal"/>
        <w:rPr/>
      </w:pPr>
      <w:r>
        <w:rPr>
          <w:sz w:val="22"/>
        </w:rPr>
        <w:t>Ниже приведены исходные тексты кодовых ячеек соответствующего Jupyter-ноутбука подряд, без вывода исполнения.</w:t>
      </w:r>
    </w:p>
    <w:p>
      <w:pPr>
        <w:pStyle w:val="Normal"/>
        <w:rPr/>
      </w:pPr>
      <w:r>
        <w:rPr/>
      </w:r>
    </w:p>
    <w:p>
      <w:pPr>
        <w:pStyle w:val="Normal"/>
        <w:rPr/>
      </w:pPr>
      <w:r>
        <w:rPr>
          <w:rFonts w:ascii="Courier New" w:hAnsi="Courier New"/>
          <w:b/>
          <w:sz w:val="20"/>
        </w:rPr>
        <w:t># --- кодовая ячейка 1 ---</w:t>
      </w:r>
    </w:p>
    <w:p>
      <w:pPr>
        <w:pStyle w:val="Normal"/>
        <w:rPr/>
      </w:pPr>
      <w:r>
        <w:rPr>
          <w:rFonts w:ascii="Courier New" w:hAnsi="Courier New"/>
          <w:sz w:val="18"/>
        </w:rPr>
        <w:t>import pandas as pd</w:t>
        <w:br/>
        <w:t>import numpy as np</w:t>
        <w:br/>
        <w:t>import matplotlib.pyplot as plt</w:t>
        <w:br/>
        <w:t>import seaborn as sns</w:t>
        <w:br/>
        <w:t>import kagglehub</w:t>
        <w:br/>
        <w:t>import warnings</w:t>
        <w:br/>
        <w:t>from pathlib import Path</w:t>
        <w:br/>
        <w:br/>
        <w:t>warnings.filterwarnings('ignore')</w:t>
        <w:br/>
        <w:br/>
        <w:t># Настройка стиля графиков</w:t>
        <w:br/>
        <w:t>plt.style.use('seaborn-v0_8-darkgrid')</w:t>
        <w:br/>
        <w:t>sns.set_palette("husl")</w:t>
        <w:br/>
        <w:t>plt.rcParams['figure.figsize'] = (12, 6)</w:t>
        <w:br/>
        <w:t>plt.rcParams['font.size'] = 10</w:t>
        <w:br/>
        <w:br/>
        <w:t>print("Библиотеки успешно импортированы")</w:t>
      </w:r>
    </w:p>
    <w:p>
      <w:pPr>
        <w:pStyle w:val="Normal"/>
        <w:rPr/>
      </w:pPr>
      <w:r>
        <w:rPr/>
      </w:r>
    </w:p>
    <w:p>
      <w:pPr>
        <w:pStyle w:val="Normal"/>
        <w:rPr/>
      </w:pPr>
      <w:r>
        <w:rPr>
          <w:rFonts w:ascii="Courier New" w:hAnsi="Courier New"/>
          <w:b/>
          <w:sz w:val="20"/>
        </w:rPr>
        <w:t># --- кодовая ячейка 2 ---</w:t>
      </w:r>
    </w:p>
    <w:p>
      <w:pPr>
        <w:pStyle w:val="Normal"/>
        <w:rPr/>
      </w:pPr>
      <w:r>
        <w:rPr>
          <w:rFonts w:ascii="Courier New" w:hAnsi="Courier New"/>
          <w:sz w:val="18"/>
        </w:rPr>
        <w:t># Загрузка датасета через kagglehub</w:t>
        <w:br/>
        <w:t>path = kagglehub.dataset_download("winterbreeze/fifa19eda")</w:t>
        <w:br/>
        <w:t>print("Path to dataset files:", path)</w:t>
        <w:br/>
        <w:br/>
        <w:t># Поиск CSV файла в загруженной директории</w:t>
        <w:br/>
        <w:t>dataset_path = Path(path)</w:t>
        <w:br/>
        <w:t>csv_files = list(dataset_path.glob("*.csv"))</w:t>
        <w:br/>
        <w:br/>
        <w:t>if csv_files:</w:t>
        <w:br/>
        <w:t xml:space="preserve">    csv_file = csv_files[0]</w:t>
        <w:br/>
        <w:t xml:space="preserve">    print(f"Найден файл: {csv_file.name}")</w:t>
        <w:br/>
        <w:t xml:space="preserve">    df = pd.read_csv(csv_file)</w:t>
        <w:br/>
        <w:t xml:space="preserve">    print("Датасет успешно загружен!")</w:t>
        <w:br/>
        <w:t>else:</w:t>
        <w:br/>
        <w:t xml:space="preserve">    print("CSV файл не найден. Проверяем содержимое директории:")</w:t>
        <w:br/>
        <w:t xml:space="preserve">    print(list(dataset_path.iterdir()))</w:t>
      </w:r>
    </w:p>
    <w:p>
      <w:pPr>
        <w:pStyle w:val="Normal"/>
        <w:rPr/>
      </w:pPr>
      <w:r>
        <w:rPr/>
      </w:r>
    </w:p>
    <w:p>
      <w:pPr>
        <w:pStyle w:val="Normal"/>
        <w:rPr/>
      </w:pPr>
      <w:r>
        <w:rPr>
          <w:rFonts w:ascii="Courier New" w:hAnsi="Courier New"/>
          <w:b/>
          <w:sz w:val="20"/>
        </w:rPr>
        <w:t># --- кодовая ячейка 3 ---</w:t>
      </w:r>
    </w:p>
    <w:p>
      <w:pPr>
        <w:pStyle w:val="Normal"/>
        <w:rPr/>
      </w:pPr>
      <w:r>
        <w:rPr>
          <w:rFonts w:ascii="Courier New" w:hAnsi="Courier New"/>
          <w:sz w:val="18"/>
        </w:rPr>
        <w:t># Первичный просмотр данных</w:t>
        <w:br/>
        <w:t>print("=" * 60)</w:t>
        <w:br/>
        <w:t>print("ОСНОВНЫЕ ХАРАКТЕРИСТИКИ ДАТАСЕТА")</w:t>
        <w:br/>
        <w:t>print("=" * 60)</w:t>
        <w:br/>
        <w:br/>
        <w:t>print(f"\n1. Размерность датасета:")</w:t>
        <w:br/>
        <w:t>print(f"   Количество строк: {df.shape[0]}")</w:t>
        <w:br/>
        <w:t>print(f"   Количество столбцов: {df.shape[1]}")</w:t>
        <w:br/>
        <w:br/>
        <w:t>print(f"\n2. Названия столбцов:")</w:t>
        <w:br/>
        <w:t>print(f"   Всего признаков: {len(df.columns)}")</w:t>
        <w:br/>
        <w:t>print("\n   Первые 10 признаков:")</w:t>
        <w:br/>
        <w:t>for i, col in enumerate(df.columns[:10], 1):</w:t>
        <w:br/>
        <w:t xml:space="preserve">    print(f"   {i}. {col}")</w:t>
        <w:br/>
        <w:t>if len(df.columns) &gt; 10:</w:t>
        <w:br/>
        <w:t xml:space="preserve">    print(f"   ... и еще {len(df.columns) - 10} признаков")</w:t>
        <w:br/>
        <w:br/>
        <w:t>print(f"\n3. Типы данных:")</w:t>
        <w:br/>
        <w:t>print(df.dtypes.value_counts())</w:t>
        <w:br/>
        <w:br/>
        <w:t>print(f"\n4. Информация о пропущенных значениях:")</w:t>
        <w:br/>
        <w:t>missing_data = df.isnull().sum()</w:t>
        <w:br/>
        <w:t>missing_percent = (missing_data / len(df)) * 100</w:t>
        <w:br/>
        <w:t>missing_df = pd.DataFrame({</w:t>
        <w:br/>
        <w:t xml:space="preserve">    'Количество пропусков': missing_data,</w:t>
        <w:br/>
        <w:t xml:space="preserve">    'Процент пропусков': missing_percent</w:t>
        <w:br/>
        <w:t>})</w:t>
        <w:br/>
        <w:t>missing_df = missing_df[missing_df['Количество пропусков'] &gt; 0].sort_values('Количество пропусков', ascending=False)</w:t>
        <w:br/>
        <w:t>if len(missing_df) &gt; 0:</w:t>
        <w:br/>
        <w:t xml:space="preserve">    print(missing_df.head(10))</w:t>
        <w:br/>
        <w:t>else:</w:t>
        <w:br/>
        <w:t xml:space="preserve">    print("   Пропущенных значений не обнаружено!")</w:t>
      </w:r>
    </w:p>
    <w:p>
      <w:pPr>
        <w:pStyle w:val="Normal"/>
        <w:rPr/>
      </w:pPr>
      <w:r>
        <w:rPr/>
      </w:r>
    </w:p>
    <w:p>
      <w:pPr>
        <w:pStyle w:val="Normal"/>
        <w:rPr/>
      </w:pPr>
      <w:r>
        <w:rPr>
          <w:rFonts w:ascii="Courier New" w:hAnsi="Courier New"/>
          <w:b/>
          <w:sz w:val="20"/>
        </w:rPr>
        <w:t># --- кодовая ячейка 4 ---</w:t>
      </w:r>
    </w:p>
    <w:p>
      <w:pPr>
        <w:pStyle w:val="Normal"/>
        <w:rPr/>
      </w:pPr>
      <w:r>
        <w:rPr>
          <w:rFonts w:ascii="Courier New" w:hAnsi="Courier New"/>
          <w:sz w:val="18"/>
        </w:rPr>
        <w:t># Просмотр первых строк датасета</w:t>
        <w:br/>
        <w:t>print("Первые 5 строк датасета:")</w:t>
        <w:br/>
        <w:t>print("=" * 60)</w:t>
        <w:br/>
        <w:t>df.head()</w:t>
      </w:r>
    </w:p>
    <w:p>
      <w:pPr>
        <w:pStyle w:val="Normal"/>
        <w:rPr/>
      </w:pPr>
      <w:r>
        <w:rPr/>
      </w:r>
    </w:p>
    <w:p>
      <w:pPr>
        <w:pStyle w:val="Normal"/>
        <w:rPr/>
      </w:pPr>
      <w:r>
        <w:rPr>
          <w:rFonts w:ascii="Courier New" w:hAnsi="Courier New"/>
          <w:b/>
          <w:sz w:val="20"/>
        </w:rPr>
        <w:t># --- кодовая ячейка 5 ---</w:t>
      </w:r>
    </w:p>
    <w:p>
      <w:pPr>
        <w:pStyle w:val="Normal"/>
        <w:rPr/>
      </w:pPr>
      <w:r>
        <w:rPr>
          <w:rFonts w:ascii="Courier New" w:hAnsi="Courier New"/>
          <w:sz w:val="18"/>
        </w:rPr>
        <w:t># Статистическое описание числовых признаков</w:t>
        <w:br/>
        <w:t>print("Статистическое описание числовых признаков:")</w:t>
        <w:br/>
        <w:t>print("=" * 60)</w:t>
        <w:br/>
        <w:t>df.describe()</w:t>
      </w:r>
    </w:p>
    <w:p>
      <w:pPr>
        <w:pStyle w:val="Normal"/>
        <w:rPr/>
      </w:pPr>
      <w:r>
        <w:rPr/>
      </w:r>
    </w:p>
    <w:p>
      <w:pPr>
        <w:pStyle w:val="Normal"/>
        <w:rPr/>
      </w:pPr>
      <w:r>
        <w:rPr>
          <w:rFonts w:ascii="Courier New" w:hAnsi="Courier New"/>
          <w:b/>
          <w:sz w:val="20"/>
        </w:rPr>
        <w:t># --- кодовая ячейка 6 ---</w:t>
      </w:r>
    </w:p>
    <w:p>
      <w:pPr>
        <w:pStyle w:val="Normal"/>
        <w:rPr/>
      </w:pPr>
      <w:r>
        <w:rPr>
          <w:rFonts w:ascii="Courier New" w:hAnsi="Courier New"/>
          <w:sz w:val="18"/>
        </w:rPr>
        <w:t># Анализ категориальных признаков</w:t>
        <w:br/>
        <w:t>print("Анализ категориальных признаков:")</w:t>
        <w:br/>
        <w:t>print("=" * 60)</w:t>
        <w:br/>
        <w:br/>
        <w:t>categorical_cols = df.select_dtypes(include=['object']).columns</w:t>
        <w:br/>
        <w:t>print(f"\nКоличество категориальных признаков: {len(categorical_cols)}")</w:t>
        <w:br/>
        <w:br/>
        <w:t>if len(categorical_cols) &gt; 0:</w:t>
        <w:br/>
        <w:t xml:space="preserve">    print("\nУникальные значения в категориальных признаках (первые 5):")</w:t>
        <w:br/>
        <w:t xml:space="preserve">    for col in categorical_cols[:5]:</w:t>
        <w:br/>
        <w:t xml:space="preserve">        unique_count = df[col].nunique()</w:t>
        <w:br/>
        <w:t xml:space="preserve">        print(f"\n{col}:")</w:t>
        <w:br/>
        <w:t xml:space="preserve">        print(f"  Количество уникальных значений: {unique_count}")</w:t>
        <w:br/>
        <w:t xml:space="preserve">        if unique_count &lt;= 20:</w:t>
        <w:br/>
        <w:t xml:space="preserve">            print(f"  Значения: {df[col].unique()[:10].tolist()}")</w:t>
        <w:br/>
        <w:t xml:space="preserve">        else:</w:t>
        <w:br/>
        <w:t xml:space="preserve">            print(f"  Первые 10 значений: {df[col].unique()[:10].tolist()}")</w:t>
        <w:br/>
        <w:br/>
        <w:t># Визуализация пропущенных значений</w:t>
        <w:br/>
        <w:t>if missing_data.sum() &gt; 0:</w:t>
        <w:br/>
        <w:t xml:space="preserve">    print("\n" + "=" * 60)</w:t>
        <w:br/>
        <w:t xml:space="preserve">    print("ВИЗУАЛИЗАЦИЯ ПРОПУЩЕННЫХ ЗНАЧЕНИЙ")</w:t>
        <w:br/>
        <w:t xml:space="preserve">    print("=" * 60)</w:t>
        <w:br/>
        <w:t xml:space="preserve">    </w:t>
        <w:br/>
        <w:t xml:space="preserve">    # Топ-10 признаков с пропусками</w:t>
        <w:br/>
        <w:t xml:space="preserve">    top_missing = missing_df.head(10)</w:t>
        <w:br/>
        <w:t xml:space="preserve">    </w:t>
        <w:br/>
        <w:t xml:space="preserve">    plt.figure(figsize=(12, 6))</w:t>
        <w:br/>
        <w:t xml:space="preserve">    plt.barh(range(len(top_missing)), top_missing['Количество пропусков'], color='coral', alpha=0.7)</w:t>
        <w:br/>
        <w:t xml:space="preserve">    plt.yticks(range(len(top_missing)), top_missing.index, fontsize=9)</w:t>
        <w:br/>
        <w:t xml:space="preserve">    plt.xlabel('Количество пропусков', fontsize=11)</w:t>
        <w:br/>
        <w:t xml:space="preserve">    plt.title('Топ-10 признаков с пропущенными значениями', fontsize=12, fontweight='bold')</w:t>
        <w:br/>
        <w:t xml:space="preserve">    plt.grid(True, alpha=0.3, axis='x')</w:t>
        <w:br/>
        <w:t xml:space="preserve">    plt.tight_layout()</w:t>
        <w:br/>
        <w:t xml:space="preserve">    plt.show()</w:t>
        <w:br/>
        <w:t xml:space="preserve">    print("Рисунок 0: Визуализация пропущенных значений")</w:t>
      </w:r>
    </w:p>
    <w:p>
      <w:pPr>
        <w:pStyle w:val="Normal"/>
        <w:rPr/>
      </w:pPr>
      <w:r>
        <w:rPr/>
      </w:r>
    </w:p>
    <w:p>
      <w:pPr>
        <w:pStyle w:val="Normal"/>
        <w:rPr/>
      </w:pPr>
      <w:r>
        <w:rPr>
          <w:rFonts w:ascii="Courier New" w:hAnsi="Courier New"/>
          <w:b/>
          <w:sz w:val="20"/>
        </w:rPr>
        <w:t># --- кодовая ячейка 7 ---</w:t>
      </w:r>
    </w:p>
    <w:p>
      <w:pPr>
        <w:pStyle w:val="Normal"/>
        <w:rPr/>
      </w:pPr>
      <w:r>
        <w:rPr>
          <w:rFonts w:ascii="Courier New" w:hAnsi="Courier New"/>
          <w:sz w:val="18"/>
        </w:rPr>
        <w:t># Выбор числовых признаков для визуализации</w:t>
        <w:br/>
        <w:t>numeric_cols = df.select_dtypes(include=[np.number]).columns.tolist()</w:t>
        <w:br/>
        <w:br/>
        <w:t># Исключаем ID и индексы, если они есть</w:t>
        <w:br/>
        <w:t>numeric_cols = [col for col in numeric_cols if not any(x in col.lower() for x in ['id', 'index', 'unnamed'])]</w:t>
        <w:br/>
        <w:br/>
        <w:t>print(f"Найдено {len(numeric_cols)} числовых признаков")</w:t>
        <w:br/>
        <w:t>print(f"Первые 10: {numeric_cols[:10]}")</w:t>
      </w:r>
    </w:p>
    <w:p>
      <w:pPr>
        <w:pStyle w:val="Normal"/>
        <w:rPr/>
      </w:pPr>
      <w:r>
        <w:rPr/>
      </w:r>
    </w:p>
    <w:p>
      <w:pPr>
        <w:pStyle w:val="Normal"/>
        <w:rPr/>
      </w:pPr>
      <w:r>
        <w:rPr>
          <w:rFonts w:ascii="Courier New" w:hAnsi="Courier New"/>
          <w:b/>
          <w:sz w:val="20"/>
        </w:rPr>
        <w:t># --- кодовая ячейка 8 ---</w:t>
      </w:r>
    </w:p>
    <w:p>
      <w:pPr>
        <w:pStyle w:val="Normal"/>
        <w:rPr/>
      </w:pPr>
      <w:r>
        <w:rPr>
          <w:rFonts w:ascii="Courier New" w:hAnsi="Courier New"/>
          <w:sz w:val="18"/>
        </w:rPr>
        <w:t># Гистограммы распределения для ключевых числовых признаков</w:t>
        <w:br/>
        <w:t>key_features = numeric_cols[:12] if len(numeric_cols) &gt;= 12 else numeric_cols</w:t>
        <w:br/>
        <w:br/>
        <w:t>fig, axes = plt.subplots(3, 4, figsize=(16, 12))</w:t>
        <w:br/>
        <w:t>axes = axes.ravel()</w:t>
        <w:br/>
        <w:br/>
        <w:t>for i, col in enumerate(key_features):</w:t>
        <w:br/>
        <w:t xml:space="preserve">    if i &lt; len(axes):</w:t>
        <w:br/>
        <w:t xml:space="preserve">        df[col].hist(bins=50, ax=axes[i], edgecolor='black', alpha=0.7)</w:t>
        <w:br/>
        <w:t xml:space="preserve">        axes[i].set_title(f'Распределение: {col}', fontsize=10, fontweight='bold')</w:t>
        <w:br/>
        <w:t xml:space="preserve">        axes[i].set_xlabel(col)</w:t>
        <w:br/>
        <w:t xml:space="preserve">        axes[i].set_ylabel('Частота')</w:t>
        <w:br/>
        <w:t xml:space="preserve">        axes[i].grid(True, alpha=0.3)</w:t>
        <w:br/>
        <w:br/>
        <w:t>plt.tight_layout()</w:t>
        <w:br/>
        <w:t>plt.suptitle('Гистограммы распределения числовых признаков', fontsize=14, fontweight='bold', y=1.02)</w:t>
        <w:br/>
        <w:t>plt.show()</w:t>
        <w:br/>
        <w:br/>
        <w:t>print("Рисунок 1: Гистограммы распределения числовых признаков")</w:t>
      </w:r>
    </w:p>
    <w:p>
      <w:pPr>
        <w:pStyle w:val="Normal"/>
        <w:rPr/>
      </w:pPr>
      <w:r>
        <w:rPr/>
      </w:r>
    </w:p>
    <w:p>
      <w:pPr>
        <w:pStyle w:val="Normal"/>
        <w:rPr/>
      </w:pPr>
      <w:r>
        <w:rPr>
          <w:rFonts w:ascii="Courier New" w:hAnsi="Courier New"/>
          <w:b/>
          <w:sz w:val="20"/>
        </w:rPr>
        <w:t># --- кодовая ячейка 9 ---</w:t>
      </w:r>
    </w:p>
    <w:p>
      <w:pPr>
        <w:pStyle w:val="Normal"/>
        <w:rPr/>
      </w:pPr>
      <w:r>
        <w:rPr>
          <w:rFonts w:ascii="Courier New" w:hAnsi="Courier New"/>
          <w:sz w:val="18"/>
        </w:rPr>
        <w:t># Box-plot для ключевых признаков</w:t>
        <w:br/>
        <w:t>key_features_box = numeric_cols[:8] if len(numeric_cols) &gt;= 8 else numeric_cols</w:t>
        <w:br/>
        <w:br/>
        <w:t>fig, axes = plt.subplots(2, 4, figsize=(16, 8))</w:t>
        <w:br/>
        <w:t>axes = axes.ravel()</w:t>
        <w:br/>
        <w:br/>
        <w:t>for i, col in enumerate(key_features_box):</w:t>
        <w:br/>
        <w:t xml:space="preserve">    if i &lt; len(axes):</w:t>
        <w:br/>
        <w:t xml:space="preserve">        box_plot = axes[i].boxplot(df[col].dropna(), vert=True, patch_artist=True)</w:t>
        <w:br/>
        <w:t xml:space="preserve">        box_plot['boxes'][0].set_facecolor('lightblue')</w:t>
        <w:br/>
        <w:t xml:space="preserve">        axes[i].set_title(f'Box-plot: {col}', fontsize=10, fontweight='bold')</w:t>
        <w:br/>
        <w:t xml:space="preserve">        axes[i].set_ylabel('Значение')</w:t>
        <w:br/>
        <w:t xml:space="preserve">        axes[i].grid(True, alpha=0.3)</w:t>
        <w:br/>
        <w:br/>
        <w:t>plt.tight_layout()</w:t>
        <w:br/>
        <w:t>plt.suptitle('Box-plot для выявления выбросов', fontsize=14, fontweight='bold', y=1.02)</w:t>
        <w:br/>
        <w:t>plt.show()</w:t>
        <w:br/>
        <w:br/>
        <w:t>print("Рисунок 2: Box-plot для выявления выбросов в данных")</w:t>
      </w:r>
    </w:p>
    <w:p>
      <w:pPr>
        <w:pStyle w:val="Normal"/>
        <w:rPr/>
      </w:pPr>
      <w:r>
        <w:rPr/>
      </w:r>
    </w:p>
    <w:p>
      <w:pPr>
        <w:pStyle w:val="Normal"/>
        <w:rPr/>
      </w:pPr>
      <w:r>
        <w:rPr>
          <w:rFonts w:ascii="Courier New" w:hAnsi="Courier New"/>
          <w:b/>
          <w:sz w:val="20"/>
        </w:rPr>
        <w:t># --- кодовая ячейка 10 ---</w:t>
      </w:r>
    </w:p>
    <w:p>
      <w:pPr>
        <w:pStyle w:val="Normal"/>
        <w:rPr/>
      </w:pPr>
      <w:r>
        <w:rPr>
          <w:rFonts w:ascii="Courier New" w:hAnsi="Courier New"/>
          <w:sz w:val="18"/>
        </w:rPr>
        <w:t># Визуализация категориальных признаков (топ-10 значений)</w:t>
        <w:br/>
        <w:t>categorical_cols_vis = [col for col in categorical_cols if df[col].nunique() &lt;= 20 and df[col].nunique() &gt; 1][:4]</w:t>
        <w:br/>
        <w:br/>
        <w:t>if len(categorical_cols_vis) &gt; 0:</w:t>
        <w:br/>
        <w:t xml:space="preserve">    fig, axes = plt.subplots(2, 2, figsize=(14, 10))</w:t>
        <w:br/>
        <w:t xml:space="preserve">    axes = axes.ravel()</w:t>
        <w:br/>
        <w:t xml:space="preserve">    </w:t>
        <w:br/>
        <w:t xml:space="preserve">    for i, col in enumerate(categorical_cols_vis):</w:t>
        <w:br/>
        <w:t xml:space="preserve">        if i &lt; len(axes):</w:t>
        <w:br/>
        <w:t xml:space="preserve">            value_counts = df[col].value_counts().head(10)</w:t>
        <w:br/>
        <w:t xml:space="preserve">            axes[i].barh(range(len(value_counts)), value_counts.values, color='steelblue')</w:t>
        <w:br/>
        <w:t xml:space="preserve">            axes[i].set_yticks(range(len(value_counts)))</w:t>
        <w:br/>
        <w:t xml:space="preserve">            axes[i].set_yticklabels(value_counts.index, fontsize=8)</w:t>
        <w:br/>
        <w:t xml:space="preserve">            axes[i].set_xlabel('Количество')</w:t>
        <w:br/>
        <w:t xml:space="preserve">            axes[i].set_title(f'Топ-10 значений: {col}', fontsize=10, fontweight='bold')</w:t>
        <w:br/>
        <w:t xml:space="preserve">            axes[i].grid(True, alpha=0.3, axis='x')</w:t>
        <w:br/>
        <w:t xml:space="preserve">    </w:t>
        <w:br/>
        <w:t xml:space="preserve">    plt.tight_layout()</w:t>
        <w:br/>
        <w:t xml:space="preserve">    plt.suptitle('Распределение категориальных признаков', fontsize=14, fontweight='bold', y=1.02)</w:t>
        <w:br/>
        <w:t xml:space="preserve">    plt.show()</w:t>
        <w:br/>
        <w:t xml:space="preserve">    print("Рисунок 3: Распределение категориальных признаков")</w:t>
        <w:br/>
        <w:t>else:</w:t>
        <w:br/>
        <w:t xml:space="preserve">    print("Не найдено подходящих категориальных признаков для визуализации")</w:t>
      </w:r>
    </w:p>
    <w:p>
      <w:pPr>
        <w:pStyle w:val="Normal"/>
        <w:rPr/>
      </w:pPr>
      <w:r>
        <w:rPr/>
      </w:r>
    </w:p>
    <w:p>
      <w:pPr>
        <w:pStyle w:val="Normal"/>
        <w:rPr/>
      </w:pPr>
      <w:r>
        <w:rPr>
          <w:rFonts w:ascii="Courier New" w:hAnsi="Courier New"/>
          <w:b/>
          <w:sz w:val="20"/>
        </w:rPr>
        <w:t># --- кодовая ячейка 11 ---</w:t>
      </w:r>
    </w:p>
    <w:p>
      <w:pPr>
        <w:pStyle w:val="Normal"/>
        <w:rPr/>
      </w:pPr>
      <w:r>
        <w:rPr>
          <w:rFonts w:ascii="Courier New" w:hAnsi="Courier New"/>
          <w:sz w:val="18"/>
        </w:rPr>
        <w:t># Scatter plot для пар ключевых признаков</w:t>
        <w:br/>
        <w:t>if len(numeric_cols) &gt;= 4:</w:t>
        <w:br/>
        <w:t xml:space="preserve">    # Выбираем первые 4 числовых признака для парного анализа</w:t>
        <w:br/>
        <w:t xml:space="preserve">    selected_features = numeric_cols[:4]</w:t>
        <w:br/>
        <w:t xml:space="preserve">    </w:t>
        <w:br/>
        <w:t xml:space="preserve">    fig, axes = plt.subplots(2, 2, figsize=(14, 10))</w:t>
        <w:br/>
        <w:t xml:space="preserve">    axes = axes.ravel()</w:t>
        <w:br/>
        <w:t xml:space="preserve">    </w:t>
        <w:br/>
        <w:t xml:space="preserve">    pairs = [(0, 1), (0, 2), (1, 2), (2, 3)]</w:t>
        <w:br/>
        <w:t xml:space="preserve">    </w:t>
        <w:br/>
        <w:t xml:space="preserve">    for idx, (i, j) in enumerate(pairs):</w:t>
        <w:br/>
        <w:t xml:space="preserve">        if idx &lt; len(axes) and i &lt; len(selected_features) and j &lt; len(selected_features):</w:t>
        <w:br/>
        <w:t xml:space="preserve">            axes[idx].scatter(df[selected_features[i]], df[selected_features[j]], </w:t>
        <w:br/>
        <w:t xml:space="preserve">                            alpha=0.5, s=20, color='coral')</w:t>
        <w:br/>
        <w:t xml:space="preserve">            axes[idx].set_xlabel(selected_features[i], fontsize=9)</w:t>
        <w:br/>
        <w:t xml:space="preserve">            axes[idx].set_ylabel(selected_features[j], fontsize=9)</w:t>
        <w:br/>
        <w:t xml:space="preserve">            axes[idx].set_title(f'{selected_features[i]} vs {selected_features[j]}', </w:t>
        <w:br/>
        <w:t xml:space="preserve">                              fontsize=10, fontweight='bold')</w:t>
        <w:br/>
        <w:t xml:space="preserve">            axes[idx].grid(True, alpha=0.3)</w:t>
        <w:br/>
        <w:t xml:space="preserve">    </w:t>
        <w:br/>
        <w:t xml:space="preserve">    plt.tight_layout()</w:t>
        <w:br/>
        <w:t xml:space="preserve">    plt.suptitle('Парные зависимости между признаками', fontsize=14, fontweight='bold', y=1.02)</w:t>
        <w:br/>
        <w:t xml:space="preserve">    plt.show()</w:t>
        <w:br/>
        <w:t xml:space="preserve">    print("Рисунок 4: Scatter plot для анализа парных зависимостей")</w:t>
        <w:br/>
        <w:t xml:space="preserve">    </w:t>
        <w:br/>
        <w:t># Дополнительная визуализация: Violin plot для сравнения распределений</w:t>
        <w:br/>
        <w:t>if len(numeric_cols) &gt;= 4:</w:t>
        <w:br/>
        <w:t xml:space="preserve">    selected_for_violin = numeric_cols[:4]</w:t>
        <w:br/>
        <w:t xml:space="preserve">    </w:t>
        <w:br/>
        <w:t xml:space="preserve">    fig, axes = plt.subplots(2, 2, figsize=(14, 10))</w:t>
        <w:br/>
        <w:t xml:space="preserve">    axes = axes.ravel()</w:t>
        <w:br/>
        <w:t xml:space="preserve">    </w:t>
        <w:br/>
        <w:t xml:space="preserve">    for idx, col in enumerate(selected_for_violin):</w:t>
        <w:br/>
        <w:t xml:space="preserve">        if idx &lt; len(axes):</w:t>
        <w:br/>
        <w:t xml:space="preserve">            # Нормализуем данные для лучшей визуализации</w:t>
        <w:br/>
        <w:t xml:space="preserve">            data = df[col].dropna()</w:t>
        <w:br/>
        <w:t xml:space="preserve">            if len(data) &gt; 0:</w:t>
        <w:br/>
        <w:t xml:space="preserve">                axes[idx].violinplot([data], positions=[0], showmeans=True, showmedians=True)</w:t>
        <w:br/>
        <w:t xml:space="preserve">                axes[idx].set_ylabel('Значение', fontsize=9)</w:t>
        <w:br/>
        <w:t xml:space="preserve">                axes[idx].set_title(f'Violin plot: {col}', fontsize=10, fontweight='bold')</w:t>
        <w:br/>
        <w:t xml:space="preserve">                axes[idx].set_xticks([0])</w:t>
        <w:br/>
        <w:t xml:space="preserve">                axes[idx].set_xticklabels([col], fontsize=8, rotation=45, ha='right')</w:t>
        <w:br/>
        <w:t xml:space="preserve">                axes[idx].grid(True, alpha=0.3, axis='y')</w:t>
        <w:br/>
        <w:t xml:space="preserve">    </w:t>
        <w:br/>
        <w:t xml:space="preserve">    plt.tight_layout()</w:t>
        <w:br/>
        <w:t xml:space="preserve">    plt.suptitle('Violin plot для анализа распределений признаков', fontsize=14, fontweight='bold', y=1.02)</w:t>
        <w:br/>
        <w:t xml:space="preserve">    plt.show()</w:t>
        <w:br/>
        <w:t xml:space="preserve">    print("Рисунок 4a: Violin plot для анализа распределений")</w:t>
      </w:r>
    </w:p>
    <w:p>
      <w:pPr>
        <w:pStyle w:val="Normal"/>
        <w:rPr/>
      </w:pPr>
      <w:r>
        <w:rPr/>
      </w:r>
    </w:p>
    <w:p>
      <w:pPr>
        <w:pStyle w:val="Normal"/>
        <w:rPr/>
      </w:pPr>
      <w:r>
        <w:rPr>
          <w:rFonts w:ascii="Courier New" w:hAnsi="Courier New"/>
          <w:b/>
          <w:sz w:val="20"/>
        </w:rPr>
        <w:t># --- кодовая ячейка 12 ---</w:t>
      </w:r>
    </w:p>
    <w:p>
      <w:pPr>
        <w:pStyle w:val="Normal"/>
        <w:rPr/>
      </w:pPr>
      <w:r>
        <w:rPr>
          <w:rFonts w:ascii="Courier New" w:hAnsi="Courier New"/>
          <w:sz w:val="18"/>
        </w:rPr>
        <w:t># Вычисление корреляционной матрицы для числовых признаков</w:t>
        <w:br/>
        <w:t># Ограничиваемся первыми 15 признаками для читаемости</w:t>
        <w:br/>
        <w:t>corr_features = numeric_cols[:15] if len(numeric_cols) &gt;= 15 else numeric_cols</w:t>
        <w:br/>
        <w:br/>
        <w:t>correlation_matrix = df[corr_features].corr()</w:t>
        <w:br/>
        <w:br/>
        <w:t># Визуализация корреляционной матрицы</w:t>
        <w:br/>
        <w:t>plt.figure(figsize=(14, 12))</w:t>
        <w:br/>
        <w:t>mask = np.triu(np.ones_like(correlation_matrix, dtype=bool))</w:t>
        <w:br/>
        <w:t xml:space="preserve">sns.heatmap(correlation_matrix, mask=mask, annot=True, fmt='.2f', </w:t>
        <w:br/>
        <w:t xml:space="preserve">            cmap='coolwarm', center=0, square=True, linewidths=0.5,</w:t>
        <w:br/>
        <w:t xml:space="preserve">            cbar_kws={"shrink": 0.8}, vmin=-1, vmax=1)</w:t>
        <w:br/>
        <w:t xml:space="preserve">plt.title('Матрица корреляций между числовыми признаками', </w:t>
        <w:br/>
        <w:t xml:space="preserve">          fontsize=14, fontweight='bold', pad=20)</w:t>
        <w:br/>
        <w:t>plt.tight_layout()</w:t>
        <w:br/>
        <w:t>plt.show()</w:t>
        <w:br/>
        <w:br/>
        <w:t>print("Рисунок 5: Тепловая карта корреляционной матрицы")</w:t>
      </w:r>
    </w:p>
    <w:p>
      <w:pPr>
        <w:pStyle w:val="Normal"/>
        <w:rPr/>
      </w:pPr>
      <w:r>
        <w:rPr/>
      </w:r>
    </w:p>
    <w:p>
      <w:pPr>
        <w:pStyle w:val="Normal"/>
        <w:rPr/>
      </w:pPr>
      <w:r>
        <w:rPr>
          <w:rFonts w:ascii="Courier New" w:hAnsi="Courier New"/>
          <w:b/>
          <w:sz w:val="20"/>
        </w:rPr>
        <w:t># --- кодовая ячейка 13 ---</w:t>
      </w:r>
    </w:p>
    <w:p>
      <w:pPr>
        <w:pStyle w:val="Normal"/>
        <w:rPr/>
      </w:pPr>
      <w:r>
        <w:rPr>
          <w:rFonts w:ascii="Courier New" w:hAnsi="Courier New"/>
          <w:sz w:val="18"/>
        </w:rPr>
        <w:t># Поиск наиболее коррелированных пар признаков</w:t>
        <w:br/>
        <w:t>print("=" * 60)</w:t>
        <w:br/>
        <w:t>print("АНАЛИЗ КОРРЕЛЯЦИЙ")</w:t>
        <w:br/>
        <w:t>print("=" * 60)</w:t>
        <w:br/>
        <w:br/>
        <w:t># Создаем список пар с высокой корреляцией</w:t>
        <w:br/>
        <w:t>high_corr_pairs = []</w:t>
        <w:br/>
        <w:t>for i in range(len(corr_features)):</w:t>
        <w:br/>
        <w:t xml:space="preserve">    for j in range(i+1, len(corr_features)):</w:t>
        <w:br/>
        <w:t xml:space="preserve">        corr_value = correlation_matrix.iloc[i, j]</w:t>
        <w:br/>
        <w:t xml:space="preserve">        if abs(corr_value) &gt; 0.7:  # Высокая корреляция</w:t>
        <w:br/>
        <w:t xml:space="preserve">            high_corr_pairs.append({</w:t>
        <w:br/>
        <w:t xml:space="preserve">                'Признак 1': corr_features[i],</w:t>
        <w:br/>
        <w:t xml:space="preserve">                'Признак 2': corr_features[j],</w:t>
        <w:br/>
        <w:t xml:space="preserve">                'Корреляция': corr_value</w:t>
        <w:br/>
        <w:t xml:space="preserve">            })</w:t>
        <w:br/>
        <w:br/>
        <w:t>if high_corr_pairs:</w:t>
        <w:br/>
        <w:t xml:space="preserve">    high_corr_df = pd.DataFrame(high_corr_pairs).sort_values('Корреляция', key=abs, ascending=False)</w:t>
        <w:br/>
        <w:t xml:space="preserve">    print(f"\nНайдено {len(high_corr_pairs)} пар с высокой корреляцией (|r| &gt; 0.7):")</w:t>
        <w:br/>
        <w:t xml:space="preserve">    print(high_corr_df.to_string(index=False))</w:t>
        <w:br/>
        <w:t>else:</w:t>
        <w:br/>
        <w:t xml:space="preserve">    print("\nПар с высокой корреляцией (|r| &gt; 0.7) не найдено")</w:t>
      </w:r>
    </w:p>
    <w:p>
      <w:pPr>
        <w:pStyle w:val="Normal"/>
        <w:rPr/>
      </w:pPr>
      <w:r>
        <w:rPr/>
      </w:r>
    </w:p>
    <w:p>
      <w:pPr>
        <w:pStyle w:val="Normal"/>
        <w:rPr/>
      </w:pPr>
      <w:r>
        <w:rPr>
          <w:rFonts w:ascii="Courier New" w:hAnsi="Courier New"/>
          <w:b/>
          <w:sz w:val="20"/>
        </w:rPr>
        <w:t># --- кодовая ячейка 14 ---</w:t>
      </w:r>
    </w:p>
    <w:p>
      <w:pPr>
        <w:pStyle w:val="Normal"/>
        <w:rPr/>
      </w:pPr>
      <w:r>
        <w:rPr>
          <w:rFonts w:ascii="Courier New" w:hAnsi="Courier New"/>
          <w:sz w:val="18"/>
        </w:rPr>
        <w:t># Визуализация топ-10 наиболее коррелированных пар</w:t>
        <w:br/>
        <w:t>if len(high_corr_pairs) &gt; 0:</w:t>
        <w:br/>
        <w:t xml:space="preserve">    top_corr = high_corr_df.head(10)</w:t>
        <w:br/>
        <w:t xml:space="preserve">    </w:t>
        <w:br/>
        <w:t xml:space="preserve">    fig, ax = plt.subplots(figsize=(12, 6))</w:t>
        <w:br/>
        <w:t xml:space="preserve">    y_pos = np.arange(len(top_corr))</w:t>
        <w:br/>
        <w:t xml:space="preserve">    colors = ['green' if x &gt; 0 else 'red' for x in top_corr['Корреляция']]</w:t>
        <w:br/>
        <w:t xml:space="preserve">    </w:t>
        <w:br/>
        <w:t xml:space="preserve">    bars = ax.barh(y_pos, top_corr['Корреляция'], color=colors, alpha=0.7)</w:t>
        <w:br/>
        <w:t xml:space="preserve">    ax.set_yticks(y_pos)</w:t>
        <w:br/>
        <w:t xml:space="preserve">    ax.set_yticklabels([f"{row['Признак 1']} - {row['Признак 2']}" </w:t>
        <w:br/>
        <w:t xml:space="preserve">                        for _, row in top_corr.iterrows()], fontsize=9)</w:t>
        <w:br/>
        <w:t xml:space="preserve">    ax.set_xlabel('Коэффициент корреляции', fontsize=11)</w:t>
        <w:br/>
        <w:t xml:space="preserve">    ax.set_title('Топ-10 наиболее коррелированных пар признаков', </w:t>
        <w:br/>
        <w:t xml:space="preserve">                fontsize=12, fontweight='bold')</w:t>
        <w:br/>
        <w:t xml:space="preserve">    ax.axvline(x=0, color='black', linestyle='-', linewidth=0.5)</w:t>
        <w:br/>
        <w:t xml:space="preserve">    ax.grid(True, alpha=0.3, axis='x')</w:t>
        <w:br/>
        <w:t xml:space="preserve">    </w:t>
        <w:br/>
        <w:t xml:space="preserve">    # Добавляем значения на столбцы</w:t>
        <w:br/>
        <w:t xml:space="preserve">    for i, (idx, row) in enumerate(top_corr.iterrows()):</w:t>
        <w:br/>
        <w:t xml:space="preserve">        ax.text(row['Корреляция'], i, f"{row['Корреляция']:.3f}", </w:t>
        <w:br/>
        <w:t xml:space="preserve">               va='center', ha='left' if row['Корреляция'] &gt; 0 else 'right',</w:t>
        <w:br/>
        <w:t xml:space="preserve">               fontsize=8, fontweight='bold')</w:t>
        <w:br/>
        <w:t xml:space="preserve">    </w:t>
        <w:br/>
        <w:t xml:space="preserve">    plt.tight_layout()</w:t>
        <w:br/>
        <w:t xml:space="preserve">    plt.show()</w:t>
        <w:br/>
        <w:t xml:space="preserve">    print("Рисунок 6: Топ-10 наиболее коррелированных пар признаков")</w:t>
      </w:r>
    </w:p>
    <w:p>
      <w:pPr>
        <w:pStyle w:val="Normal"/>
        <w:rPr/>
      </w:pPr>
      <w:r>
        <w:rPr/>
      </w:r>
    </w:p>
    <w:p>
      <w:pPr>
        <w:pStyle w:val="Normal"/>
        <w:rPr/>
      </w:pPr>
      <w:r>
        <w:rPr>
          <w:rFonts w:ascii="Courier New" w:hAnsi="Courier New"/>
          <w:b/>
          <w:sz w:val="20"/>
        </w:rPr>
        <w:t># --- кодовая ячейка 15 ---</w:t>
      </w:r>
    </w:p>
    <w:p>
      <w:pPr>
        <w:pStyle w:val="Normal"/>
        <w:widowControl/>
        <w:bidi w:val="0"/>
        <w:spacing w:lineRule="auto" w:line="259" w:before="0" w:after="160"/>
        <w:jc w:val="left"/>
        <w:rPr/>
      </w:pPr>
      <w:r>
        <w:rPr>
          <w:rFonts w:ascii="Courier New" w:hAnsi="Courier New"/>
          <w:sz w:val="18"/>
        </w:rPr>
        <w:t># Статистика по корреляциям</w:t>
        <w:br/>
        <w:t>all_correlations = []</w:t>
        <w:br/>
        <w:t>for i in range(len(corr_features)):</w:t>
        <w:br/>
        <w:t xml:space="preserve">    for j in range(i+1, len(corr_features)):</w:t>
        <w:br/>
        <w:t xml:space="preserve">        all_correlations.append(abs(correlation_matrix.iloc[i, j]))</w:t>
        <w:br/>
        <w:br/>
        <w:t>corr_stats = pd.Series(all_correlations)</w:t>
        <w:br/>
        <w:br/>
        <w:t>print("Статистика по абсолютным значениям корреляций:")</w:t>
        <w:br/>
        <w:t>print("=" * 60)</w:t>
        <w:br/>
        <w:t>print(f"Среднее значение: {corr_stats.mean():.3f}")</w:t>
        <w:br/>
        <w:t>print(f"Медиана: {corr_stats.median():.3f}")</w:t>
        <w:br/>
        <w:t>print(f"Минимальное значение: {corr_stats.min():.3f}")</w:t>
        <w:br/>
        <w:t>print(f"Максимальное значение: {corr_stats.max():.3f}")</w:t>
        <w:br/>
        <w:t>print(f"Стандартное отклонение: {corr_stats.std():.3f}")</w:t>
        <w:br/>
        <w:br/>
        <w:t># Гистограмма распределения корреляций</w:t>
        <w:br/>
        <w:t>plt.figure(figsize=(10, 6))</w:t>
        <w:br/>
        <w:t>plt.hist(all_correlations, bins=30, color='skyblue', edgecolor='black', alpha=0.7)</w:t>
        <w:br/>
        <w:t>plt.xlabel('Абсолютное значение корреляции', fontsize=11)</w:t>
        <w:br/>
        <w:t>plt.ylabel('Частота', fontsize=11)</w:t>
        <w:br/>
        <w:t>plt.title('Распределение абсолютных значений корреляций', fontsize=12, fontweight='bold')</w:t>
        <w:br/>
        <w:t>plt.axvline(corr_stats.mean(), color='red', linestyle='--', linewidth=2, label=f'Среднее = {corr_stats.mean():.3f}')</w:t>
        <w:br/>
        <w:t>plt.axvline(corr_stats.median(), color='green', linestyle='--', linewidth=2, label=f'Медиана = {corr_stats.median():.3f}')</w:t>
        <w:br/>
        <w:t>plt.legend()</w:t>
        <w:br/>
        <w:t>plt.grid(True, alpha=0.3)</w:t>
        <w:br/>
        <w:t>plt.tight_layout()</w:t>
        <w:br/>
        <w:t>plt.show()</w:t>
        <w:br/>
        <w:br/>
        <w:t>print("\nРисунок 7: Распределение абсолютных значений корреляций")</w:t>
      </w:r>
    </w:p>
    <w:sectPr>
      <w:type w:val="nextPage"/>
      <w:pgSz w:w="11906" w:h="16838"/>
      <w:pgMar w:left="1701" w:right="850" w:gutter="0" w:header="0" w:top="1134" w:footer="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Courier New">
    <w:charset w:val="01"/>
    <w:family w:val="roman"/>
    <w:pitch w:val="variable"/>
  </w:font>
</w:fonts>
</file>

<file path=word/settings.xml><?xml version="1.0" encoding="utf-8"?>
<w:settings xmlns:w="http://schemas.openxmlformats.org/wordprocessingml/2006/main">
  <w:zoom w:percent="152"/>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06f2d"/>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ru-RU" w:eastAsia="en-US" w:bidi="ar-SA"/>
    </w:rPr>
  </w:style>
  <w:style w:type="character" w:styleId="DefaultParagraphFont" w:default="1">
    <w:name w:val="Default Paragraph Font"/>
    <w:uiPriority w:val="1"/>
    <w:semiHidden/>
    <w:unhideWhenUsed/>
    <w:qFormat/>
    <w:rPr/>
  </w:style>
  <w:style w:type="paragraph" w:styleId="Style14">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5">
    <w:name w:val="Указатель"/>
    <w:basedOn w:val="Normal"/>
    <w:qFormat/>
    <w:pPr>
      <w:suppressLineNumbers/>
    </w:pPr>
    <w:rPr>
      <w:rFonts w:cs="Noto Sans Devanagari"/>
    </w:rPr>
  </w:style>
  <w:style w:type="paragraph" w:styleId="Standard" w:customStyle="1">
    <w:name w:val="Standard"/>
    <w:qFormat/>
    <w:rsid w:val="00906f2d"/>
    <w:pPr>
      <w:widowControl w:val="false"/>
      <w:suppressAutoHyphens w:val="true"/>
      <w:bidi w:val="0"/>
      <w:spacing w:lineRule="auto" w:line="240" w:before="0" w:after="0"/>
      <w:jc w:val="left"/>
      <w:textAlignment w:val="baseline"/>
    </w:pPr>
    <w:rPr>
      <w:rFonts w:ascii="Calibri" w:hAnsi="Calibri" w:eastAsia="Lucida Sans Unicode" w:cs="Mangal" w:asciiTheme="minorHAnsi" w:hAnsiTheme="minorHAnsi"/>
      <w:color w:val="auto"/>
      <w:kern w:val="2"/>
      <w:sz w:val="24"/>
      <w:szCs w:val="24"/>
      <w:lang w:val="en-US" w:eastAsia="zh-CN" w:bidi="hi-IN"/>
    </w:rPr>
  </w:style>
  <w:style w:type="paragraph" w:styleId="NormalWeb">
    <w:name w:val="Normal (Web)"/>
    <w:basedOn w:val="Normal"/>
    <w:uiPriority w:val="99"/>
    <w:semiHidden/>
    <w:unhideWhenUsed/>
    <w:qFormat/>
    <w:rsid w:val="00906f2d"/>
    <w:pPr>
      <w:spacing w:lineRule="auto" w:line="240" w:beforeAutospacing="1" w:afterAutospacing="1"/>
    </w:pPr>
    <w:rPr>
      <w:rFonts w:ascii="Times New Roman" w:hAnsi="Times New Roman" w:eastAsia="Times New Roman" w:cs="Times New Roman"/>
      <w:sz w:val="24"/>
      <w:szCs w:val="24"/>
      <w:lang w:eastAsia="ru-RU"/>
    </w:rPr>
  </w:style>
  <w:style w:type="numbering" w:styleId="Style16"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13</Pages>
  <Words>1663</Words>
  <Characters>14489</Characters>
  <CharactersWithSpaces>17262</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2026-03-07T14:52:00Z</dcterms:created>
  <dc:creator>Kosterin Anton Sergeevich</dc:creator>
  <dc:description/>
  <dc:language>ru-RU</dc:language>
  <cp:lastModifiedBy/>
  <dcterms:modified xsi:type="dcterms:W3CDTF">2026-05-15T11:50:46Z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