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6"/>
        <w:gridCol w:w="7398"/>
      </w:tblGrid>
      <w:tr>
        <w:trPr/>
        <w:tc>
          <w:tcPr>
            <w:tcW w:w="195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  <w:softHyphen/>
            </w:r>
            <w:r>
              <w:rPr/>
              <w:drawing>
                <wp:inline distT="0" distB="0" distL="0" distR="0">
                  <wp:extent cx="1089025" cy="1089025"/>
                  <wp:effectExtent l="0" t="0" r="0" b="0"/>
                  <wp:docPr id="1" name="Рисунок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  <w:tcBorders/>
          </w:tcPr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>
            <w:pPr>
              <w:pStyle w:val="Normal"/>
              <w:spacing w:lineRule="auto" w:line="12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12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120"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  <w:r>
        <w:rPr>
          <w:rFonts w:ascii="Times New Roman" w:hAnsi="Times New Roman"/>
          <w:b/>
          <w:sz w:val="10"/>
        </w:rPr>
      </w:r>
    </w:p>
    <w:p>
      <w:pPr>
        <w:pStyle w:val="Normal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>
      <w:pPr>
        <w:pStyle w:val="Normal"/>
        <w:rPr>
          <w:rFonts w:ascii="Times New Roman" w:hAnsi="Times New Roman"/>
          <w:i/>
          <w:i/>
          <w:sz w:val="32"/>
        </w:rPr>
      </w:pPr>
      <w:r>
        <w:rPr>
          <w:rFonts w:ascii="Times New Roman" w:hAnsi="Times New Roman"/>
          <w:i/>
          <w:sz w:val="32"/>
        </w:rPr>
      </w:r>
    </w:p>
    <w:p>
      <w:pPr>
        <w:pStyle w:val="Normal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>
      <w:pPr>
        <w:pStyle w:val="Normal"/>
        <w:jc w:val="center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К ДОМАШНЕМУ ЗАДАНИЮ</w:t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28"/>
        </w:rPr>
      </w:pPr>
      <w:r>
        <w:rPr>
          <w:rFonts w:ascii="Times New Roman" w:hAnsi="Times New Roman"/>
          <w:b/>
          <w:i/>
          <w:sz w:val="28"/>
        </w:rPr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  <w:tab/>
        <w:tab/>
        <w:tab/>
        <w:tab/>
      </w:r>
      <w:r>
        <w:rPr>
          <w:rFonts w:ascii="Times New Roman" w:hAnsi="Times New Roman"/>
          <w:b/>
        </w:rPr>
        <w:t>_________________  ______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>
      <w:pPr>
        <w:pStyle w:val="Normal"/>
        <w:ind w:firstLine="709" w:left="709" w:right="565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  <w:tab/>
        <w:tab/>
        <w:tab/>
        <w:tab/>
        <w:tab/>
        <w:t xml:space="preserve">         (Подпись, дата)                           (И.О.Фамилия)            </w:t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  <w:tab/>
        <w:tab/>
        <w:tab/>
      </w:r>
      <w:r>
        <w:rPr>
          <w:rFonts w:ascii="Times New Roman" w:hAnsi="Times New Roman"/>
          <w:b/>
        </w:rPr>
        <w:t>_________________  ______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>
      <w:pPr>
        <w:pStyle w:val="Normal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  <w:t>2025 г</w:t>
      </w:r>
    </w:p>
    <w:p>
      <w:pPr>
        <w:pStyle w:val="Normal"/>
        <w:numPr>
          <w:ilvl w:val="0"/>
          <w:numId w:val="0"/>
        </w:numPr>
        <w:spacing w:lineRule="auto" w:line="360" w:beforeAutospacing="1" w:after="120"/>
        <w:ind w:firstLine="709"/>
        <w:jc w:val="both"/>
        <w:outlineLvl w:val="2"/>
        <w:rPr>
          <w:rFonts w:ascii="Times New Roman" w:hAnsi="Times New Roman" w:eastAsia="Times New Roman" w:cs="Times New Roman"/>
          <w:b/>
          <w:bCs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8"/>
          <w:szCs w:val="28"/>
          <w:lang w:eastAsia="ru-RU"/>
        </w:rPr>
        <w:t>Введение и постановка задачи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Google Sans Text;sans-serif" w:hAnsi="Google Sans Text;sans-serif"/>
        </w:rPr>
        <w:t>В начале демонстрации открывается окно браузера в режиме инкогнито, где осуществляется переход к интерфейсу Swagger по адресу /swagger. Через Swagger выполняется POST-запрос на маршрут /api/auth/login для аутентификации пользователя-создателя с передачей логина и пароля в теле запроса. В успешном ответе сервер возвращает JWT-токен и устанавливает сессионную куку iss_session. Далее прямо в Swagger выполняется GET-запрос для получения списка заявок по маршруту /api/iss-positions, который успешно отрабатывает благодаря автоматически подставленной браузером куке.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8192"/>
        </w:sectPr>
      </w:pP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1 - Аутентификация пользователя через Swagger UI в режиме инкогнито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2 - Выполнение GET-запроса списка заявок в Swagger после успешной аутентификации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продолжения тестирования через инструменты разработчика в браузере (вкладка Application) копируется значение установленной куки iss_session, а также сохраняется JWT-токен из тела ответа аутентификации. Эти данные переносятся в программу Postman для дальнейшего использования в заголовках Cookie или Authorization: Bearer при выполнении последующих запросов.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3 - Извлечение значения сессионной куки iss_session из вкладки Application браузера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Postman детально демонстрируется работа системы разграничения прав доступа (Permissions). Сначала выполняется GET-запрос к /api/iss-positions без передачи куки и токена (от лица гостя), на что сервер закономерно возвращает ошибку 401, так как без авторизации доступно только чтение публичных данных API, таких как список услуг. Затем запрос повторяется, но уже с добавленным заголовком авторизации от лица пользователя-создателя, в результате чего сервер возвращает список, содержащий исключительно заявки данного конкретного пользователя, так как работает фильтрация по creator_id.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4 - Ошибка 401 при попытке получить список заявок гостем без авторизации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5 - Успешное получение списка собственных заявок пользователем-создателем в Postman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Далее проверяется логика завершения заявки модератором через PUT-запрос к /api/iss-positions/{id}/complete. При попытке выполнить этот запрос от лица обычного создателя сервер блокирует действие и возвращает ошибку с кодом 403, так как у создателя нет соответствующих прав на смену статуса сформированной заявки. После этого выполняется аутентификация под учетной записью модератора, роль которого определяется по логину petrova или id, равному 2. Повторный PUT-запрос на завершение заявки от лица авторизованного модератора проходит успешно: статус заявки меняется на completed, а поля даты завершения completed_at и идентификатора модератора moderator_id автоматически обновляются в базе данных.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6 - Ошибка 403 при попытке завершения заявки обычным создателем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7 - Успешное завершение сформированной заявки модератором с автоматическим обновлением системных полей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финальной проверки прав модератора на просмотр выполняется GET-запрос к списку заявок /api/iss-positions с его авторизационными данными. В отличие от создателя, модератор получает в ответе полный список всех сформированных и завершенных заявок в системе вне зависимости от того, кто является их автором.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8 - Получение полного списка всех заявок в системе под ролью модератора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Внутреннее устройство механизма сессий демонстрируется через командную строку с использованием утилиты redis-cli. Выполняется команда KEYS "sess:*" для получения всех ключей активных сессий, после чего с помощью команды GET просматривается содержимое конкретного ключа. На экране наглядно видно сохраненное значение в формате строкового JSON, где явно указаны идентификатор пользователя id, его логин username и назначенная системой роль role.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9 - Просмотр ключей и содержимого JSON сессии пользователя в Redis через командную строку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завершение показа демонстрируются артефакты проектирования и документация системы. Показывается Sequence-диаграмма в программе StarUML, где у передаваемых сообщений переиспользовано свойство signature из ранее разработанной диаграммы классов, а ключевые входные и выходные данные наглядно передаются через arguments. Также в отчете представляются скриншоты всех внесенных изменений в Техническое задание (ТЗ) с актуальными правками по 2025 году, включая добавление новых ролей, требований к аппаратному обеспечению и расширенное описание функционала авторизации.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10 - Sequence-диаграмма в StarUML с переиспользованными signature у сообщений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11 - Скриншот изменений в Техническом задании (ТЗ) по 2025 году (добавление ролей и аутентификации)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Рисунок 12 - Скриншот изменений в Техническом задании (ТЗ) по 2025 году (аппаратные требования и расчет БД)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8192"/>
        </w:sectPr>
      </w:pP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8192"/>
        </w:sectPr>
      </w:pP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4"/>
          <w:szCs w:val="24"/>
          <w:lang w:eastAsia="ru-RU"/>
        </w:rPr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063f6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063f61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63f6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5" w:customStyle="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6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Application>LibreOffice/24.2.7.2$Linux_X86_64 LibreOffice_project/420$Build-2</Application>
  <AppVersion>15.0000</AppVersion>
  <Pages>3</Pages>
  <Words>671</Words>
  <Characters>4904</Characters>
  <CharactersWithSpaces>5662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2026-03-09T04:51:00Z</dcterms:created>
  <dc:creator>Kosterin Anton Sergeevich</dc:creator>
  <dc:description/>
  <dc:language>ru-RU</dc:language>
  <cp:lastModifiedBy/>
  <dcterms:modified xsi:type="dcterms:W3CDTF">2026-03-24T21:02:11Z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