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5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  <w:t xml:space="preserve">Referências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18"/>
        <w:gridCol w:w="4820"/>
      </w:tblGrid>
      <w:tr>
        <w:trPr>
          <w:trHeight w:val="1" w:hRule="atLeast"/>
          <w:jc w:val="left"/>
        </w:trPr>
        <w:tc>
          <w:tcPr>
            <w:tcW w:w="481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Rede Social do Tico’s Hamburgeria e Restaurante </w:t>
            </w:r>
          </w:p>
        </w:tc>
        <w:tc>
          <w:tcPr>
            <w:tcW w:w="48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Liberation Serif" w:hAnsi="Liberation Serif" w:cs="Liberation Serif" w:eastAsia="Liberation Serif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https://www.facebook.com/TicosHamburger/</w:t>
              </w:r>
            </w:hyperlink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acebook.com/TicosHamburger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