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dqieyhwxw1jr" w:id="0"/>
      <w:bookmarkEnd w:id="0"/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>
      <w:pPr>
        <w:contextualSpacing w:val="0"/>
      </w:pPr>
      <w:bookmarkStart w:colFirst="0" w:colLast="0" w:name="_b9nfft2y4f6h" w:id="1"/>
      <w:bookmarkEnd w:id="1"/>
      <w:r w:rsidDel="00000000" w:rsidR="00000000" w:rsidRPr="00000000">
        <w:rPr>
          <w:rtl w:val="0"/>
        </w:rPr>
        <w:t xml:space="preserve">Room1 desk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desk is painted white, or used to be, it’s as worn as the rest of the room. There is one drawer that doesn’t appear to be locked.</w:t>
      </w:r>
    </w:p>
    <w:p w:rsidR="00000000" w:rsidDel="00000000" w:rsidP="00000000" w:rsidRDefault="00000000" w:rsidRPr="00000000">
      <w:pPr>
        <w:spacing w:after="0" w:line="276" w:lineRule="auto"/>
        <w:ind w:left="2960" w:hanging="360"/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Keys</w:t>
      </w:r>
    </w:p>
    <w:p w:rsidR="00000000" w:rsidDel="00000000" w:rsidP="00000000" w:rsidRDefault="00000000" w:rsidRPr="00000000">
      <w:pPr>
        <w:spacing w:after="0" w:line="276" w:lineRule="auto"/>
        <w:ind w:left="2960" w:hanging="360"/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Tickets for the rides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Crowbar –”Somewhat bent crowbar, I should be able to break open something with this.”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Gate keys –”Keys from the security building office.”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Keys for room1 – ”Rusty discarded keys, I wonder where these fit to?”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Rock– ”An ordinary looking rock, I can’t imagine why would you collect these.”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Flashlight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Tickets –  ”Collect all of these to gain more points upon finishing the game.”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Ugly painting - </w:t>
      </w:r>
      <w:r w:rsidDel="00000000" w:rsidR="00000000" w:rsidRPr="00000000">
        <w:rPr>
          <w:i w:val="1"/>
          <w:rtl w:val="0"/>
        </w:rPr>
        <w:t xml:space="preserve">Why would anyone want to hang that on their wall?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Kitchen door-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DOOR leads to kitchen, nothing very interesting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building desk-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DESK: there are papers, work schedules, brochures, some old looking candies and a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building bookshelf-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BOOKSHELF seems to have some books and magazines and also a FLASHLIGHT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phone- The PHONE next to the map is the sort of old fashioned devices you have never used before the- phone? - receiver? – handheld part, anyway is attached to big boxy thing at the wall by a cord. The big boxy wall part also has a coin slot.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