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wi8cxdoiumh" w:id="0"/>
      <w:bookmarkEnd w:id="0"/>
      <w:r w:rsidDel="00000000" w:rsidR="00000000" w:rsidRPr="00000000">
        <w:rPr>
          <w:rtl w:val="0"/>
        </w:rPr>
        <w:t xml:space="preserve">Tietokantojen perusteet, viikko 3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mlhkru4znp9" w:id="1"/>
      <w:bookmarkEnd w:id="1"/>
      <w:r w:rsidDel="00000000" w:rsidR="00000000" w:rsidRPr="00000000">
        <w:rPr>
          <w:rtl w:val="0"/>
        </w:rPr>
        <w:t xml:space="preserve">Harjoituksissa tehtävät tehtävät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Kolmansissa laskuharjoituksissa tehtävät harjoitustehtävät.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Tehtävät tehdään projektiryhmissä tai pareittain. Läsnä tehtävissä tehtävissä kerrataan tietokannan ohjelmallista käyttöä laitoksen koneilla.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Osa 1. Projektin noutaminen github-palvelusta omalle koneelle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Työstettävä projekti noudetaan ohjelmistoprojektien versioiden hallintaan näppärästä github-palvelusta omalle koneelle, jotta sen parissa voi työskennellä paikallisella koneella. Jos komennot eivät ole vielä tuttuja, ne tulevat myös muilla kursseilla hiljalleen tutuksi.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Vaihtakaa Windowsista Linuxiin (Ubuntu) käynnistämällä kone uudestaan.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Avatkaa terminaali (Vasemmassa ylälaidassa oleva Ubuntun käynnistysvalikko, etsikää "Terminal")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Kun terminaali avautuu, luokaa kansio "tikape" komennolla "mkdir tikape"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Menkää juuri luomaanne kansioon komennolla "cd tikape"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Avatkaa selain (Vasemmassa ylälaidassa oleva Ubuntun käynnistysvalikko, etsikää "Chrome" tai “Firefox”)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Avatkaa selaimella github-versionhallintapalvelussa olevan tietokantaa käyttävän sovelluksen osoite https://github.com/tietokantojen-perusteet/SqliteJava ja kopioikaa projektiin liittyvä "</w:t>
      </w:r>
      <w:r w:rsidDel="00000000" w:rsidR="00000000" w:rsidRPr="00000000">
        <w:rPr>
          <w:b w:val="1"/>
          <w:rtl w:val="0"/>
        </w:rPr>
        <w:t xml:space="preserve">HTTPS clone URL</w:t>
      </w:r>
      <w:r w:rsidDel="00000000" w:rsidR="00000000" w:rsidRPr="00000000">
        <w:rPr>
          <w:rtl w:val="0"/>
        </w:rPr>
        <w:t xml:space="preserve">"-osoite (https://github.com/tietokantojen-perusteet/SqliteJava.git), eli osoite, jonka avulla projektin voi noutaa omalle koneelle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Noutakaa projekti omalle juuri luotuun kansioon koneelle kirjoittamalla "git clone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https://github.com/tietokantojen-perusteet/SqliteJava.git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Menkää juuri noudettuun projektikansioon komennolla "cd SqliteJava". Nyt terminaalissa olevan alimman rivin tekstin pitäisi olla muotoa "omatunnus@koneentunnus:~/tikape/SqliteJava$"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Pyytäkää Mavenia (projektinhallintatyöväline) hakemaan projektiin liittyvät apukirjastot komennolla "mvn dependency:resolve". Kun apukirjastot on noudettu, näette tekstin "BUILD SUCCESS"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Osa 2. Projektin avaaminen Netbeansissa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Avatkaa Vasemmassa ylälaidassa olevan Ubuntun aloitusvalikon TmcBeans-nimistä ohjelmointiympäristöä.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Valitkaa ohjelmointiympäristössä File -&gt; Open Project. Näette ikkunan, jonka kautta voitte avata projekteja. Hakekaa ensin kotikansio klikkaamalla “Home”.</w:t>
      </w:r>
      <w:r w:rsidDel="00000000" w:rsidR="00000000" w:rsidRPr="00000000">
        <w:rPr/>
        <w:drawing>
          <wp:inline distB="114300" distT="114300" distL="114300" distR="114300">
            <wp:extent cx="4013965" cy="2347913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965" cy="234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Etsikää kansio “tikape” ja tuplaklikatkaa sitä, jolloin se aukeaa. Tuplaklikatkaa tämän jälkeen kansiossa olevaa SqliteJava-nimistä projektia, joka avaa sen ohjelmointiympäristöön. Projektin nimi ympäristössä on SqliteTesting.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Etsikää projektiin liittyvä Main.java -tiedosto, ja tuplaklikatkaa sitä, jolloin se aukeaa muokattavaksi.</w:t>
        <w:br w:type="textWrapping"/>
      </w:r>
      <w:r w:rsidDel="00000000" w:rsidR="00000000" w:rsidRPr="00000000">
        <w:rPr/>
        <w:drawing>
          <wp:inline distB="114300" distT="114300" distL="114300" distR="114300">
            <wp:extent cx="4605338" cy="3513046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3513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Painakaa projektiin liittyvää play-nappia, joka käynnistää ohjelman.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090738" cy="533208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533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Joudutte mahdollisesti vielä valitsemaan tiedoston, johon liittyvä ohjelma käynnistetään.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157413" cy="2157413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Output-ikkunaan ilmestyvän tulostuksen pitäisi kutakuinkin seuraavanlainen, luonnollisesti päivämäärät ja projektin sijainti riippuu ohjelman suorituspaikasta ja hetkestä. </w:t>
        <w:br w:type="textWrapping"/>
      </w:r>
      <w:r w:rsidDel="00000000" w:rsidR="00000000" w:rsidRPr="00000000">
        <w:rPr/>
        <w:drawing>
          <wp:inline distB="114300" distT="114300" distL="114300" distR="114300">
            <wp:extent cx="3929063" cy="1700075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17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Noniin. Käytössä on tietokantaa käyttävä projekti, ja tietokantakyselyjen tekeminen tuntuu onnistuvan.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Osa 3. Projektiin tutustuminen ja sen muokkaaminen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Tutustutaan seuraavaksi projektiin, ja tehdään siihen muutoksia.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Käynnistäkää sovellus vielä muutamaan otteeseen. Näyttää siltä, että Pekkojen määrä lisääntyy.</w:t>
        <w:br w:type="textWrapping"/>
      </w:r>
      <w:r w:rsidDel="00000000" w:rsidR="00000000" w:rsidRPr="00000000">
        <w:rPr/>
        <w:drawing>
          <wp:inline distB="114300" distT="114300" distL="114300" distR="114300">
            <wp:extent cx="3309938" cy="977431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977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Muokatkaa ohjelmaa Main.java siten, että uutta Pekkaa ei lisätä tietokantaan aina sovelluksen käynnistyksen yhteydessä.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Muokatkaa ohjelmaa Main.java siten, että ohjelman suorituksen yhteydessä tietokantaan lisätään yksi uusi työntekijä, jonka nimi on “Ada”. Ada asuu Lontoossa, loput yksityiskohdat saatte keksiä itse.</w:t>
        <w:br w:type="textWrapping"/>
      </w:r>
      <w:r w:rsidDel="00000000" w:rsidR="00000000" w:rsidRPr="00000000">
        <w:rPr/>
        <w:drawing>
          <wp:inline distB="114300" distT="114300" distL="114300" distR="114300">
            <wp:extent cx="3586163" cy="1108306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108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Sovelluksen käyttämä EmployeeDao tarjoaa toiminnallisuuksia työntekijöiden hakemiseen. Etsikää sieltä metodi, jonka avulla voi hakea työntekijää tunnuksen perusteella. Lisätkää Main.java-tiedostoon ohjelmakoodi, jolla haetaan työntekijä, jonka tunnus on 1.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043113" cy="1199047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1199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SQL-lauseen WHERE-hakuehdon avulla voi tehdä rajattavia haettaviin tietoihin. Tehkää findAll-metodista versio, joka hakee kaikki työntekijät, joiden palkka on vähintään annettu summa. Antakaa metodin nimeksi findAllWithSalaryAtLeast -- se saa parametrinaan double-tyyppisen muuttujan.</w:t>
        <w:br w:type="textWrapping"/>
        <w:br w:type="textWrapping"/>
        <w:t xml:space="preserve">Nyt koodi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for (Employee e: employeeDao.findAllWithSalaryAtLeast(20000)) {</w:t>
        <w:br w:type="textWrapping"/>
        <w:t xml:space="preserve">    System.out.println(e);</w:t>
        <w:br w:type="textWrapping"/>
        <w:t xml:space="preserve">}</w:t>
      </w:r>
      <w:r w:rsidDel="00000000" w:rsidR="00000000" w:rsidRPr="00000000">
        <w:rPr>
          <w:rtl w:val="0"/>
        </w:rPr>
        <w:br w:type="textWrapping"/>
        <w:br w:type="textWrapping"/>
        <w:t xml:space="preserve">tulostaa kaikki työntekijät, joiden palkka on vähintään 20000.</w:t>
        <w:br w:type="textWrapping"/>
      </w:r>
      <w:r w:rsidDel="00000000" w:rsidR="00000000" w:rsidRPr="00000000">
        <w:rPr/>
        <w:drawing>
          <wp:inline distB="114300" distT="114300" distL="114300" distR="114300">
            <wp:extent cx="3248025" cy="695325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Muokatkaa tulostusta siten, että tulostus tulostaa nimen ja palkan. Nimen ja palkan väliin tulee asettaa tab-lyönti, jonka saa aikaan merkillä “\t”.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/>
        <w:drawing>
          <wp:inline distB="114300" distT="114300" distL="114300" distR="114300">
            <wp:extent cx="2138363" cy="69378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693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Osa 4. Aitoa dataa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Tutustutaan hieman yksityisen sektorin mediaanipalkkoihin. Palkkatilastot on noudettu tilastokeskuksen sivuilta osoitteesta http://www.stat.fi/til/yskp/2014/yskp_2014_2015-08-20_tie_001_fi.html 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Vaihtakaa käytettävää tietokantaa </w:t>
      </w:r>
      <w:r w:rsidDel="00000000" w:rsidR="00000000" w:rsidRPr="00000000">
        <w:rPr>
          <w:b w:val="1"/>
          <w:rtl w:val="0"/>
        </w:rPr>
        <w:t xml:space="preserve">test2.db</w:t>
      </w:r>
      <w:r w:rsidDel="00000000" w:rsidR="00000000" w:rsidRPr="00000000">
        <w:rPr>
          <w:rtl w:val="0"/>
        </w:rPr>
        <w:t xml:space="preserve">:stä </w:t>
      </w:r>
      <w:r w:rsidDel="00000000" w:rsidR="00000000" w:rsidRPr="00000000">
        <w:rPr>
          <w:b w:val="1"/>
          <w:rtl w:val="0"/>
        </w:rPr>
        <w:t xml:space="preserve">palkkatilastot.db</w:t>
      </w:r>
      <w:r w:rsidDel="00000000" w:rsidR="00000000" w:rsidRPr="00000000">
        <w:rPr>
          <w:rtl w:val="0"/>
        </w:rPr>
        <w:t xml:space="preserve">:ksi -- tiedosto palkkatilastot.db on tullut projektin mukana. Nyt käytössä on tilastokeskuksen palkkatilasto.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Laajenna tietokantaa käsittelevää ohjelmistoa siten, että ohjelma kysyy käyttäjältä syötettä, ja hakee tietokannasta syötettä vastaavat ammattiryhmät ja tulostaa niiden keskipalkat. Kun käyttäjän antama syöte (alla &gt; merkin eteen käyttäjän kirjoittama merkkijono) on tyhjä, ohjelman suoritus loppuu: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081463" cy="15811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Jos ohjelma palauttaa yhdessä kyselyssä </w:t>
      </w:r>
      <w:r w:rsidDel="00000000" w:rsidR="00000000" w:rsidRPr="00000000">
        <w:rPr>
          <w:i w:val="1"/>
          <w:rtl w:val="0"/>
        </w:rPr>
        <w:t xml:space="preserve">useamman kuin yhden</w:t>
      </w:r>
      <w:r w:rsidDel="00000000" w:rsidR="00000000" w:rsidRPr="00000000">
        <w:rPr>
          <w:rtl w:val="0"/>
        </w:rPr>
        <w:t xml:space="preserve"> ammattiryhmän, laske ja tulosta ryhmän </w:t>
      </w:r>
      <w:r w:rsidDel="00000000" w:rsidR="00000000" w:rsidRPr="00000000">
        <w:rPr>
          <w:i w:val="1"/>
          <w:rtl w:val="0"/>
        </w:rPr>
        <w:t xml:space="preserve">palkkojen keskiarvo.</w:t>
      </w:r>
      <w:r w:rsidDel="00000000" w:rsidR="00000000" w:rsidRPr="00000000">
        <w:rPr>
          <w:rtl w:val="0"/>
        </w:rPr>
        <w:t xml:space="preserve"> 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629025" cy="1609725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Laajenna vielä ohjelmaa siten, että kyselyn vastauksena olevat ammattiryhmät tulostetaan palkkojen mukaan järjestettynä: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486275" cy="1295400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Viimeisenä askeleena hiotaan ohjelmaa vielä siten, että jos kyselyn vastauksessa on enemmän kuin 5 ammattiryhmää, näytetään niistä ainoastaan 5 eniten ansaitsevaa: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010150" cy="2743200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Parin edellisen tehtävän tapaan myös nyt voidaan näytettävien vastausrivien määrä rajata viiteen joko ohjelmakoodissa, tai voidaan tehdä SQL-kysely, joka rajoittaa vastauksen viiteen, parhaan palkan omaavaan ammattiryhmään.</w:t>
        <w:br w:type="textWrapping"/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7ypm63ysbzca" w:id="2"/>
      <w:bookmarkEnd w:id="2"/>
      <w:r w:rsidDel="00000000" w:rsidR="00000000" w:rsidRPr="00000000">
        <w:rPr>
          <w:rtl w:val="0"/>
        </w:rPr>
        <w:t xml:space="preserve">Jos tekeminen loppuu kesken: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Harjoitellaan web-ohjelmointia, jota tarvitaan ryhmätyössä. Tarvitset käyttöösi TMC:n (käytössä esim. ohjelmoinnin perusteet -kurssilla). Tehtävissä hyödynnettävä materiaali löytyy osoitteesta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http://web-palvelinohjelmointi.github.io/s2015-wepa-mooc.html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TMC:ssä palvelimen osoitteeksi tulee valita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https://tmc.mooc.fi/org/hy/</w:t>
        </w:r>
      </w:hyperlink>
      <w:r w:rsidDel="00000000" w:rsidR="00000000" w:rsidRPr="00000000">
        <w:rPr>
          <w:rtl w:val="0"/>
        </w:rPr>
        <w:t xml:space="preserve">-- kurssin nimeksi hy-tikape-kesa2017. Jos ryhmässäsi on henkilöitä, jotka eivät ole vielä tehneet alkupään tehtäviä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W1-06.HelloModel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W1-07.HelloForm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W1-08.HelloList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W1-11.HelloObjects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W1-12.HelloPathVariables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W1-13.HelloIndividualPages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Tehkää ne nyt.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Jatkakaa tehtävillä: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W2-24.HelloDatabase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W2-25.HelloInsert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W2-26.HelloDao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W2-27.ReadingList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W2-28.HelloOneToMany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W2-29.HelloCategories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Tehtävien tekoa saa ja kannattaa jatkaa myös myöhemminkin.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 ylläolevat tehtävät on jo tehty, tutustukaa yhdessä seuraavan viikon materiaaliin :)</w:t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11" Type="http://schemas.openxmlformats.org/officeDocument/2006/relationships/image" Target="media/image20.png"/><Relationship Id="rId22" Type="http://schemas.openxmlformats.org/officeDocument/2006/relationships/hyperlink" Target="https://tmc.mooc.fi/org/hy/" TargetMode="External"/><Relationship Id="rId10" Type="http://schemas.openxmlformats.org/officeDocument/2006/relationships/image" Target="media/image28.png"/><Relationship Id="rId21" Type="http://schemas.openxmlformats.org/officeDocument/2006/relationships/hyperlink" Target="http://web-palvelinohjelmointi.github.io/s2015-wepa-mooc.html" TargetMode="External"/><Relationship Id="rId13" Type="http://schemas.openxmlformats.org/officeDocument/2006/relationships/image" Target="media/image21.png"/><Relationship Id="rId12" Type="http://schemas.openxmlformats.org/officeDocument/2006/relationships/image" Target="media/image1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3.png"/><Relationship Id="rId15" Type="http://schemas.openxmlformats.org/officeDocument/2006/relationships/image" Target="media/image22.png"/><Relationship Id="rId14" Type="http://schemas.openxmlformats.org/officeDocument/2006/relationships/image" Target="media/image25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hyperlink" Target="https://github.com/tietokantojen-perusteet/SqliteJava.git" TargetMode="External"/><Relationship Id="rId19" Type="http://schemas.openxmlformats.org/officeDocument/2006/relationships/image" Target="media/image24.png"/><Relationship Id="rId6" Type="http://schemas.openxmlformats.org/officeDocument/2006/relationships/image" Target="media/image18.png"/><Relationship Id="rId18" Type="http://schemas.openxmlformats.org/officeDocument/2006/relationships/image" Target="media/image26.png"/><Relationship Id="rId7" Type="http://schemas.openxmlformats.org/officeDocument/2006/relationships/image" Target="media/image29.png"/><Relationship Id="rId8" Type="http://schemas.openxmlformats.org/officeDocument/2006/relationships/image" Target="media/image30.png"/></Relationships>
</file>