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contextualSpacing w:val="0"/>
        <w:rPr/>
      </w:pPr>
      <w:bookmarkStart w:colFirst="0" w:colLast="0" w:name="_qu5svnt0xkyk" w:id="0"/>
      <w:bookmarkEnd w:id="0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Tietokantojen perusteet, viikko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  <w:rPr/>
      </w:pPr>
      <w:r w:rsidDel="00000000" w:rsidR="00000000" w:rsidRPr="00000000">
        <w:rPr>
          <w:rtl w:val="0"/>
        </w:rPr>
        <w:t xml:space="preserve">Harjoitellaan web-sovellusten käyttöä ja toteuttamista. Läsnä tehtävänä harjoituksena jatkokehitetään tehtävälistausohjelmistoa, jonka viimeisin versio löytyy osoitteesta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https://github.com/tietokantojen-perusteet/tikape-todo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Rule="auto"/>
        <w:contextualSpacing w:val="0"/>
        <w:rPr/>
      </w:pPr>
      <w:r w:rsidDel="00000000" w:rsidR="00000000" w:rsidRPr="00000000">
        <w:rPr>
          <w:rtl w:val="0"/>
        </w:rPr>
        <w:t xml:space="preserve">Läsnä tehtävät tehtävät: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Selvittäkää mitä sovelluksen toiminnallisuutta mikäkin osoite vastaa. Kannattaa piirtää nämä valkotaululle tai paperille.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Lisätkää sovellukseen mahdollisuus lisätä uusia tekijöitä.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Tällä hetkellä tehtävän poistaminen ohjaa sivulle, joka listaa tekijät. Tehtävät poistamista tulee muuttaa siten, että ohjaus tapahtuu takaisin sivulle, joka listaa kyseisen tekijän tehtävät. Vinkki: tähän on (ainakin) kaksi lähestymistapaa: (1) lisää tekijän tunnuksen tehtävälle ja hakee poistettavan tehtävän kautta tekijän, (2) muokkaa osoitteita siten, että tehtävää poistettaessa palvelimelle lähetetään myös tekijän tunnus.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Tällä hetkellä tekijäkohtainen sivu sisältää vain tekijän tehtävät. Lisätkää tekijäkohtaiselle sivulle myös tekijän nimi.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Lisätkää tekijän poistamismahdollisuus. Tekijän poistamisen tulee poistaa myös kaikki tekijään liittyvät tehtävät.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Lisätkää sovellukseen toiminnallisuus, jolla listataan tehtävien status (tehty / ei tehty)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Lisätkää sovellukseen toiminnallisuus, jolla tehtävän voi merkitä tehdyksi.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tietokantojen-perusteet/tikape-todo" TargetMode="External"/></Relationships>
</file>