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F41D" w14:textId="77777777" w:rsidR="00515CE7" w:rsidRDefault="00515CE7" w:rsidP="00515CE7">
      <w:pPr>
        <w:spacing w:line="240" w:lineRule="auto"/>
        <w:rPr>
          <w:rFonts w:ascii="Times New Roman" w:eastAsia="Times New Roman" w:hAnsi="Times New Roman" w:cs="Times New Roman"/>
        </w:rPr>
      </w:pPr>
      <w:r>
        <w:rPr>
          <w:rFonts w:ascii="Times New Roman" w:eastAsia="Times New Roman" w:hAnsi="Times New Roman" w:cs="Times New Roman"/>
          <w:b/>
          <w:bCs/>
        </w:rPr>
        <w:t>Activity 1: Barrier Breakers – Click &amp; Reveal Challenge (Expanded)</w:t>
      </w:r>
    </w:p>
    <w:p w14:paraId="205CB542"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 Interactive Clickable Graphic (Gamified Learning Wall)</w:t>
      </w:r>
    </w:p>
    <w:p w14:paraId="1FA27736"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36C40FB9" w14:textId="77777777" w:rsidR="00515CE7" w:rsidRDefault="00515CE7" w:rsidP="00515CE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cartoon-style wall</w:t>
      </w:r>
      <w:r>
        <w:rPr>
          <w:rFonts w:ascii="Times New Roman" w:eastAsia="Times New Roman" w:hAnsi="Times New Roman" w:cs="Times New Roman"/>
        </w:rPr>
        <w:t xml:space="preserve"> titled </w:t>
      </w:r>
      <w:r>
        <w:rPr>
          <w:rFonts w:ascii="Times New Roman" w:eastAsia="Times New Roman" w:hAnsi="Times New Roman" w:cs="Times New Roman"/>
          <w:b/>
          <w:bCs/>
        </w:rPr>
        <w:t>“Barriers to Peace”</w:t>
      </w:r>
      <w:r>
        <w:rPr>
          <w:rFonts w:ascii="Times New Roman" w:eastAsia="Times New Roman" w:hAnsi="Times New Roman" w:cs="Times New Roman"/>
        </w:rPr>
        <w:t xml:space="preserve"> made of </w:t>
      </w:r>
      <w:r>
        <w:rPr>
          <w:rFonts w:ascii="Times New Roman" w:eastAsia="Times New Roman" w:hAnsi="Times New Roman" w:cs="Times New Roman"/>
          <w:b/>
          <w:bCs/>
        </w:rPr>
        <w:t>10 clickable bricks</w:t>
      </w:r>
      <w:r>
        <w:rPr>
          <w:rFonts w:ascii="Times New Roman" w:eastAsia="Times New Roman" w:hAnsi="Times New Roman" w:cs="Times New Roman"/>
        </w:rPr>
        <w:t>, each with expressive symbols.</w:t>
      </w:r>
    </w:p>
    <w:p w14:paraId="1A9BF7C6" w14:textId="77777777" w:rsidR="00515CE7" w:rsidRDefault="00515CE7" w:rsidP="00515CE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Each brick glows when hovered over.</w:t>
      </w:r>
    </w:p>
    <w:p w14:paraId="6C7D34B4" w14:textId="77777777" w:rsidR="00515CE7" w:rsidRDefault="00515CE7" w:rsidP="00515CE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Friendly animations and sound effects upon clicking (e.g., soft crumbling sound as a barrier "breaks").</w:t>
      </w:r>
    </w:p>
    <w:p w14:paraId="1A5BCC10" w14:textId="77777777" w:rsidR="00515CE7" w:rsidRDefault="00515CE7" w:rsidP="00515CE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visual progress tracker: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"You have broken X out of 10 barriers!"</w:t>
      </w:r>
    </w:p>
    <w:p w14:paraId="4EB0403A" w14:textId="77777777" w:rsidR="00515CE7" w:rsidRDefault="00515CE7" w:rsidP="00515CE7">
      <w:pPr>
        <w:spacing w:line="240" w:lineRule="auto"/>
        <w:rPr>
          <w:rFonts w:ascii="Times New Roman" w:eastAsia="Times New Roman" w:hAnsi="Times New Roman" w:cs="Times New Roman"/>
        </w:rPr>
      </w:pPr>
      <w:r>
        <w:pict w14:anchorId="2A3ECFAD">
          <v:rect id="_x0000_i1025" style="width:0;height:1.5pt" o:hralign="center" o:hrstd="t" o:hr="t" fillcolor="#a0a0a0" stroked="f"/>
        </w:pict>
      </w:r>
    </w:p>
    <w:p w14:paraId="5A9CD6AC"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4DE46A03"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b/>
          <w:bCs/>
        </w:rPr>
        <w:t>Narrator</w:t>
      </w:r>
      <w:r>
        <w:rPr>
          <w:rFonts w:ascii="Times New Roman" w:eastAsia="Times New Roman" w:hAnsi="Times New Roman" w:cs="Times New Roman"/>
        </w:rPr>
        <w:t>:</w:t>
      </w:r>
      <w:r>
        <w:rPr>
          <w:rFonts w:ascii="Times New Roman" w:eastAsia="Times New Roman" w:hAnsi="Times New Roman" w:cs="Times New Roman"/>
        </w:rPr>
        <w:br/>
        <w:t>"Whoa! Look at that wall. It is not made of bricks. It is made of things that block peace! Every brick hides a barrier that gets in the way of solving problems calmly. But do not worry you have got the power to break it down. Each time you click a brick, you will uncover a challenge and learn how to overcome it like a true peace hero. Let us start smashing those barriers!"</w:t>
      </w:r>
    </w:p>
    <w:p w14:paraId="4EC3D3A6"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Learner Instructions:</w:t>
      </w:r>
      <w:r>
        <w:rPr>
          <w:rFonts w:ascii="Times New Roman" w:eastAsia="Times New Roman" w:hAnsi="Times New Roman" w:cs="Times New Roman"/>
        </w:rPr>
        <w:br/>
        <w:t>"Click on each glowing brick to reveal a barrier to peace. Break all 10 to tear down the wall.</w:t>
      </w:r>
      <w:r>
        <w:rPr>
          <w:rFonts w:ascii="Times New Roman" w:eastAsia="Times New Roman" w:hAnsi="Times New Roman" w:cs="Times New Roman"/>
        </w:rPr>
        <w:br/>
        <w:t>Each click unlocks a new piece of peace wisdom!"</w:t>
      </w:r>
    </w:p>
    <w:p w14:paraId="499B69FC" w14:textId="77777777" w:rsidR="00515CE7" w:rsidRDefault="00515CE7" w:rsidP="00515CE7">
      <w:pPr>
        <w:spacing w:line="240" w:lineRule="auto"/>
        <w:rPr>
          <w:rFonts w:ascii="Times New Roman" w:eastAsia="Times New Roman" w:hAnsi="Times New Roman" w:cs="Times New Roman"/>
        </w:rPr>
      </w:pPr>
      <w:r>
        <w:pict w14:anchorId="46B1F557">
          <v:rect id="_x0000_i1026" style="width:0;height:1.5pt" o:hralign="center" o:hrstd="t" o:hr="t" fillcolor="#a0a0a0" stroked="f"/>
        </w:pict>
      </w:r>
    </w:p>
    <w:p w14:paraId="6A3DCADA"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Expanded List of Clickable Barriers &amp; Reveal Pop-ups (with Visual Symbols)</w:t>
      </w:r>
    </w:p>
    <w:p w14:paraId="5F9BF305" w14:textId="77777777" w:rsidR="00515CE7" w:rsidRDefault="00515CE7" w:rsidP="00515CE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Expanded Barrier Explanations</w:t>
      </w:r>
    </w:p>
    <w:p w14:paraId="7CC7013F" w14:textId="77777777" w:rsidR="00515CE7" w:rsidRDefault="00515CE7" w:rsidP="00515CE7">
      <w:pPr>
        <w:spacing w:line="240" w:lineRule="auto"/>
        <w:rPr>
          <w:rFonts w:ascii="Times New Roman" w:eastAsia="Times New Roman" w:hAnsi="Times New Roman" w:cs="Times New Roman"/>
        </w:rPr>
      </w:pPr>
    </w:p>
    <w:tbl>
      <w:tblPr>
        <w:tblW w:w="9026" w:type="dxa"/>
        <w:tblLayout w:type="fixed"/>
        <w:tblLook w:val="0400" w:firstRow="0" w:lastRow="0" w:firstColumn="0" w:lastColumn="0" w:noHBand="0" w:noVBand="1"/>
      </w:tblPr>
      <w:tblGrid>
        <w:gridCol w:w="2054"/>
        <w:gridCol w:w="1304"/>
        <w:gridCol w:w="3487"/>
        <w:gridCol w:w="2181"/>
      </w:tblGrid>
      <w:tr w:rsidR="00515CE7" w14:paraId="3FFBBAEE" w14:textId="77777777" w:rsidTr="00857A29">
        <w:trPr>
          <w:trHeight w:val="1040"/>
        </w:trPr>
        <w:tc>
          <w:tcPr>
            <w:tcW w:w="2054" w:type="dxa"/>
            <w:tcMar>
              <w:top w:w="100" w:type="dxa"/>
              <w:left w:w="100" w:type="dxa"/>
              <w:bottom w:w="100" w:type="dxa"/>
              <w:right w:w="100" w:type="dxa"/>
            </w:tcMar>
          </w:tcPr>
          <w:p w14:paraId="7987C671"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Barrier</w:t>
            </w:r>
          </w:p>
        </w:tc>
        <w:tc>
          <w:tcPr>
            <w:tcW w:w="1304" w:type="dxa"/>
            <w:tcMar>
              <w:top w:w="100" w:type="dxa"/>
              <w:left w:w="100" w:type="dxa"/>
              <w:bottom w:w="100" w:type="dxa"/>
              <w:right w:w="100" w:type="dxa"/>
            </w:tcMar>
          </w:tcPr>
          <w:p w14:paraId="68D4E74B"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Visual Symbol</w:t>
            </w:r>
          </w:p>
        </w:tc>
        <w:tc>
          <w:tcPr>
            <w:tcW w:w="3487" w:type="dxa"/>
            <w:tcMar>
              <w:top w:w="100" w:type="dxa"/>
              <w:left w:w="100" w:type="dxa"/>
              <w:bottom w:w="100" w:type="dxa"/>
              <w:right w:w="100" w:type="dxa"/>
            </w:tcMar>
          </w:tcPr>
          <w:p w14:paraId="4ABA0708"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Improved Explanation</w:t>
            </w:r>
          </w:p>
        </w:tc>
        <w:tc>
          <w:tcPr>
            <w:tcW w:w="2181" w:type="dxa"/>
            <w:tcMar>
              <w:top w:w="100" w:type="dxa"/>
              <w:left w:w="100" w:type="dxa"/>
              <w:bottom w:w="100" w:type="dxa"/>
              <w:right w:w="100" w:type="dxa"/>
            </w:tcMar>
          </w:tcPr>
          <w:p w14:paraId="5DAC8F21"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b/>
                <w:bCs/>
              </w:rPr>
              <w:t>Mini Tip – “You can overcome this by…”</w:t>
            </w:r>
          </w:p>
        </w:tc>
      </w:tr>
      <w:tr w:rsidR="00515CE7" w14:paraId="4CE1B823" w14:textId="77777777" w:rsidTr="00857A29">
        <w:trPr>
          <w:trHeight w:val="1580"/>
        </w:trPr>
        <w:tc>
          <w:tcPr>
            <w:tcW w:w="2054" w:type="dxa"/>
            <w:tcMar>
              <w:top w:w="100" w:type="dxa"/>
              <w:left w:w="100" w:type="dxa"/>
              <w:bottom w:w="100" w:type="dxa"/>
              <w:right w:w="100" w:type="dxa"/>
            </w:tcMar>
          </w:tcPr>
          <w:p w14:paraId="373F236A"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Anger</w:t>
            </w:r>
          </w:p>
        </w:tc>
        <w:tc>
          <w:tcPr>
            <w:tcW w:w="1304" w:type="dxa"/>
            <w:tcMar>
              <w:top w:w="100" w:type="dxa"/>
              <w:left w:w="100" w:type="dxa"/>
              <w:bottom w:w="100" w:type="dxa"/>
              <w:right w:w="100" w:type="dxa"/>
            </w:tcMar>
          </w:tcPr>
          <w:p w14:paraId="0C3E6304"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Angry face</w:t>
            </w:r>
          </w:p>
        </w:tc>
        <w:tc>
          <w:tcPr>
            <w:tcW w:w="3487" w:type="dxa"/>
            <w:tcMar>
              <w:top w:w="100" w:type="dxa"/>
              <w:left w:w="100" w:type="dxa"/>
              <w:bottom w:w="100" w:type="dxa"/>
              <w:right w:w="100" w:type="dxa"/>
            </w:tcMar>
          </w:tcPr>
          <w:p w14:paraId="50694B32"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Anger can make your heart race, your voice get loud, and your words hurtful. It can push people away and stop you from listening or thinking clearly.</w:t>
            </w:r>
          </w:p>
        </w:tc>
        <w:tc>
          <w:tcPr>
            <w:tcW w:w="2181" w:type="dxa"/>
            <w:tcMar>
              <w:top w:w="100" w:type="dxa"/>
              <w:left w:w="100" w:type="dxa"/>
              <w:bottom w:w="100" w:type="dxa"/>
              <w:right w:w="100" w:type="dxa"/>
            </w:tcMar>
          </w:tcPr>
          <w:p w14:paraId="7276A696"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Take slow, deep breaths or count to 10 before responding.</w:t>
            </w:r>
          </w:p>
        </w:tc>
      </w:tr>
      <w:tr w:rsidR="00515CE7" w14:paraId="01BB6637" w14:textId="77777777" w:rsidTr="00857A29">
        <w:trPr>
          <w:trHeight w:val="1310"/>
        </w:trPr>
        <w:tc>
          <w:tcPr>
            <w:tcW w:w="2054" w:type="dxa"/>
            <w:tcMar>
              <w:top w:w="100" w:type="dxa"/>
              <w:left w:w="100" w:type="dxa"/>
              <w:bottom w:w="100" w:type="dxa"/>
              <w:right w:w="100" w:type="dxa"/>
            </w:tcMar>
          </w:tcPr>
          <w:p w14:paraId="0A61E312"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Lack of Communication</w:t>
            </w:r>
          </w:p>
        </w:tc>
        <w:tc>
          <w:tcPr>
            <w:tcW w:w="1304" w:type="dxa"/>
            <w:tcMar>
              <w:top w:w="100" w:type="dxa"/>
              <w:left w:w="100" w:type="dxa"/>
              <w:bottom w:w="100" w:type="dxa"/>
              <w:right w:w="100" w:type="dxa"/>
            </w:tcMar>
          </w:tcPr>
          <w:p w14:paraId="6850E089"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Speech bubble with a slash</w:t>
            </w:r>
          </w:p>
        </w:tc>
        <w:tc>
          <w:tcPr>
            <w:tcW w:w="3487" w:type="dxa"/>
            <w:tcMar>
              <w:top w:w="100" w:type="dxa"/>
              <w:left w:w="100" w:type="dxa"/>
              <w:bottom w:w="100" w:type="dxa"/>
              <w:right w:w="100" w:type="dxa"/>
            </w:tcMar>
          </w:tcPr>
          <w:p w14:paraId="01C2CE0D"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When people refuse to speak or truly listen, misunderstandings stay unresolved, and small issues can turn into big problems.</w:t>
            </w:r>
          </w:p>
        </w:tc>
        <w:tc>
          <w:tcPr>
            <w:tcW w:w="2181" w:type="dxa"/>
            <w:tcMar>
              <w:top w:w="100" w:type="dxa"/>
              <w:left w:w="100" w:type="dxa"/>
              <w:bottom w:w="100" w:type="dxa"/>
              <w:right w:w="100" w:type="dxa"/>
            </w:tcMar>
          </w:tcPr>
          <w:p w14:paraId="296779E1"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Use clear, kind words and make time to listen to the other person’s side.</w:t>
            </w:r>
          </w:p>
        </w:tc>
      </w:tr>
      <w:tr w:rsidR="00515CE7" w14:paraId="325CB5F7" w14:textId="77777777" w:rsidTr="00857A29">
        <w:trPr>
          <w:trHeight w:val="1310"/>
        </w:trPr>
        <w:tc>
          <w:tcPr>
            <w:tcW w:w="2054" w:type="dxa"/>
            <w:tcMar>
              <w:top w:w="100" w:type="dxa"/>
              <w:left w:w="100" w:type="dxa"/>
              <w:bottom w:w="100" w:type="dxa"/>
              <w:right w:w="100" w:type="dxa"/>
            </w:tcMar>
          </w:tcPr>
          <w:p w14:paraId="0D4CFC50"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Times New Roman" w:eastAsia="Times New Roman" w:hAnsi="Times New Roman" w:cs="Times New Roman"/>
                <w:b/>
                <w:bCs/>
              </w:rPr>
              <w:t>Pride</w:t>
            </w:r>
          </w:p>
        </w:tc>
        <w:tc>
          <w:tcPr>
            <w:tcW w:w="1304" w:type="dxa"/>
            <w:tcMar>
              <w:top w:w="100" w:type="dxa"/>
              <w:left w:w="100" w:type="dxa"/>
              <w:bottom w:w="100" w:type="dxa"/>
              <w:right w:w="100" w:type="dxa"/>
            </w:tcMar>
          </w:tcPr>
          <w:p w14:paraId="5D78429C"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Peacock</w:t>
            </w:r>
          </w:p>
        </w:tc>
        <w:tc>
          <w:tcPr>
            <w:tcW w:w="3487" w:type="dxa"/>
            <w:tcMar>
              <w:top w:w="100" w:type="dxa"/>
              <w:left w:w="100" w:type="dxa"/>
              <w:bottom w:w="100" w:type="dxa"/>
              <w:right w:w="100" w:type="dxa"/>
            </w:tcMar>
          </w:tcPr>
          <w:p w14:paraId="69A03852"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Pride can make it hard to admit mistakes, say “I am sorry,” or accept help, even when it would fix the problem.</w:t>
            </w:r>
          </w:p>
        </w:tc>
        <w:tc>
          <w:tcPr>
            <w:tcW w:w="2181" w:type="dxa"/>
            <w:tcMar>
              <w:top w:w="100" w:type="dxa"/>
              <w:left w:w="100" w:type="dxa"/>
              <w:bottom w:w="100" w:type="dxa"/>
              <w:right w:w="100" w:type="dxa"/>
            </w:tcMar>
          </w:tcPr>
          <w:p w14:paraId="429D94A8"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Remember that saying “I was wrong” is a strength, not a weakness.</w:t>
            </w:r>
          </w:p>
        </w:tc>
      </w:tr>
      <w:tr w:rsidR="00515CE7" w14:paraId="3D617E6E" w14:textId="77777777" w:rsidTr="00857A29">
        <w:trPr>
          <w:trHeight w:val="1580"/>
        </w:trPr>
        <w:tc>
          <w:tcPr>
            <w:tcW w:w="2054" w:type="dxa"/>
            <w:tcMar>
              <w:top w:w="100" w:type="dxa"/>
              <w:left w:w="100" w:type="dxa"/>
              <w:bottom w:w="100" w:type="dxa"/>
              <w:right w:w="100" w:type="dxa"/>
            </w:tcMar>
          </w:tcPr>
          <w:p w14:paraId="29BDA2C4"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Fear</w:t>
            </w:r>
          </w:p>
        </w:tc>
        <w:tc>
          <w:tcPr>
            <w:tcW w:w="1304" w:type="dxa"/>
            <w:tcMar>
              <w:top w:w="100" w:type="dxa"/>
              <w:left w:w="100" w:type="dxa"/>
              <w:bottom w:w="100" w:type="dxa"/>
              <w:right w:w="100" w:type="dxa"/>
            </w:tcMar>
          </w:tcPr>
          <w:p w14:paraId="6B1A1177"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Wide-eyed face</w:t>
            </w:r>
          </w:p>
        </w:tc>
        <w:tc>
          <w:tcPr>
            <w:tcW w:w="3487" w:type="dxa"/>
            <w:tcMar>
              <w:top w:w="100" w:type="dxa"/>
              <w:left w:w="100" w:type="dxa"/>
              <w:bottom w:w="100" w:type="dxa"/>
              <w:right w:w="100" w:type="dxa"/>
            </w:tcMar>
          </w:tcPr>
          <w:p w14:paraId="621D0162"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Fear of being judged, blamed, or hurt can make people avoid talking about problems, which leaves them unresolved.</w:t>
            </w:r>
          </w:p>
        </w:tc>
        <w:tc>
          <w:tcPr>
            <w:tcW w:w="2181" w:type="dxa"/>
            <w:tcMar>
              <w:top w:w="100" w:type="dxa"/>
              <w:left w:w="100" w:type="dxa"/>
              <w:bottom w:w="100" w:type="dxa"/>
              <w:right w:w="100" w:type="dxa"/>
            </w:tcMar>
          </w:tcPr>
          <w:p w14:paraId="0DCAEFE3"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Choose a safe, calm moment to speak and find someone who will listen respectfully.</w:t>
            </w:r>
          </w:p>
        </w:tc>
      </w:tr>
      <w:tr w:rsidR="00515CE7" w14:paraId="38CDCC9D" w14:textId="77777777" w:rsidTr="00857A29">
        <w:trPr>
          <w:trHeight w:val="1310"/>
        </w:trPr>
        <w:tc>
          <w:tcPr>
            <w:tcW w:w="2054" w:type="dxa"/>
            <w:tcMar>
              <w:top w:w="100" w:type="dxa"/>
              <w:left w:w="100" w:type="dxa"/>
              <w:bottom w:w="100" w:type="dxa"/>
              <w:right w:w="100" w:type="dxa"/>
            </w:tcMar>
          </w:tcPr>
          <w:p w14:paraId="603C06D2"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Peer Pressure</w:t>
            </w:r>
          </w:p>
        </w:tc>
        <w:tc>
          <w:tcPr>
            <w:tcW w:w="1304" w:type="dxa"/>
            <w:tcMar>
              <w:top w:w="100" w:type="dxa"/>
              <w:left w:w="100" w:type="dxa"/>
              <w:bottom w:w="100" w:type="dxa"/>
              <w:right w:w="100" w:type="dxa"/>
            </w:tcMar>
          </w:tcPr>
          <w:p w14:paraId="79DE7D5A"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Rolling eyes</w:t>
            </w:r>
          </w:p>
        </w:tc>
        <w:tc>
          <w:tcPr>
            <w:tcW w:w="3487" w:type="dxa"/>
            <w:tcMar>
              <w:top w:w="100" w:type="dxa"/>
              <w:left w:w="100" w:type="dxa"/>
              <w:bottom w:w="100" w:type="dxa"/>
              <w:right w:w="100" w:type="dxa"/>
            </w:tcMar>
          </w:tcPr>
          <w:p w14:paraId="677BE871"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Friends or classmates may encourage you to act in ways that harm peace, even if you know it is wrong.</w:t>
            </w:r>
          </w:p>
        </w:tc>
        <w:tc>
          <w:tcPr>
            <w:tcW w:w="2181" w:type="dxa"/>
            <w:tcMar>
              <w:top w:w="100" w:type="dxa"/>
              <w:left w:w="100" w:type="dxa"/>
              <w:bottom w:w="100" w:type="dxa"/>
              <w:right w:w="100" w:type="dxa"/>
            </w:tcMar>
          </w:tcPr>
          <w:p w14:paraId="179135E8"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Be confident in your values, say no when something feels unfair or unkind.</w:t>
            </w:r>
          </w:p>
        </w:tc>
      </w:tr>
      <w:tr w:rsidR="00515CE7" w14:paraId="4F35BAD0" w14:textId="77777777" w:rsidTr="00857A29">
        <w:trPr>
          <w:trHeight w:val="1580"/>
        </w:trPr>
        <w:tc>
          <w:tcPr>
            <w:tcW w:w="2054" w:type="dxa"/>
            <w:tcMar>
              <w:top w:w="100" w:type="dxa"/>
              <w:left w:w="100" w:type="dxa"/>
              <w:bottom w:w="100" w:type="dxa"/>
              <w:right w:w="100" w:type="dxa"/>
            </w:tcMar>
          </w:tcPr>
          <w:p w14:paraId="4A2F79E0"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Prejudice or Bias</w:t>
            </w:r>
          </w:p>
        </w:tc>
        <w:tc>
          <w:tcPr>
            <w:tcW w:w="1304" w:type="dxa"/>
            <w:tcMar>
              <w:top w:w="100" w:type="dxa"/>
              <w:left w:w="100" w:type="dxa"/>
              <w:bottom w:w="100" w:type="dxa"/>
              <w:right w:w="100" w:type="dxa"/>
            </w:tcMar>
          </w:tcPr>
          <w:p w14:paraId="1A637439"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Cross mark</w:t>
            </w:r>
          </w:p>
        </w:tc>
        <w:tc>
          <w:tcPr>
            <w:tcW w:w="3487" w:type="dxa"/>
            <w:tcMar>
              <w:top w:w="100" w:type="dxa"/>
              <w:left w:w="100" w:type="dxa"/>
              <w:bottom w:w="100" w:type="dxa"/>
              <w:right w:w="100" w:type="dxa"/>
            </w:tcMar>
          </w:tcPr>
          <w:p w14:paraId="746E6D1F"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Prejudice means deciding someone is wrong or less valuable because of their background, beliefs, or appearance, without knowing them.</w:t>
            </w:r>
          </w:p>
        </w:tc>
        <w:tc>
          <w:tcPr>
            <w:tcW w:w="2181" w:type="dxa"/>
            <w:tcMar>
              <w:top w:w="100" w:type="dxa"/>
              <w:left w:w="100" w:type="dxa"/>
              <w:bottom w:w="100" w:type="dxa"/>
              <w:right w:w="100" w:type="dxa"/>
            </w:tcMar>
          </w:tcPr>
          <w:p w14:paraId="4B5D23DD"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Get to know people as individuals before forming opinions.</w:t>
            </w:r>
          </w:p>
        </w:tc>
      </w:tr>
      <w:tr w:rsidR="00515CE7" w14:paraId="64BB5B08" w14:textId="77777777" w:rsidTr="00857A29">
        <w:trPr>
          <w:trHeight w:val="1310"/>
        </w:trPr>
        <w:tc>
          <w:tcPr>
            <w:tcW w:w="2054" w:type="dxa"/>
            <w:tcMar>
              <w:top w:w="100" w:type="dxa"/>
              <w:left w:w="100" w:type="dxa"/>
              <w:bottom w:w="100" w:type="dxa"/>
              <w:right w:w="100" w:type="dxa"/>
            </w:tcMar>
          </w:tcPr>
          <w:p w14:paraId="5B4C9C1F"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Blame Shifting</w:t>
            </w:r>
          </w:p>
        </w:tc>
        <w:tc>
          <w:tcPr>
            <w:tcW w:w="1304" w:type="dxa"/>
            <w:tcMar>
              <w:top w:w="100" w:type="dxa"/>
              <w:left w:w="100" w:type="dxa"/>
              <w:bottom w:w="100" w:type="dxa"/>
              <w:right w:w="100" w:type="dxa"/>
            </w:tcMar>
          </w:tcPr>
          <w:p w14:paraId="250E33F2"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Pointing finger</w:t>
            </w:r>
          </w:p>
        </w:tc>
        <w:tc>
          <w:tcPr>
            <w:tcW w:w="3487" w:type="dxa"/>
            <w:tcMar>
              <w:top w:w="100" w:type="dxa"/>
              <w:left w:w="100" w:type="dxa"/>
              <w:bottom w:w="100" w:type="dxa"/>
              <w:right w:w="100" w:type="dxa"/>
            </w:tcMar>
          </w:tcPr>
          <w:p w14:paraId="2CEB86DC"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Blaming others for a problem instead of owning your part makes conflict grow instead of heal.</w:t>
            </w:r>
          </w:p>
        </w:tc>
        <w:tc>
          <w:tcPr>
            <w:tcW w:w="2181" w:type="dxa"/>
            <w:tcMar>
              <w:top w:w="100" w:type="dxa"/>
              <w:left w:w="100" w:type="dxa"/>
              <w:bottom w:w="100" w:type="dxa"/>
              <w:right w:w="100" w:type="dxa"/>
            </w:tcMar>
          </w:tcPr>
          <w:p w14:paraId="62A16562"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Focus on your own actions first, ask, “What can I do to help fix this?”</w:t>
            </w:r>
          </w:p>
        </w:tc>
      </w:tr>
      <w:tr w:rsidR="00515CE7" w14:paraId="10A03438" w14:textId="77777777" w:rsidTr="00857A29">
        <w:trPr>
          <w:trHeight w:val="1310"/>
        </w:trPr>
        <w:tc>
          <w:tcPr>
            <w:tcW w:w="2054" w:type="dxa"/>
            <w:tcMar>
              <w:top w:w="100" w:type="dxa"/>
              <w:left w:w="100" w:type="dxa"/>
              <w:bottom w:w="100" w:type="dxa"/>
              <w:right w:w="100" w:type="dxa"/>
            </w:tcMar>
          </w:tcPr>
          <w:p w14:paraId="02A03A78"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Bottled-Up Emotions</w:t>
            </w:r>
          </w:p>
        </w:tc>
        <w:tc>
          <w:tcPr>
            <w:tcW w:w="1304" w:type="dxa"/>
            <w:tcMar>
              <w:top w:w="100" w:type="dxa"/>
              <w:left w:w="100" w:type="dxa"/>
              <w:bottom w:w="100" w:type="dxa"/>
              <w:right w:w="100" w:type="dxa"/>
            </w:tcMar>
          </w:tcPr>
          <w:p w14:paraId="57EFCB09"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Zipped mouth</w:t>
            </w:r>
          </w:p>
        </w:tc>
        <w:tc>
          <w:tcPr>
            <w:tcW w:w="3487" w:type="dxa"/>
            <w:tcMar>
              <w:top w:w="100" w:type="dxa"/>
              <w:left w:w="100" w:type="dxa"/>
              <w:bottom w:w="100" w:type="dxa"/>
              <w:right w:w="100" w:type="dxa"/>
            </w:tcMar>
          </w:tcPr>
          <w:p w14:paraId="254CF004"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Keeping feelings inside for too long can lead to sudden outbursts, sadness, or misunderstanding.</w:t>
            </w:r>
          </w:p>
        </w:tc>
        <w:tc>
          <w:tcPr>
            <w:tcW w:w="2181" w:type="dxa"/>
            <w:tcMar>
              <w:top w:w="100" w:type="dxa"/>
              <w:left w:w="100" w:type="dxa"/>
              <w:bottom w:w="100" w:type="dxa"/>
              <w:right w:w="100" w:type="dxa"/>
            </w:tcMar>
          </w:tcPr>
          <w:p w14:paraId="13A08879"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Share your feelings calmly with someone you trust before they build up.</w:t>
            </w:r>
          </w:p>
        </w:tc>
      </w:tr>
      <w:tr w:rsidR="00515CE7" w14:paraId="72AF070D" w14:textId="77777777" w:rsidTr="00857A29">
        <w:trPr>
          <w:trHeight w:val="1310"/>
        </w:trPr>
        <w:tc>
          <w:tcPr>
            <w:tcW w:w="2054" w:type="dxa"/>
            <w:tcMar>
              <w:top w:w="100" w:type="dxa"/>
              <w:left w:w="100" w:type="dxa"/>
              <w:bottom w:w="100" w:type="dxa"/>
              <w:right w:w="100" w:type="dxa"/>
            </w:tcMar>
          </w:tcPr>
          <w:p w14:paraId="6D000CE7" w14:textId="77777777" w:rsidR="00515CE7" w:rsidRDefault="00515CE7" w:rsidP="00857A29">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Misunderstanding</w:t>
            </w:r>
          </w:p>
        </w:tc>
        <w:tc>
          <w:tcPr>
            <w:tcW w:w="1304" w:type="dxa"/>
            <w:tcMar>
              <w:top w:w="100" w:type="dxa"/>
              <w:left w:w="100" w:type="dxa"/>
              <w:bottom w:w="100" w:type="dxa"/>
              <w:right w:w="100" w:type="dxa"/>
            </w:tcMar>
          </w:tcPr>
          <w:p w14:paraId="35FBDB7A"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Frustrated face</w:t>
            </w:r>
          </w:p>
        </w:tc>
        <w:tc>
          <w:tcPr>
            <w:tcW w:w="3487" w:type="dxa"/>
            <w:tcMar>
              <w:top w:w="100" w:type="dxa"/>
              <w:left w:w="100" w:type="dxa"/>
              <w:bottom w:w="100" w:type="dxa"/>
              <w:right w:w="100" w:type="dxa"/>
            </w:tcMar>
          </w:tcPr>
          <w:p w14:paraId="1A1F9DFB"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Misunderstanding happens when people misinterpret words, tone, or actions, leading to unnecessary conflict.</w:t>
            </w:r>
          </w:p>
        </w:tc>
        <w:tc>
          <w:tcPr>
            <w:tcW w:w="2181" w:type="dxa"/>
            <w:tcMar>
              <w:top w:w="100" w:type="dxa"/>
              <w:left w:w="100" w:type="dxa"/>
              <w:bottom w:w="100" w:type="dxa"/>
              <w:right w:w="100" w:type="dxa"/>
            </w:tcMar>
          </w:tcPr>
          <w:p w14:paraId="49FC64AC"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Ask questions to clarify before reacting, “Did you mean…?”</w:t>
            </w:r>
          </w:p>
        </w:tc>
      </w:tr>
      <w:tr w:rsidR="00515CE7" w14:paraId="5C087074" w14:textId="77777777" w:rsidTr="00857A29">
        <w:trPr>
          <w:trHeight w:val="1310"/>
        </w:trPr>
        <w:tc>
          <w:tcPr>
            <w:tcW w:w="2054" w:type="dxa"/>
            <w:tcMar>
              <w:top w:w="100" w:type="dxa"/>
              <w:left w:w="100" w:type="dxa"/>
              <w:bottom w:w="100" w:type="dxa"/>
              <w:right w:w="100" w:type="dxa"/>
            </w:tcMar>
          </w:tcPr>
          <w:p w14:paraId="3FAE857E" w14:textId="77777777" w:rsidR="00515CE7" w:rsidRDefault="00515CE7" w:rsidP="00857A29">
            <w:pPr>
              <w:spacing w:line="240" w:lineRule="auto"/>
              <w:rPr>
                <w:rFonts w:ascii="Times New Roman" w:eastAsia="Times New Roman" w:hAnsi="Times New Roman" w:cs="Times New Roman"/>
              </w:rPr>
            </w:pPr>
            <w:sdt>
              <w:sdtPr>
                <w:tag w:val="goog_rdk_1209"/>
                <w:id w:val="137920506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Impatience</w:t>
            </w:r>
          </w:p>
        </w:tc>
        <w:tc>
          <w:tcPr>
            <w:tcW w:w="1304" w:type="dxa"/>
            <w:tcMar>
              <w:top w:w="100" w:type="dxa"/>
              <w:left w:w="100" w:type="dxa"/>
              <w:bottom w:w="100" w:type="dxa"/>
              <w:right w:w="100" w:type="dxa"/>
            </w:tcMar>
          </w:tcPr>
          <w:p w14:paraId="254411B6"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Clock</w:t>
            </w:r>
          </w:p>
        </w:tc>
        <w:tc>
          <w:tcPr>
            <w:tcW w:w="3487" w:type="dxa"/>
            <w:tcMar>
              <w:top w:w="100" w:type="dxa"/>
              <w:left w:w="100" w:type="dxa"/>
              <w:bottom w:w="100" w:type="dxa"/>
              <w:right w:w="100" w:type="dxa"/>
            </w:tcMar>
          </w:tcPr>
          <w:p w14:paraId="3F682BEA"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Rushing through conversations or solutions without listening fully can make people feel ignored or dismissed.</w:t>
            </w:r>
          </w:p>
        </w:tc>
        <w:tc>
          <w:tcPr>
            <w:tcW w:w="2181" w:type="dxa"/>
            <w:tcMar>
              <w:top w:w="100" w:type="dxa"/>
              <w:left w:w="100" w:type="dxa"/>
              <w:bottom w:w="100" w:type="dxa"/>
              <w:right w:w="100" w:type="dxa"/>
            </w:tcMar>
          </w:tcPr>
          <w:p w14:paraId="1A697DB6" w14:textId="77777777" w:rsidR="00515CE7" w:rsidRDefault="00515CE7" w:rsidP="00857A29">
            <w:pPr>
              <w:spacing w:line="240" w:lineRule="auto"/>
              <w:rPr>
                <w:rFonts w:ascii="Times New Roman" w:eastAsia="Times New Roman" w:hAnsi="Times New Roman" w:cs="Times New Roman"/>
              </w:rPr>
            </w:pPr>
            <w:r>
              <w:rPr>
                <w:rFonts w:ascii="Times New Roman" w:eastAsia="Times New Roman" w:hAnsi="Times New Roman" w:cs="Times New Roman"/>
              </w:rPr>
              <w:t>Slow down and give time for everyone to share their thoughts.</w:t>
            </w:r>
          </w:p>
        </w:tc>
      </w:tr>
    </w:tbl>
    <w:p w14:paraId="4ACEFAF7" w14:textId="77777777" w:rsidR="00515CE7" w:rsidRDefault="00515CE7" w:rsidP="00515CE7">
      <w:pPr>
        <w:spacing w:line="240" w:lineRule="auto"/>
        <w:rPr>
          <w:rFonts w:ascii="Times New Roman" w:eastAsia="Times New Roman" w:hAnsi="Times New Roman" w:cs="Times New Roman"/>
        </w:rPr>
      </w:pPr>
      <w:r>
        <w:pict w14:anchorId="341DEE1C">
          <v:rect id="_x0000_i1027" style="width:0;height:1.5pt" o:hralign="center" o:hrstd="t" o:hr="t" fillcolor="#a0a0a0" stroked="f"/>
        </w:pict>
      </w:r>
    </w:p>
    <w:p w14:paraId="017EB3FF"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Elements:</w:t>
      </w:r>
    </w:p>
    <w:p w14:paraId="74CBDE14" w14:textId="77777777" w:rsidR="00515CE7" w:rsidRDefault="00515CE7" w:rsidP="00515CE7">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Each clicked brick “crumbles” away with a sound and a short animation.</w:t>
      </w:r>
    </w:p>
    <w:p w14:paraId="4C13980E" w14:textId="77777777" w:rsidR="00515CE7" w:rsidRDefault="00515CE7" w:rsidP="00515CE7">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Revealed Pop-ups include:</w:t>
      </w:r>
    </w:p>
    <w:p w14:paraId="26BD40F5" w14:textId="77777777" w:rsidR="00515CE7" w:rsidRDefault="00515CE7" w:rsidP="00515CE7">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Barrier name</w:t>
      </w:r>
    </w:p>
    <w:p w14:paraId="4571B1BF" w14:textId="77777777" w:rsidR="00515CE7" w:rsidRDefault="00515CE7" w:rsidP="00515CE7">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Visual emoji</w:t>
      </w:r>
    </w:p>
    <w:p w14:paraId="35BCD5D0" w14:textId="77777777" w:rsidR="00515CE7" w:rsidRDefault="00515CE7" w:rsidP="00515CE7">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1–2 sentence explanation</w:t>
      </w:r>
    </w:p>
    <w:p w14:paraId="286355D8" w14:textId="77777777" w:rsidR="00515CE7" w:rsidRDefault="00515CE7" w:rsidP="00515CE7">
      <w:pPr>
        <w:numPr>
          <w:ilvl w:val="1"/>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Mini tip</w:t>
      </w:r>
      <w:r>
        <w:rPr>
          <w:rFonts w:ascii="Times New Roman" w:eastAsia="Times New Roman" w:hAnsi="Times New Roman" w:cs="Times New Roman"/>
        </w:rPr>
        <w:t xml:space="preserve">: </w:t>
      </w:r>
      <w:r>
        <w:rPr>
          <w:rFonts w:ascii="Times New Roman" w:eastAsia="Times New Roman" w:hAnsi="Times New Roman" w:cs="Times New Roman"/>
          <w:i/>
          <w:iCs/>
        </w:rPr>
        <w:t>"You can overcome this by..."</w:t>
      </w:r>
      <w:r>
        <w:rPr>
          <w:rFonts w:ascii="Times New Roman" w:eastAsia="Times New Roman" w:hAnsi="Times New Roman" w:cs="Times New Roman"/>
        </w:rPr>
        <w:t xml:space="preserve"> (e.g., </w:t>
      </w:r>
      <w:r>
        <w:rPr>
          <w:rFonts w:ascii="Times New Roman" w:eastAsia="Times New Roman" w:hAnsi="Times New Roman" w:cs="Times New Roman"/>
          <w:i/>
          <w:iCs/>
        </w:rPr>
        <w:t>"Take deep breaths before responding."</w:t>
      </w:r>
      <w:r>
        <w:rPr>
          <w:rFonts w:ascii="Times New Roman" w:eastAsia="Times New Roman" w:hAnsi="Times New Roman" w:cs="Times New Roman"/>
        </w:rPr>
        <w:t>)</w:t>
      </w:r>
    </w:p>
    <w:p w14:paraId="05E10BAD" w14:textId="77777777" w:rsidR="00515CE7" w:rsidRDefault="00515CE7" w:rsidP="00515CE7">
      <w:pPr>
        <w:spacing w:line="240" w:lineRule="auto"/>
        <w:rPr>
          <w:rFonts w:ascii="Times New Roman" w:eastAsia="Times New Roman" w:hAnsi="Times New Roman" w:cs="Times New Roman"/>
        </w:rPr>
      </w:pPr>
      <w:r>
        <w:pict w14:anchorId="7B448A66">
          <v:rect id="_x0000_i1028" style="width:0;height:1.5pt" o:hralign="center" o:hrstd="t" o:hr="t" fillcolor="#a0a0a0" stroked="f"/>
        </w:pict>
      </w:r>
    </w:p>
    <w:p w14:paraId="258994E9"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Motivational Gamification:</w:t>
      </w:r>
    </w:p>
    <w:p w14:paraId="2A2276CD"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Progress Bar</w:t>
      </w:r>
    </w:p>
    <w:p w14:paraId="07346D3E" w14:textId="77777777" w:rsidR="00515CE7" w:rsidRDefault="00515CE7" w:rsidP="00515CE7">
      <w:pPr>
        <w:spacing w:line="240" w:lineRule="auto"/>
        <w:rPr>
          <w:rFonts w:ascii="Times New Roman" w:eastAsia="Times New Roman" w:hAnsi="Times New Roman" w:cs="Times New Roman"/>
        </w:rPr>
      </w:pPr>
      <w:r>
        <w:pict w14:anchorId="0F7E7048">
          <v:rect id="_x0000_i1029" style="width:0;height:1.5pt" o:hralign="center" o:hrstd="t" o:hr="t" fillcolor="#a0a0a0" stroked="f"/>
        </w:pict>
      </w:r>
    </w:p>
    <w:p w14:paraId="014FA40A"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Science Integration:</w:t>
      </w:r>
    </w:p>
    <w:p w14:paraId="6754D62B" w14:textId="77777777" w:rsidR="00515CE7" w:rsidRDefault="00515CE7" w:rsidP="00515CE7">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bCs/>
        </w:rPr>
        <w:t>Active Recall</w:t>
      </w:r>
      <w:r>
        <w:rPr>
          <w:rFonts w:ascii="Times New Roman" w:eastAsia="Times New Roman" w:hAnsi="Times New Roman" w:cs="Times New Roman"/>
        </w:rPr>
        <w:t>: Learners uncover and process each concept interactively.</w:t>
      </w:r>
    </w:p>
    <w:p w14:paraId="3CA914DA" w14:textId="77777777" w:rsidR="00515CE7" w:rsidRDefault="00515CE7" w:rsidP="00515CE7">
      <w:pPr>
        <w:spacing w:line="240" w:lineRule="auto"/>
        <w:rPr>
          <w:rFonts w:ascii="Times New Roman" w:eastAsia="Times New Roman" w:hAnsi="Times New Roman" w:cs="Times New Roman"/>
        </w:rPr>
      </w:pPr>
      <w:r>
        <w:pict w14:anchorId="00A62C23">
          <v:rect id="_x0000_i1030" style="width:0;height:1.5pt" o:hralign="center" o:hrstd="t" o:hr="t" fillcolor="#a0a0a0" stroked="f"/>
        </w:pict>
      </w:r>
    </w:p>
    <w:p w14:paraId="3D91BD59"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B19C41E" w14:textId="77777777" w:rsidR="00515CE7" w:rsidRDefault="00515CE7" w:rsidP="00515CE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b/>
          <w:bCs/>
        </w:rPr>
        <w:t>Narrator</w:t>
      </w:r>
      <w:r>
        <w:rPr>
          <w:rFonts w:ascii="Times New Roman" w:eastAsia="Times New Roman" w:hAnsi="Times New Roman" w:cs="Times New Roman"/>
        </w:rPr>
        <w:t>:</w:t>
      </w:r>
      <w:r>
        <w:rPr>
          <w:rFonts w:ascii="Times New Roman" w:eastAsia="Times New Roman" w:hAnsi="Times New Roman" w:cs="Times New Roman"/>
        </w:rPr>
        <w:br/>
        <w:t>"Yes! You did it! That wall of conflict is crumbling because of your courage and curiosity. You uncovered the tough things, like fear, anger, pride, and misunderstanding, that often stop people from making peace. But now you know how to face them with calm, care, and confidence. Keep these lessons in your peace toolkit and use them whenever you face a challenge."</w:t>
      </w:r>
    </w:p>
    <w:p w14:paraId="33213C27" w14:textId="207B036A" w:rsidR="00F02E6C" w:rsidRDefault="00F02E6C"/>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153"/>
    <w:multiLevelType w:val="multilevel"/>
    <w:tmpl w:val="6E727AD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546742"/>
    <w:multiLevelType w:val="multilevel"/>
    <w:tmpl w:val="5E182FE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746B27"/>
    <w:multiLevelType w:val="multilevel"/>
    <w:tmpl w:val="032AC8B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3E30E70"/>
    <w:multiLevelType w:val="multilevel"/>
    <w:tmpl w:val="23F6E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CB36EA0"/>
    <w:multiLevelType w:val="multilevel"/>
    <w:tmpl w:val="6FB85C2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7861BE8"/>
    <w:multiLevelType w:val="multilevel"/>
    <w:tmpl w:val="9CE2F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F523AD8"/>
    <w:multiLevelType w:val="multilevel"/>
    <w:tmpl w:val="52248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01172514">
    <w:abstractNumId w:val="6"/>
  </w:num>
  <w:num w:numId="2" w16cid:durableId="346904550">
    <w:abstractNumId w:val="5"/>
  </w:num>
  <w:num w:numId="3" w16cid:durableId="1931888959">
    <w:abstractNumId w:val="4"/>
  </w:num>
  <w:num w:numId="4" w16cid:durableId="215969626">
    <w:abstractNumId w:val="2"/>
  </w:num>
  <w:num w:numId="5" w16cid:durableId="1410931090">
    <w:abstractNumId w:val="1"/>
  </w:num>
  <w:num w:numId="6" w16cid:durableId="1532571961">
    <w:abstractNumId w:val="0"/>
  </w:num>
  <w:num w:numId="7" w16cid:durableId="554856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E7"/>
    <w:rsid w:val="003C2E69"/>
    <w:rsid w:val="00515CE7"/>
    <w:rsid w:val="006E77A0"/>
    <w:rsid w:val="00D84ECD"/>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28B2"/>
  <w15:chartTrackingRefBased/>
  <w15:docId w15:val="{E665AD44-2538-4EB6-83E8-87A0BFD6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CE7"/>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515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CE7"/>
    <w:rPr>
      <w:rFonts w:eastAsiaTheme="majorEastAsia" w:cstheme="majorBidi"/>
      <w:color w:val="272727" w:themeColor="text1" w:themeTint="D8"/>
    </w:rPr>
  </w:style>
  <w:style w:type="paragraph" w:styleId="Title">
    <w:name w:val="Title"/>
    <w:basedOn w:val="Normal"/>
    <w:next w:val="Normal"/>
    <w:link w:val="TitleChar"/>
    <w:uiPriority w:val="10"/>
    <w:qFormat/>
    <w:rsid w:val="00515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CE7"/>
    <w:pPr>
      <w:spacing w:before="160"/>
      <w:jc w:val="center"/>
    </w:pPr>
    <w:rPr>
      <w:i/>
      <w:iCs/>
      <w:color w:val="404040" w:themeColor="text1" w:themeTint="BF"/>
    </w:rPr>
  </w:style>
  <w:style w:type="character" w:customStyle="1" w:styleId="QuoteChar">
    <w:name w:val="Quote Char"/>
    <w:basedOn w:val="DefaultParagraphFont"/>
    <w:link w:val="Quote"/>
    <w:uiPriority w:val="29"/>
    <w:rsid w:val="00515CE7"/>
    <w:rPr>
      <w:i/>
      <w:iCs/>
      <w:color w:val="404040" w:themeColor="text1" w:themeTint="BF"/>
    </w:rPr>
  </w:style>
  <w:style w:type="paragraph" w:styleId="ListParagraph">
    <w:name w:val="List Paragraph"/>
    <w:basedOn w:val="Normal"/>
    <w:uiPriority w:val="34"/>
    <w:qFormat/>
    <w:rsid w:val="00515CE7"/>
    <w:pPr>
      <w:ind w:left="720"/>
      <w:contextualSpacing/>
    </w:pPr>
  </w:style>
  <w:style w:type="character" w:styleId="IntenseEmphasis">
    <w:name w:val="Intense Emphasis"/>
    <w:basedOn w:val="DefaultParagraphFont"/>
    <w:uiPriority w:val="21"/>
    <w:qFormat/>
    <w:rsid w:val="00515CE7"/>
    <w:rPr>
      <w:i/>
      <w:iCs/>
      <w:color w:val="2F5496" w:themeColor="accent1" w:themeShade="BF"/>
    </w:rPr>
  </w:style>
  <w:style w:type="paragraph" w:styleId="IntenseQuote">
    <w:name w:val="Intense Quote"/>
    <w:basedOn w:val="Normal"/>
    <w:next w:val="Normal"/>
    <w:link w:val="IntenseQuoteChar"/>
    <w:uiPriority w:val="30"/>
    <w:qFormat/>
    <w:rsid w:val="00515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CE7"/>
    <w:rPr>
      <w:i/>
      <w:iCs/>
      <w:color w:val="2F5496" w:themeColor="accent1" w:themeShade="BF"/>
    </w:rPr>
  </w:style>
  <w:style w:type="character" w:styleId="IntenseReference">
    <w:name w:val="Intense Reference"/>
    <w:basedOn w:val="DefaultParagraphFont"/>
    <w:uiPriority w:val="32"/>
    <w:qFormat/>
    <w:rsid w:val="00515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2026-06-01T14:30:00Z</dcterms:created>
  <dcterms:modified xsi:type="dcterms:W3CDTF">2026-06-01T14:30:00Z</dcterms:modified>
</cp:coreProperties>
</file>