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3F" w:rsidRDefault="00BD387D">
      <w:r>
        <w:t>**The first page of NSU Alumni Portal will be the login page.</w:t>
      </w:r>
    </w:p>
    <w:p w:rsidR="00BD387D" w:rsidRDefault="00BD387D">
      <w:r>
        <w:t>**No other contents will be shown if NOT logged in.</w:t>
      </w:r>
    </w:p>
    <w:p w:rsidR="00BD387D" w:rsidRDefault="00BD387D">
      <w:r>
        <w:t>**If a user is logged out and tries to use links to different pages in the portal, they will be redirected to the login page.</w:t>
      </w:r>
      <w:bookmarkStart w:id="0" w:name="_GoBack"/>
      <w:bookmarkEnd w:id="0"/>
    </w:p>
    <w:sectPr w:rsidR="00BD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61"/>
    <w:rsid w:val="00B61561"/>
    <w:rsid w:val="00BD387D"/>
    <w:rsid w:val="00E21F07"/>
    <w:rsid w:val="00F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01563-7333-407A-89B5-1CD32011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2019-07-04T18:37:00Z</dcterms:created>
  <dcterms:modified xsi:type="dcterms:W3CDTF">2019-07-04T18:39:00Z</dcterms:modified>
</cp:coreProperties>
</file>