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2E8" w:rsidRDefault="003E12E8" w:rsidP="003E12E8">
      <w:pPr>
        <w:pStyle w:val="Tytu"/>
        <w:rPr>
          <w:sz w:val="36"/>
        </w:rPr>
      </w:pPr>
      <w:r>
        <w:rPr>
          <w:sz w:val="36"/>
        </w:rPr>
        <w:t>PTTP</w:t>
      </w:r>
    </w:p>
    <w:p w:rsidR="003E12E8" w:rsidRDefault="003E12E8" w:rsidP="003E12E8">
      <w:pPr>
        <w:pStyle w:val="Tytu"/>
      </w:pPr>
      <w:r>
        <w:br/>
        <w:t>Use-Case: Przeglądanie katalogów</w:t>
      </w:r>
    </w:p>
    <w:p w:rsidR="003E12E8" w:rsidRDefault="003E12E8" w:rsidP="003E12E8"/>
    <w:p w:rsidR="003E12E8" w:rsidRDefault="003E12E8" w:rsidP="003E12E8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Krótki opis</w:t>
      </w:r>
    </w:p>
    <w:p w:rsidR="003E12E8" w:rsidRDefault="003E12E8" w:rsidP="003E12E8">
      <w:pPr>
        <w:keepLines/>
        <w:widowControl w:val="0"/>
        <w:spacing w:after="120"/>
        <w:ind w:left="720"/>
        <w:rPr>
          <w:sz w:val="20"/>
        </w:rPr>
      </w:pPr>
      <w:r>
        <w:rPr>
          <w:sz w:val="20"/>
        </w:rPr>
        <w:t>Możliwe ścieżki logowania do systemu.</w:t>
      </w:r>
    </w:p>
    <w:p w:rsidR="003E12E8" w:rsidRDefault="003E12E8" w:rsidP="003E12E8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Krótki opis aktorów</w:t>
      </w:r>
    </w:p>
    <w:p w:rsidR="003E12E8" w:rsidRDefault="003E12E8" w:rsidP="003E12E8">
      <w:pPr>
        <w:numPr>
          <w:ilvl w:val="0"/>
          <w:numId w:val="1"/>
        </w:numPr>
        <w:contextualSpacing/>
      </w:pPr>
      <w:r>
        <w:t>Główny aktor: użytkownicy/czytelnicy</w:t>
      </w:r>
    </w:p>
    <w:p w:rsidR="003E12E8" w:rsidRDefault="003E12E8" w:rsidP="003E12E8">
      <w:pPr>
        <w:tabs>
          <w:tab w:val="center" w:pos="4320"/>
          <w:tab w:val="right" w:pos="8640"/>
        </w:tabs>
      </w:pPr>
    </w:p>
    <w:p w:rsidR="003E12E8" w:rsidRDefault="003E12E8" w:rsidP="003E12E8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Warunki wstępne</w:t>
      </w:r>
    </w:p>
    <w:p w:rsidR="003E12E8" w:rsidRDefault="003E12E8" w:rsidP="003E12E8">
      <w:r>
        <w:br/>
      </w:r>
      <w:r>
        <w:tab/>
        <w:t>Użytkownik/czytelnik zdecydował się zalogować się do systemu poprzez wpisanie loginu oraz hasła.</w:t>
      </w:r>
    </w:p>
    <w:p w:rsidR="003E12E8" w:rsidRDefault="003E12E8" w:rsidP="003E12E8">
      <w:pPr>
        <w:ind w:firstLine="720"/>
      </w:pPr>
      <w:r>
        <w:t>Przeprowadzono uwierzytelnienie użytkownik/czytelnik za pośrednictwem bezpiecznego połączenia SSL.</w:t>
      </w:r>
    </w:p>
    <w:p w:rsidR="003E12E8" w:rsidRDefault="003E12E8" w:rsidP="003E12E8"/>
    <w:p w:rsidR="003E12E8" w:rsidRDefault="003E12E8" w:rsidP="003E12E8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Scenariusz główny (ścieżka podstawowa) </w:t>
      </w:r>
    </w:p>
    <w:p w:rsidR="003E12E8" w:rsidRDefault="003E12E8" w:rsidP="003E12E8">
      <w:pPr>
        <w:numPr>
          <w:ilvl w:val="0"/>
          <w:numId w:val="2"/>
        </w:numPr>
        <w:contextualSpacing/>
      </w:pPr>
      <w:r>
        <w:t>Użytkownik/czytelnik loguje się do systemu, po czym z panelu wybiera przycisk „katalog książek”.</w:t>
      </w:r>
    </w:p>
    <w:p w:rsidR="003E12E8" w:rsidRDefault="003E12E8" w:rsidP="003E12E8">
      <w:pPr>
        <w:numPr>
          <w:ilvl w:val="0"/>
          <w:numId w:val="2"/>
        </w:numPr>
        <w:contextualSpacing/>
      </w:pPr>
      <w:r>
        <w:t xml:space="preserve">System automatycznie przenosi użytkownika/czytelnika na stronę odpowiedzialną za katalogi, na ekranie pojawia się lista obecnie najchętniej kupowanych książek. </w:t>
      </w:r>
    </w:p>
    <w:p w:rsidR="003E12E8" w:rsidRDefault="003E12E8" w:rsidP="003E12E8">
      <w:pPr>
        <w:numPr>
          <w:ilvl w:val="0"/>
          <w:numId w:val="2"/>
        </w:numPr>
        <w:contextualSpacing/>
      </w:pPr>
      <w:r>
        <w:t xml:space="preserve">Po wybraniu książek przez użytkownika/czytelnika system automatycznie przenosi użytkownika/czytelnika na stronę odpowiedzialną za dany katalog, na ekranie pojawia się przycisk „Kup teraz!”. </w:t>
      </w:r>
    </w:p>
    <w:p w:rsidR="003E12E8" w:rsidRDefault="003E12E8" w:rsidP="003E12E8">
      <w:pPr>
        <w:numPr>
          <w:ilvl w:val="0"/>
          <w:numId w:val="2"/>
        </w:numPr>
        <w:contextualSpacing/>
      </w:pPr>
      <w:r>
        <w:t>Po wciśnięciu „Kup teraz!” użytkownikowi/czytelnikowi zaczyna ładować się katalog z książką, którą wybrał.</w:t>
      </w:r>
    </w:p>
    <w:p w:rsidR="003E12E8" w:rsidRDefault="003E12E8" w:rsidP="003E12E8">
      <w:pPr>
        <w:numPr>
          <w:ilvl w:val="0"/>
          <w:numId w:val="2"/>
        </w:numPr>
        <w:contextualSpacing/>
      </w:pPr>
      <w:r>
        <w:t>System automatycznie przesyła informację do serwera o ilości przeglądających dany zasób użytkowników w celach statystycznych.</w:t>
      </w:r>
    </w:p>
    <w:p w:rsidR="003E12E8" w:rsidRDefault="003E12E8" w:rsidP="003E12E8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</w:p>
    <w:p w:rsidR="003E12E8" w:rsidRDefault="003E12E8" w:rsidP="003E12E8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</w:p>
    <w:p w:rsidR="003E12E8" w:rsidRDefault="003E12E8" w:rsidP="003E12E8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Scenariusz poboczny (ścieżka alternatywna)</w:t>
      </w:r>
    </w:p>
    <w:p w:rsidR="003E12E8" w:rsidRDefault="003E12E8" w:rsidP="003E12E8">
      <w:pPr>
        <w:tabs>
          <w:tab w:val="center" w:pos="4320"/>
          <w:tab w:val="right" w:pos="8640"/>
        </w:tabs>
      </w:pPr>
    </w:p>
    <w:p w:rsidR="003E12E8" w:rsidRDefault="003E12E8" w:rsidP="003E12E8">
      <w:r>
        <w:t>It’s one way ticket! :D</w:t>
      </w:r>
    </w:p>
    <w:p w:rsidR="003E12E8" w:rsidRDefault="003E12E8" w:rsidP="003E12E8"/>
    <w:p w:rsidR="003E12E8" w:rsidRDefault="003E12E8" w:rsidP="003E12E8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Extension Points</w:t>
      </w:r>
    </w:p>
    <w:p w:rsidR="003E12E8" w:rsidRDefault="003E12E8" w:rsidP="003E12E8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</w:p>
    <w:p w:rsidR="003E12E8" w:rsidRDefault="003E12E8" w:rsidP="003E12E8">
      <w:pPr>
        <w:rPr>
          <w:i/>
        </w:rPr>
      </w:pPr>
      <w:r>
        <w:rPr>
          <w:i/>
        </w:rPr>
        <w:t>Rozszerzenie punktu 1</w:t>
      </w:r>
    </w:p>
    <w:p w:rsidR="003E12E8" w:rsidRDefault="003E12E8" w:rsidP="003E12E8">
      <w:r>
        <w:t>Wywoływane jest use-case</w:t>
      </w:r>
    </w:p>
    <w:p w:rsidR="003E12E8" w:rsidRDefault="003E12E8" w:rsidP="003E12E8">
      <w:pPr>
        <w:numPr>
          <w:ilvl w:val="0"/>
          <w:numId w:val="3"/>
        </w:numPr>
        <w:contextualSpacing/>
      </w:pPr>
      <w:r>
        <w:t>„Logowanie użytkownika”</w:t>
      </w:r>
    </w:p>
    <w:p w:rsidR="003E12E8" w:rsidRPr="004D09F3" w:rsidRDefault="003E12E8" w:rsidP="003E12E8">
      <w:pPr>
        <w:tabs>
          <w:tab w:val="center" w:pos="4320"/>
          <w:tab w:val="right" w:pos="8640"/>
        </w:tabs>
        <w:rPr>
          <w:rFonts w:ascii="Arial" w:eastAsia="Arial" w:hAnsi="Arial" w:cs="Arial"/>
          <w:b/>
        </w:rPr>
      </w:pPr>
    </w:p>
    <w:p w:rsidR="00A94F64" w:rsidRPr="003E12E8" w:rsidRDefault="003E12E8" w:rsidP="003E12E8">
      <w:bookmarkStart w:id="0" w:name="_GoBack"/>
      <w:bookmarkEnd w:id="0"/>
    </w:p>
    <w:sectPr w:rsidR="00A94F64" w:rsidRPr="003E12E8" w:rsidSect="00FA7DA5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pgNumType w:start="1"/>
      <w:cols w:space="708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DA5" w:rsidRDefault="003E12E8">
    <w:pPr>
      <w:widowControl w:val="0"/>
      <w:spacing w:line="276" w:lineRule="auto"/>
    </w:pPr>
  </w:p>
  <w:tbl>
    <w:tblPr>
      <w:tblStyle w:val="TableNormal"/>
      <w:tblW w:w="0" w:type="auto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CellMar>
        <w:left w:w="115" w:type="dxa"/>
        <w:right w:w="108" w:type="dxa"/>
      </w:tblCellMar>
      <w:tblLook w:val="04A0" w:firstRow="1" w:lastRow="0" w:firstColumn="1" w:lastColumn="0" w:noHBand="0" w:noVBand="1"/>
    </w:tblPr>
    <w:tblGrid>
      <w:gridCol w:w="3158"/>
      <w:gridCol w:w="3162"/>
      <w:gridCol w:w="2428"/>
    </w:tblGrid>
    <w:tr w:rsidR="00FA7DA5">
      <w:tc>
        <w:tcPr>
          <w:tcW w:w="315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7DA5" w:rsidRDefault="003E12E8">
          <w:pPr>
            <w:spacing w:after="708"/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B6F84" w:rsidRDefault="003E12E8" w:rsidP="00FB6F84">
          <w:pPr>
            <w:spacing w:after="708"/>
            <w:jc w:val="center"/>
            <w:rPr>
              <w:sz w:val="20"/>
            </w:rPr>
          </w:pPr>
          <w:r>
            <w:rPr>
              <w:sz w:val="20"/>
            </w:rPr>
            <w:t>©</w:t>
          </w:r>
          <w:r>
            <w:rPr>
              <w:sz w:val="20"/>
            </w:rPr>
            <w:t>PTTP</w:t>
          </w:r>
          <w:r>
            <w:rPr>
              <w:sz w:val="20"/>
            </w:rPr>
            <w:t>, 201</w:t>
          </w:r>
          <w:r>
            <w:rPr>
              <w:sz w:val="20"/>
            </w:rPr>
            <w:t>6</w:t>
          </w:r>
        </w:p>
      </w:tc>
      <w:tc>
        <w:tcPr>
          <w:tcW w:w="2428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FA7DA5" w:rsidRDefault="003E12E8">
          <w:pPr>
            <w:spacing w:after="708"/>
            <w:jc w:val="right"/>
            <w:rPr>
              <w:sz w:val="20"/>
            </w:rPr>
          </w:pPr>
          <w:r>
            <w:rPr>
              <w:sz w:val="20"/>
            </w:rPr>
            <w:t>Page</w:t>
          </w:r>
          <w:r>
            <w:rPr>
              <w:sz w:val="20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rPr>
              <w:sz w:val="20"/>
            </w:rPr>
            <w:t xml:space="preserve"> of </w:t>
          </w:r>
          <w:r>
            <w:rPr>
              <w:sz w:val="20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:rsidR="00FA7DA5" w:rsidRDefault="003E12E8">
    <w:pPr>
      <w:tabs>
        <w:tab w:val="center" w:pos="4320"/>
        <w:tab w:val="right" w:pos="8640"/>
      </w:tabs>
      <w:spacing w:after="708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7DA5" w:rsidRDefault="003E12E8">
    <w:pPr>
      <w:widowControl w:val="0"/>
      <w:spacing w:line="276" w:lineRule="auto"/>
    </w:pPr>
  </w:p>
  <w:tbl>
    <w:tblPr>
      <w:tblStyle w:val="TableNormal"/>
      <w:tblW w:w="0" w:type="auto"/>
      <w:tblInd w:w="-139" w:type="dxa"/>
      <w:tblBorders>
        <w:top w:val="single" w:sz="6" w:space="0" w:color="000001"/>
        <w:left w:val="single" w:sz="6" w:space="0" w:color="000001"/>
        <w:bottom w:val="single" w:sz="6" w:space="0" w:color="000001"/>
        <w:right w:val="single" w:sz="6" w:space="0" w:color="000001"/>
        <w:insideH w:val="single" w:sz="6" w:space="0" w:color="000001"/>
        <w:insideV w:val="single" w:sz="6" w:space="0" w:color="000001"/>
      </w:tblBorders>
      <w:tblCellMar>
        <w:left w:w="83" w:type="dxa"/>
        <w:right w:w="108" w:type="dxa"/>
      </w:tblCellMar>
      <w:tblLook w:val="04A0" w:firstRow="1" w:lastRow="0" w:firstColumn="1" w:lastColumn="0" w:noHBand="0" w:noVBand="1"/>
    </w:tblPr>
    <w:tblGrid>
      <w:gridCol w:w="6376"/>
      <w:gridCol w:w="2369"/>
    </w:tblGrid>
    <w:tr w:rsidR="00FA7DA5">
      <w:tc>
        <w:tcPr>
          <w:tcW w:w="6376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Default="003E12E8">
          <w:pPr>
            <w:spacing w:before="708"/>
            <w:jc w:val="center"/>
            <w:rPr>
              <w:sz w:val="30"/>
            </w:rPr>
          </w:pPr>
          <w:r>
            <w:rPr>
              <w:sz w:val="30"/>
            </w:rPr>
            <w:t>PTTP</w:t>
          </w:r>
        </w:p>
      </w:tc>
      <w:tc>
        <w:tcPr>
          <w:tcW w:w="236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Default="003E12E8">
          <w:pPr>
            <w:tabs>
              <w:tab w:val="left" w:pos="1135"/>
            </w:tabs>
            <w:spacing w:before="708"/>
            <w:ind w:right="68"/>
          </w:pPr>
        </w:p>
      </w:tc>
    </w:tr>
    <w:tr w:rsidR="00FA7DA5">
      <w:tc>
        <w:tcPr>
          <w:tcW w:w="6376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Pr="004D09F3" w:rsidRDefault="003E12E8">
          <w:pPr>
            <w:spacing w:before="708"/>
            <w:rPr>
              <w:sz w:val="20"/>
              <w:lang w:val="en-US"/>
            </w:rPr>
          </w:pPr>
          <w:r w:rsidRPr="004D09F3">
            <w:rPr>
              <w:sz w:val="20"/>
              <w:lang w:val="en-US"/>
            </w:rPr>
            <w:t>Use-case Specification: &lt;use-case name&gt;</w:t>
          </w:r>
        </w:p>
      </w:tc>
      <w:tc>
        <w:tcPr>
          <w:tcW w:w="2369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83" w:type="dxa"/>
          </w:tcMar>
        </w:tcPr>
        <w:p w:rsidR="00FA7DA5" w:rsidRDefault="003E12E8">
          <w:pPr>
            <w:spacing w:before="708"/>
            <w:rPr>
              <w:sz w:val="20"/>
            </w:rPr>
          </w:pPr>
          <w:r>
            <w:rPr>
              <w:sz w:val="20"/>
            </w:rPr>
            <w:t>Data: 02.11.2016r.</w:t>
          </w:r>
        </w:p>
      </w:tc>
    </w:tr>
  </w:tbl>
  <w:p w:rsidR="00FA7DA5" w:rsidRDefault="003E12E8">
    <w:pPr>
      <w:tabs>
        <w:tab w:val="center" w:pos="4320"/>
        <w:tab w:val="right" w:pos="8640"/>
      </w:tabs>
      <w:spacing w:befor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148"/>
    <w:multiLevelType w:val="multilevel"/>
    <w:tmpl w:val="AC6E6FB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5C5E42C6"/>
    <w:multiLevelType w:val="multilevel"/>
    <w:tmpl w:val="BBEA762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4C61B5B"/>
    <w:multiLevelType w:val="multilevel"/>
    <w:tmpl w:val="6FCC4844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37"/>
    <w:rsid w:val="00267B65"/>
    <w:rsid w:val="003E12E8"/>
    <w:rsid w:val="00911EFB"/>
    <w:rsid w:val="00CD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76F8B5-D3A1-4FA7-AEED-8146C43C6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rsid w:val="003E12E8"/>
    <w:pPr>
      <w:keepNext/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rsid w:val="003E12E8"/>
    <w:pPr>
      <w:keepLines/>
      <w:spacing w:before="240" w:after="60"/>
      <w:jc w:val="center"/>
    </w:pPr>
    <w:rPr>
      <w:rFonts w:ascii="Arial" w:eastAsia="Arial" w:hAnsi="Arial" w:cs="Arial"/>
      <w:b/>
      <w:sz w:val="32"/>
    </w:rPr>
  </w:style>
  <w:style w:type="character" w:customStyle="1" w:styleId="TytuZnak">
    <w:name w:val="Tytuł Znak"/>
    <w:basedOn w:val="Domylnaczcionkaakapitu"/>
    <w:link w:val="Tytu"/>
    <w:rsid w:val="003E12E8"/>
    <w:rPr>
      <w:rFonts w:ascii="Arial" w:eastAsia="Arial" w:hAnsi="Arial" w:cs="Arial"/>
      <w:b/>
      <w:color w:val="000000"/>
      <w:sz w:val="32"/>
      <w:szCs w:val="20"/>
      <w:lang w:eastAsia="zh-CN" w:bidi="hi-IN"/>
    </w:rPr>
  </w:style>
  <w:style w:type="table" w:customStyle="1" w:styleId="TableNormal">
    <w:name w:val="Table Normal"/>
    <w:rsid w:val="003E12E8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Pereć</dc:creator>
  <cp:keywords/>
  <dc:description/>
  <cp:lastModifiedBy>Artur Pereć</cp:lastModifiedBy>
  <cp:revision>2</cp:revision>
  <dcterms:created xsi:type="dcterms:W3CDTF">2016-11-08T12:45:00Z</dcterms:created>
  <dcterms:modified xsi:type="dcterms:W3CDTF">2016-11-08T12:45:00Z</dcterms:modified>
</cp:coreProperties>
</file>