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67B2D" w14:textId="601009DB" w:rsidR="00092C70" w:rsidRDefault="000C6E64">
      <w:pPr>
        <w:jc w:val="both"/>
        <w:rPr>
          <w:b/>
          <w:bCs/>
          <w:color w:val="000000" w:themeColor="text1"/>
          <w:sz w:val="36"/>
          <w:szCs w:val="36"/>
        </w:rPr>
      </w:pPr>
      <w:r>
        <w:rPr>
          <w:rFonts w:ascii="Times New Roman" w:hAnsi="Times New Roman" w:cs="Times New Roman"/>
          <w:b/>
          <w:bCs/>
          <w:color w:val="000000" w:themeColor="text1"/>
          <w:sz w:val="36"/>
          <w:szCs w:val="36"/>
        </w:rPr>
        <w:t>Supplemental Information 2 (User Protocol).</w:t>
      </w:r>
    </w:p>
    <w:p w14:paraId="4BF02C23" w14:textId="77777777" w:rsidR="00092C70" w:rsidRDefault="00092C70">
      <w:pPr>
        <w:jc w:val="both"/>
        <w:rPr>
          <w:b/>
          <w:bCs/>
          <w:color w:val="000000" w:themeColor="text1"/>
          <w:sz w:val="36"/>
          <w:szCs w:val="36"/>
        </w:rPr>
      </w:pPr>
    </w:p>
    <w:p w14:paraId="74ADE7A6" w14:textId="43AA288D" w:rsidR="00694F5A" w:rsidRPr="00461DD5" w:rsidRDefault="00694F5A" w:rsidP="00694F5A">
      <w:pPr>
        <w:spacing w:line="480" w:lineRule="auto"/>
        <w:jc w:val="center"/>
        <w:rPr>
          <w:rFonts w:ascii="Times New Roman" w:hAnsi="Times New Roman" w:cs="Times New Roman"/>
          <w:b/>
          <w:sz w:val="28"/>
        </w:rPr>
      </w:pPr>
      <w:r w:rsidRPr="00461DD5">
        <w:rPr>
          <w:rFonts w:ascii="Times New Roman" w:hAnsi="Times New Roman" w:cs="Times New Roman"/>
          <w:b/>
          <w:sz w:val="28"/>
        </w:rPr>
        <w:t xml:space="preserve">Integrated </w:t>
      </w:r>
      <w:r w:rsidR="00DA310C">
        <w:rPr>
          <w:rFonts w:ascii="Times New Roman" w:hAnsi="Times New Roman" w:cs="Times New Roman"/>
          <w:b/>
          <w:sz w:val="28"/>
        </w:rPr>
        <w:t>knowledge</w:t>
      </w:r>
      <w:r w:rsidRPr="00461DD5">
        <w:rPr>
          <w:rFonts w:ascii="Times New Roman" w:hAnsi="Times New Roman" w:cs="Times New Roman"/>
          <w:b/>
          <w:sz w:val="28"/>
        </w:rPr>
        <w:t xml:space="preserve"> mining, genome-scale</w:t>
      </w:r>
      <w:r>
        <w:rPr>
          <w:rFonts w:ascii="Times New Roman" w:hAnsi="Times New Roman" w:cs="Times New Roman"/>
          <w:b/>
          <w:sz w:val="28"/>
        </w:rPr>
        <w:t xml:space="preserve"> </w:t>
      </w:r>
      <w:r w:rsidRPr="00461DD5">
        <w:rPr>
          <w:rFonts w:ascii="Times New Roman" w:hAnsi="Times New Roman" w:cs="Times New Roman"/>
          <w:b/>
          <w:sz w:val="28"/>
        </w:rPr>
        <w:t xml:space="preserve">modeling, and machine learning for predicting </w:t>
      </w:r>
      <w:r w:rsidRPr="009D795C">
        <w:rPr>
          <w:rFonts w:ascii="Times New Roman" w:hAnsi="Times New Roman" w:cs="Times New Roman"/>
          <w:b/>
          <w:i/>
          <w:sz w:val="28"/>
        </w:rPr>
        <w:t>Yarrowia lipolytica</w:t>
      </w:r>
      <w:r w:rsidRPr="00EB74B5">
        <w:rPr>
          <w:rFonts w:ascii="Times New Roman" w:hAnsi="Times New Roman"/>
          <w:b/>
          <w:sz w:val="32"/>
        </w:rPr>
        <w:t xml:space="preserve"> </w:t>
      </w:r>
      <w:r w:rsidRPr="00461DD5">
        <w:rPr>
          <w:rFonts w:ascii="Times New Roman" w:hAnsi="Times New Roman" w:cs="Times New Roman"/>
          <w:b/>
          <w:sz w:val="28"/>
        </w:rPr>
        <w:t>bioproduction</w:t>
      </w:r>
    </w:p>
    <w:p w14:paraId="4E9CB148" w14:textId="77777777" w:rsidR="00694F5A" w:rsidRPr="00461DD5" w:rsidRDefault="00694F5A" w:rsidP="00694F5A">
      <w:pPr>
        <w:spacing w:line="480" w:lineRule="auto"/>
        <w:jc w:val="both"/>
        <w:rPr>
          <w:rFonts w:ascii="Times New Roman" w:hAnsi="Times New Roman" w:cs="Times New Roman"/>
        </w:rPr>
      </w:pPr>
      <w:r w:rsidRPr="00461DD5">
        <w:rPr>
          <w:rFonts w:ascii="Times New Roman" w:hAnsi="Times New Roman" w:cs="Times New Roman"/>
        </w:rPr>
        <w:t xml:space="preserve"> </w:t>
      </w:r>
    </w:p>
    <w:p w14:paraId="6C49F93C" w14:textId="77777777" w:rsidR="00694F5A" w:rsidRPr="00341BFC" w:rsidRDefault="00694F5A" w:rsidP="00694F5A">
      <w:pPr>
        <w:spacing w:line="480" w:lineRule="auto"/>
        <w:jc w:val="center"/>
        <w:rPr>
          <w:rFonts w:ascii="Times New Roman" w:hAnsi="Times New Roman" w:cs="Times New Roman"/>
          <w:color w:val="000000" w:themeColor="text1"/>
        </w:rPr>
      </w:pPr>
      <w:r w:rsidRPr="00341BFC">
        <w:rPr>
          <w:rFonts w:ascii="Times New Roman" w:hAnsi="Times New Roman" w:cs="Times New Roman"/>
          <w:b/>
          <w:bCs/>
          <w:color w:val="000000" w:themeColor="text1"/>
        </w:rPr>
        <w:t xml:space="preserve">Authors. </w:t>
      </w:r>
      <w:r w:rsidRPr="00341BFC">
        <w:rPr>
          <w:rFonts w:ascii="Times New Roman" w:hAnsi="Times New Roman" w:cs="Times New Roman"/>
          <w:color w:val="000000" w:themeColor="text1"/>
        </w:rPr>
        <w:t>Jeffrey J. Czajka</w:t>
      </w:r>
      <w:r>
        <w:rPr>
          <w:rFonts w:ascii="Times New Roman" w:hAnsi="Times New Roman" w:cs="Times New Roman"/>
          <w:color w:val="000000" w:themeColor="text1"/>
          <w:vertAlign w:val="superscript"/>
        </w:rPr>
        <w:t>1</w:t>
      </w:r>
      <w:r w:rsidRPr="00341BFC">
        <w:rPr>
          <w:rFonts w:ascii="Times New Roman" w:hAnsi="Times New Roman" w:cs="Times New Roman"/>
          <w:color w:val="000000" w:themeColor="text1"/>
        </w:rPr>
        <w:t xml:space="preserve">*, </w:t>
      </w:r>
      <w:proofErr w:type="spellStart"/>
      <w:r w:rsidRPr="00341BFC">
        <w:rPr>
          <w:rFonts w:ascii="Times New Roman" w:hAnsi="Times New Roman" w:cs="Times New Roman"/>
          <w:color w:val="000000" w:themeColor="text1"/>
        </w:rPr>
        <w:t>Tolutola</w:t>
      </w:r>
      <w:proofErr w:type="spellEnd"/>
      <w:r w:rsidRPr="00341BFC">
        <w:rPr>
          <w:rFonts w:ascii="Times New Roman" w:hAnsi="Times New Roman" w:cs="Times New Roman"/>
          <w:color w:val="000000" w:themeColor="text1"/>
        </w:rPr>
        <w:t xml:space="preserve"> Oyetunde</w:t>
      </w:r>
      <w:r>
        <w:rPr>
          <w:rFonts w:ascii="Times New Roman" w:hAnsi="Times New Roman" w:cs="Times New Roman"/>
          <w:color w:val="000000" w:themeColor="text1"/>
          <w:vertAlign w:val="superscript"/>
        </w:rPr>
        <w:t>1,2</w:t>
      </w:r>
      <w:r w:rsidRPr="00341BFC">
        <w:rPr>
          <w:rFonts w:ascii="Times New Roman" w:hAnsi="Times New Roman" w:cs="Times New Roman"/>
          <w:color w:val="000000" w:themeColor="text1"/>
        </w:rPr>
        <w:t xml:space="preserve">, </w:t>
      </w:r>
      <w:proofErr w:type="spellStart"/>
      <w:r w:rsidRPr="00341BFC">
        <w:rPr>
          <w:rFonts w:ascii="Times New Roman" w:hAnsi="Times New Roman" w:cs="Times New Roman"/>
          <w:color w:val="000000" w:themeColor="text1"/>
        </w:rPr>
        <w:t>Yinjie</w:t>
      </w:r>
      <w:proofErr w:type="spellEnd"/>
      <w:r w:rsidRPr="00341BFC">
        <w:rPr>
          <w:rFonts w:ascii="Times New Roman" w:hAnsi="Times New Roman" w:cs="Times New Roman"/>
          <w:color w:val="000000" w:themeColor="text1"/>
        </w:rPr>
        <w:t xml:space="preserve"> J Tang</w:t>
      </w:r>
      <w:r>
        <w:rPr>
          <w:rFonts w:ascii="Times New Roman" w:hAnsi="Times New Roman" w:cs="Times New Roman"/>
          <w:color w:val="000000" w:themeColor="text1"/>
          <w:vertAlign w:val="superscript"/>
        </w:rPr>
        <w:t>1</w:t>
      </w:r>
      <w:r w:rsidRPr="00341BFC">
        <w:rPr>
          <w:rFonts w:ascii="Times New Roman" w:hAnsi="Times New Roman" w:cs="Times New Roman"/>
          <w:color w:val="000000" w:themeColor="text1"/>
        </w:rPr>
        <w:t>†</w:t>
      </w:r>
    </w:p>
    <w:p w14:paraId="6CEB6A15" w14:textId="77777777" w:rsidR="00694F5A" w:rsidRPr="00341BFC" w:rsidRDefault="00694F5A" w:rsidP="00694F5A">
      <w:pPr>
        <w:spacing w:line="480" w:lineRule="auto"/>
        <w:rPr>
          <w:rFonts w:ascii="Times New Roman" w:hAnsi="Times New Roman" w:cs="Times New Roman"/>
          <w:b/>
          <w:bCs/>
          <w:color w:val="000000" w:themeColor="text1"/>
        </w:rPr>
      </w:pPr>
    </w:p>
    <w:p w14:paraId="1E518810" w14:textId="77777777" w:rsidR="00694F5A" w:rsidRDefault="00694F5A" w:rsidP="00694F5A">
      <w:pPr>
        <w:spacing w:line="480" w:lineRule="auto"/>
        <w:rPr>
          <w:rFonts w:ascii="Times New Roman" w:hAnsi="Times New Roman" w:cs="Times New Roman"/>
          <w:color w:val="000000" w:themeColor="text1"/>
        </w:rPr>
      </w:pPr>
      <w:r w:rsidRPr="00DD05BE">
        <w:rPr>
          <w:rFonts w:ascii="Times New Roman" w:hAnsi="Times New Roman" w:cs="Times New Roman"/>
          <w:color w:val="000000" w:themeColor="text1"/>
          <w:vertAlign w:val="superscript"/>
        </w:rPr>
        <w:t>1</w:t>
      </w:r>
      <w:r w:rsidRPr="00341BFC">
        <w:rPr>
          <w:rFonts w:ascii="Times New Roman" w:hAnsi="Times New Roman" w:cs="Times New Roman"/>
          <w:color w:val="000000" w:themeColor="text1"/>
        </w:rPr>
        <w:t>Department of Energy, Environmental and Chemical Engineering, Washington University, St. Louis, MO, 63130, USA.</w:t>
      </w:r>
    </w:p>
    <w:p w14:paraId="38DD9EF6" w14:textId="77777777" w:rsidR="00694F5A" w:rsidRPr="00DD05BE" w:rsidRDefault="00694F5A" w:rsidP="00694F5A">
      <w:pPr>
        <w:spacing w:line="480" w:lineRule="auto"/>
        <w:rPr>
          <w:rFonts w:ascii="Times New Roman" w:hAnsi="Times New Roman" w:cs="Times New Roman"/>
          <w:color w:val="000000" w:themeColor="text1"/>
        </w:rPr>
      </w:pPr>
      <w:r>
        <w:rPr>
          <w:rFonts w:ascii="Times New Roman" w:hAnsi="Times New Roman" w:cs="Times New Roman"/>
          <w:color w:val="000000" w:themeColor="text1"/>
          <w:vertAlign w:val="superscript"/>
        </w:rPr>
        <w:t>2</w:t>
      </w:r>
      <w:r w:rsidRPr="00DD05BE">
        <w:rPr>
          <w:rFonts w:ascii="Times New Roman" w:hAnsi="Times New Roman" w:cs="Times New Roman"/>
          <w:color w:val="000000" w:themeColor="text1"/>
        </w:rPr>
        <w:t>Takeda Pharmaceutical Company Ltd,</w:t>
      </w:r>
      <w:r>
        <w:rPr>
          <w:rFonts w:ascii="Times New Roman" w:hAnsi="Times New Roman" w:cs="Times New Roman"/>
          <w:color w:val="000000" w:themeColor="text1"/>
        </w:rPr>
        <w:t xml:space="preserve"> </w:t>
      </w:r>
      <w:r w:rsidRPr="00DD05BE">
        <w:rPr>
          <w:rFonts w:ascii="Times New Roman" w:hAnsi="Times New Roman" w:cs="Times New Roman"/>
          <w:color w:val="000000" w:themeColor="text1"/>
        </w:rPr>
        <w:t>300 Shire Way, Lexington, MA</w:t>
      </w:r>
      <w:r>
        <w:rPr>
          <w:rFonts w:ascii="Times New Roman" w:hAnsi="Times New Roman" w:cs="Times New Roman"/>
          <w:color w:val="000000" w:themeColor="text1"/>
        </w:rPr>
        <w:t>,</w:t>
      </w:r>
      <w:r w:rsidRPr="00DD05BE">
        <w:rPr>
          <w:rFonts w:ascii="Times New Roman" w:hAnsi="Times New Roman" w:cs="Times New Roman"/>
          <w:color w:val="000000" w:themeColor="text1"/>
        </w:rPr>
        <w:t xml:space="preserve"> 02421</w:t>
      </w:r>
      <w:r>
        <w:rPr>
          <w:rFonts w:ascii="Times New Roman" w:hAnsi="Times New Roman" w:cs="Times New Roman"/>
          <w:color w:val="000000" w:themeColor="text1"/>
        </w:rPr>
        <w:t>, USA.</w:t>
      </w:r>
    </w:p>
    <w:p w14:paraId="7BCE043F" w14:textId="77777777" w:rsidR="00092C70" w:rsidRDefault="00092C70">
      <w:pPr>
        <w:spacing w:line="480" w:lineRule="auto"/>
        <w:jc w:val="both"/>
        <w:rPr>
          <w:rFonts w:ascii="Times New Roman" w:hAnsi="Times New Roman" w:cs="Times New Roman"/>
          <w:b/>
          <w:bCs/>
          <w:color w:val="000000" w:themeColor="text1"/>
          <w:sz w:val="28"/>
        </w:rPr>
      </w:pPr>
    </w:p>
    <w:p w14:paraId="2985DAFA" w14:textId="77777777" w:rsidR="00092C70" w:rsidRDefault="000C6E64">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Corresponding        </w:t>
      </w:r>
    </w:p>
    <w:p w14:paraId="0F2E667D" w14:textId="77777777" w:rsidR="00092C70" w:rsidRDefault="000C6E64">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*Email: jjczajka@wustl.edu</w:t>
      </w:r>
    </w:p>
    <w:p w14:paraId="021E8FB2" w14:textId="77777777" w:rsidR="00092C70" w:rsidRDefault="000C6E64">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†Email: yinjie.tang@seas.wustl.edu</w:t>
      </w:r>
    </w:p>
    <w:p w14:paraId="697B61AC" w14:textId="77777777" w:rsidR="00092C70" w:rsidRDefault="00092C70">
      <w:pPr>
        <w:spacing w:line="480" w:lineRule="auto"/>
        <w:jc w:val="both"/>
        <w:rPr>
          <w:rFonts w:ascii="Times New Roman" w:hAnsi="Times New Roman" w:cs="Times New Roman"/>
          <w:b/>
          <w:bCs/>
          <w:color w:val="000000" w:themeColor="text1"/>
        </w:rPr>
      </w:pPr>
    </w:p>
    <w:p w14:paraId="3D5F04AA" w14:textId="65A36D73" w:rsidR="00092C70" w:rsidRDefault="00275E1A">
      <w:pPr>
        <w:jc w:val="both"/>
        <w:rPr>
          <w:b/>
          <w:bCs/>
          <w:color w:val="000000" w:themeColor="text1"/>
        </w:rPr>
      </w:pPr>
      <w:r>
        <w:rPr>
          <w:b/>
          <w:bCs/>
          <w:color w:val="000000" w:themeColor="text1"/>
        </w:rPr>
        <w:t xml:space="preserve">Contents: </w:t>
      </w:r>
      <w:r w:rsidR="000C6E64">
        <w:rPr>
          <w:b/>
          <w:bCs/>
          <w:color w:val="000000" w:themeColor="text1"/>
        </w:rPr>
        <w:t>Computational Strain Design Protocol and Tutorial.</w:t>
      </w:r>
      <w:r w:rsidR="000C6E64">
        <w:br w:type="page"/>
      </w:r>
    </w:p>
    <w:p w14:paraId="0142BDEF" w14:textId="77777777" w:rsidR="00092C70" w:rsidRDefault="000C6E64">
      <w:pPr>
        <w:jc w:val="both"/>
        <w:rPr>
          <w:b/>
          <w:bCs/>
          <w:color w:val="000000" w:themeColor="text1"/>
        </w:rPr>
      </w:pPr>
      <w:r>
        <w:rPr>
          <w:b/>
          <w:bCs/>
          <w:color w:val="000000" w:themeColor="text1"/>
        </w:rPr>
        <w:lastRenderedPageBreak/>
        <w:t>Computational Strain Design Usage and Tutorial.</w:t>
      </w:r>
    </w:p>
    <w:p w14:paraId="787D3AEF" w14:textId="77777777" w:rsidR="00092C70" w:rsidRDefault="00092C70">
      <w:pPr>
        <w:jc w:val="both"/>
        <w:rPr>
          <w:b/>
          <w:bCs/>
          <w:color w:val="000000" w:themeColor="text1"/>
        </w:rPr>
      </w:pPr>
    </w:p>
    <w:p w14:paraId="774ADD1B" w14:textId="59DB7591" w:rsidR="00092C70" w:rsidRDefault="000C6E64">
      <w:pPr>
        <w:jc w:val="both"/>
        <w:rPr>
          <w:b/>
          <w:bCs/>
          <w:color w:val="000000" w:themeColor="text1"/>
        </w:rPr>
      </w:pPr>
      <w:r>
        <w:rPr>
          <w:color w:val="000000" w:themeColor="text1"/>
        </w:rPr>
        <w:t xml:space="preserve">A hybrid genome-scale model and machine learning (GSM-ML) model was developed. The final model, M21iYL (described in the main text) can be leveraged to screen and predict engineered strain design outputs. To facilitate this, a template was developed and deposited at the GitHub repository: </w:t>
      </w:r>
      <w:hyperlink r:id="rId4" w:history="1">
        <w:r w:rsidR="00491A6A" w:rsidRPr="00ED219B">
          <w:rPr>
            <w:rStyle w:val="Hyperlink"/>
          </w:rPr>
          <w:t>https://github.com/jjczajka/YlipCSD</w:t>
        </w:r>
      </w:hyperlink>
      <w:r>
        <w:rPr>
          <w:color w:val="000000" w:themeColor="text1"/>
        </w:rPr>
        <w:t>. This file aims to provide an example on how to use the code for strain design predictions.</w:t>
      </w:r>
      <w:r w:rsidR="00E322A4">
        <w:rPr>
          <w:color w:val="000000" w:themeColor="text1"/>
        </w:rPr>
        <w:t xml:space="preserve"> An important note for using this </w:t>
      </w:r>
      <w:r w:rsidR="008851A3">
        <w:rPr>
          <w:color w:val="000000" w:themeColor="text1"/>
        </w:rPr>
        <w:t>platform</w:t>
      </w:r>
      <w:r w:rsidR="00E322A4">
        <w:rPr>
          <w:color w:val="000000" w:themeColor="text1"/>
        </w:rPr>
        <w:t>. M21iYL was trained on strain designs that all resulted in some product production. Thus, the model has the implicit assumption that the submitted designs are capable of producing product (i.e., heterologous enzymes are functional).</w:t>
      </w:r>
    </w:p>
    <w:p w14:paraId="0E114AF9" w14:textId="77777777" w:rsidR="00092C70" w:rsidRDefault="00092C70">
      <w:pPr>
        <w:jc w:val="both"/>
        <w:rPr>
          <w:b/>
          <w:bCs/>
          <w:color w:val="000000" w:themeColor="text1"/>
        </w:rPr>
      </w:pPr>
    </w:p>
    <w:p w14:paraId="4875F72B" w14:textId="7FFCB043" w:rsidR="00092C70" w:rsidRDefault="00092C70">
      <w:pPr>
        <w:jc w:val="both"/>
        <w:rPr>
          <w:b/>
          <w:bCs/>
          <w:color w:val="000000" w:themeColor="text1"/>
        </w:rPr>
      </w:pPr>
    </w:p>
    <w:p w14:paraId="7097F5C0" w14:textId="174BF499" w:rsidR="00092C70" w:rsidRDefault="000C6E64">
      <w:pPr>
        <w:jc w:val="both"/>
        <w:rPr>
          <w:b/>
          <w:bCs/>
          <w:color w:val="000000" w:themeColor="text1"/>
        </w:rPr>
      </w:pPr>
      <w:r>
        <w:rPr>
          <w:color w:val="000000" w:themeColor="text1"/>
        </w:rPr>
        <w:t>Follow the GitHub lin</w:t>
      </w:r>
      <w:r w:rsidR="00A606C6">
        <w:rPr>
          <w:color w:val="000000" w:themeColor="text1"/>
        </w:rPr>
        <w:t>k (</w:t>
      </w:r>
      <w:hyperlink r:id="rId5" w:history="1">
        <w:r w:rsidR="00ED219B" w:rsidRPr="00ED219B">
          <w:rPr>
            <w:rStyle w:val="Hyperlink"/>
          </w:rPr>
          <w:t>https://github.com/jjczajka/YlipCSD</w:t>
        </w:r>
      </w:hyperlink>
      <w:r w:rsidR="00A606C6">
        <w:rPr>
          <w:color w:val="000000" w:themeColor="text1"/>
        </w:rPr>
        <w:t>) to find i</w:t>
      </w:r>
      <w:r>
        <w:rPr>
          <w:color w:val="000000" w:themeColor="text1"/>
        </w:rPr>
        <w:t xml:space="preserve">nstructions for installing the environmental dependencies within the README file. The prediction code is in the depository </w:t>
      </w:r>
      <w:proofErr w:type="spellStart"/>
      <w:r>
        <w:rPr>
          <w:i/>
          <w:iCs/>
          <w:color w:val="000000" w:themeColor="text1"/>
        </w:rPr>
        <w:t>PredictionFiles</w:t>
      </w:r>
      <w:proofErr w:type="spellEnd"/>
      <w:r>
        <w:rPr>
          <w:color w:val="000000" w:themeColor="text1"/>
        </w:rPr>
        <w:t xml:space="preserve"> (</w:t>
      </w:r>
      <w:r>
        <w:rPr>
          <w:b/>
          <w:bCs/>
          <w:color w:val="000000" w:themeColor="text1"/>
        </w:rPr>
        <w:t>Fig. 1</w:t>
      </w:r>
      <w:r>
        <w:rPr>
          <w:color w:val="000000" w:themeColor="text1"/>
        </w:rPr>
        <w:t xml:space="preserve">). </w:t>
      </w:r>
    </w:p>
    <w:p w14:paraId="10BBAB62" w14:textId="77777777" w:rsidR="00092C70" w:rsidRDefault="00092C70">
      <w:pPr>
        <w:jc w:val="both"/>
        <w:rPr>
          <w:b/>
          <w:bCs/>
          <w:color w:val="000000" w:themeColor="text1"/>
        </w:rPr>
      </w:pPr>
    </w:p>
    <w:p w14:paraId="0AAA7FFC" w14:textId="77777777" w:rsidR="00092C70" w:rsidRDefault="000C6E64">
      <w:pPr>
        <w:jc w:val="both"/>
        <w:rPr>
          <w:b/>
          <w:bCs/>
          <w:color w:val="000000" w:themeColor="text1"/>
        </w:rPr>
      </w:pPr>
      <w:r>
        <w:rPr>
          <w:noProof/>
          <w:lang w:eastAsia="en-US" w:bidi="ar-SA"/>
        </w:rPr>
        <w:drawing>
          <wp:anchor distT="0" distB="0" distL="0" distR="0" simplePos="0" relativeHeight="2" behindDoc="0" locked="0" layoutInCell="0" allowOverlap="1" wp14:anchorId="2C445C9B" wp14:editId="55A16D90">
            <wp:simplePos x="0" y="0"/>
            <wp:positionH relativeFrom="column">
              <wp:posOffset>28575</wp:posOffset>
            </wp:positionH>
            <wp:positionV relativeFrom="paragraph">
              <wp:posOffset>1905</wp:posOffset>
            </wp:positionV>
            <wp:extent cx="6332220" cy="8489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848995"/>
                    </a:xfrm>
                    <a:prstGeom prst="rect">
                      <a:avLst/>
                    </a:prstGeom>
                  </pic:spPr>
                </pic:pic>
              </a:graphicData>
            </a:graphic>
          </wp:anchor>
        </w:drawing>
      </w:r>
      <w:r>
        <w:rPr>
          <w:b/>
          <w:bCs/>
          <w:color w:val="000000" w:themeColor="text1"/>
        </w:rPr>
        <w:t xml:space="preserve">Figure 1. View of the GitHub repository. </w:t>
      </w:r>
    </w:p>
    <w:p w14:paraId="49FC8E8F" w14:textId="77777777" w:rsidR="00092C70" w:rsidRDefault="00092C70">
      <w:pPr>
        <w:jc w:val="both"/>
        <w:rPr>
          <w:b/>
          <w:bCs/>
          <w:color w:val="000000" w:themeColor="text1"/>
        </w:rPr>
      </w:pPr>
    </w:p>
    <w:p w14:paraId="78F5DDA3" w14:textId="77777777" w:rsidR="00092C70" w:rsidRDefault="000C6E64">
      <w:pPr>
        <w:jc w:val="both"/>
        <w:rPr>
          <w:b/>
          <w:bCs/>
          <w:color w:val="000000" w:themeColor="text1"/>
        </w:rPr>
      </w:pPr>
      <w:r>
        <w:rPr>
          <w:color w:val="000000" w:themeColor="text1"/>
        </w:rPr>
        <w:t xml:space="preserve">Within the </w:t>
      </w:r>
      <w:proofErr w:type="spellStart"/>
      <w:r>
        <w:rPr>
          <w:i/>
          <w:iCs/>
          <w:color w:val="000000" w:themeColor="text1"/>
        </w:rPr>
        <w:t>PredictionFiles</w:t>
      </w:r>
      <w:proofErr w:type="spellEnd"/>
      <w:r>
        <w:rPr>
          <w:i/>
          <w:iCs/>
          <w:color w:val="000000" w:themeColor="text1"/>
        </w:rPr>
        <w:t xml:space="preserve"> </w:t>
      </w:r>
      <w:r>
        <w:rPr>
          <w:color w:val="000000" w:themeColor="text1"/>
        </w:rPr>
        <w:t>directory are several files (</w:t>
      </w:r>
      <w:r>
        <w:rPr>
          <w:b/>
          <w:bCs/>
          <w:color w:val="000000" w:themeColor="text1"/>
        </w:rPr>
        <w:t>Fig. 2)</w:t>
      </w:r>
      <w:r>
        <w:rPr>
          <w:color w:val="000000" w:themeColor="text1"/>
        </w:rPr>
        <w:t>:</w:t>
      </w:r>
    </w:p>
    <w:p w14:paraId="0B44A051" w14:textId="77777777" w:rsidR="00092C70" w:rsidRDefault="00092C70">
      <w:pPr>
        <w:jc w:val="both"/>
        <w:rPr>
          <w:b/>
          <w:bCs/>
          <w:color w:val="000000" w:themeColor="text1"/>
        </w:rPr>
      </w:pPr>
    </w:p>
    <w:p w14:paraId="62C6FEB1" w14:textId="77777777" w:rsidR="00092C70" w:rsidRDefault="000C6E64">
      <w:pPr>
        <w:jc w:val="both"/>
        <w:rPr>
          <w:b/>
          <w:bCs/>
          <w:color w:val="000000" w:themeColor="text1"/>
        </w:rPr>
      </w:pPr>
      <w:proofErr w:type="spellStart"/>
      <w:r>
        <w:rPr>
          <w:color w:val="000000" w:themeColor="text1"/>
          <w:u w:val="single"/>
        </w:rPr>
        <w:t>computationalStrainPrediction.ipynb</w:t>
      </w:r>
      <w:proofErr w:type="spellEnd"/>
      <w:r>
        <w:rPr>
          <w:color w:val="000000" w:themeColor="text1"/>
        </w:rPr>
        <w:t xml:space="preserve"> – code for generating the predictions from a strain design.</w:t>
      </w:r>
    </w:p>
    <w:p w14:paraId="0725C025" w14:textId="77777777" w:rsidR="00092C70" w:rsidRDefault="000C6E64">
      <w:pPr>
        <w:jc w:val="both"/>
        <w:rPr>
          <w:b/>
          <w:bCs/>
          <w:color w:val="000000" w:themeColor="text1"/>
        </w:rPr>
      </w:pPr>
      <w:r>
        <w:rPr>
          <w:color w:val="000000" w:themeColor="text1"/>
          <w:u w:val="single"/>
        </w:rPr>
        <w:t>Supplemental Excel File 6- CSD Template.xlsx</w:t>
      </w:r>
      <w:r>
        <w:rPr>
          <w:color w:val="000000" w:themeColor="text1"/>
        </w:rPr>
        <w:t xml:space="preserve"> – worksheet where strain information and designs to be screened are input.</w:t>
      </w:r>
    </w:p>
    <w:p w14:paraId="4E48F7E0" w14:textId="77777777" w:rsidR="00092C70" w:rsidRDefault="00092C70">
      <w:pPr>
        <w:jc w:val="both"/>
        <w:rPr>
          <w:b/>
          <w:bCs/>
          <w:color w:val="000000" w:themeColor="text1"/>
        </w:rPr>
      </w:pPr>
    </w:p>
    <w:p w14:paraId="605A1B33" w14:textId="77777777" w:rsidR="00092C70" w:rsidRDefault="000C6E64">
      <w:pPr>
        <w:jc w:val="both"/>
        <w:rPr>
          <w:b/>
          <w:bCs/>
          <w:color w:val="000000" w:themeColor="text1"/>
        </w:rPr>
      </w:pPr>
      <w:r>
        <w:rPr>
          <w:color w:val="000000" w:themeColor="text1"/>
        </w:rPr>
        <w:t>The rest of the files are not necessary for the user to access (but are dependencies for the rest of the program):</w:t>
      </w:r>
    </w:p>
    <w:p w14:paraId="7BD250A9" w14:textId="77777777" w:rsidR="00092C70" w:rsidRDefault="00092C70">
      <w:pPr>
        <w:jc w:val="both"/>
        <w:rPr>
          <w:b/>
          <w:bCs/>
          <w:color w:val="000000" w:themeColor="text1"/>
        </w:rPr>
      </w:pPr>
    </w:p>
    <w:p w14:paraId="4E6D5B21" w14:textId="77777777" w:rsidR="00092C70" w:rsidRDefault="000C6E64">
      <w:pPr>
        <w:jc w:val="both"/>
        <w:rPr>
          <w:b/>
          <w:bCs/>
          <w:color w:val="000000" w:themeColor="text1"/>
        </w:rPr>
      </w:pPr>
      <w:r>
        <w:rPr>
          <w:color w:val="000000" w:themeColor="text1"/>
          <w:u w:val="single"/>
        </w:rPr>
        <w:t>M21iYL.pickle</w:t>
      </w:r>
      <w:r>
        <w:rPr>
          <w:color w:val="000000" w:themeColor="text1"/>
        </w:rPr>
        <w:t xml:space="preserve"> – GSM-ML trained file</w:t>
      </w:r>
    </w:p>
    <w:p w14:paraId="544DE504" w14:textId="77777777" w:rsidR="00092C70" w:rsidRDefault="000C6E64">
      <w:pPr>
        <w:jc w:val="both"/>
        <w:rPr>
          <w:b/>
          <w:bCs/>
          <w:color w:val="000000" w:themeColor="text1"/>
        </w:rPr>
      </w:pPr>
      <w:r>
        <w:rPr>
          <w:color w:val="000000" w:themeColor="text1"/>
          <w:u w:val="single"/>
        </w:rPr>
        <w:t>FBA_function_.py</w:t>
      </w:r>
      <w:r>
        <w:rPr>
          <w:color w:val="000000" w:themeColor="text1"/>
        </w:rPr>
        <w:t xml:space="preserve"> – function for generating the required FBA features</w:t>
      </w:r>
    </w:p>
    <w:p w14:paraId="4B57B719" w14:textId="77777777" w:rsidR="00092C70" w:rsidRDefault="000C6E64">
      <w:pPr>
        <w:jc w:val="both"/>
        <w:rPr>
          <w:b/>
          <w:bCs/>
          <w:color w:val="000000" w:themeColor="text1"/>
        </w:rPr>
      </w:pPr>
      <w:r>
        <w:rPr>
          <w:color w:val="000000" w:themeColor="text1"/>
          <w:u w:val="single"/>
        </w:rPr>
        <w:t>encodingFunction_.py</w:t>
      </w:r>
      <w:r>
        <w:rPr>
          <w:color w:val="000000" w:themeColor="text1"/>
        </w:rPr>
        <w:t xml:space="preserve"> – function for encoding the information into features for ML training</w:t>
      </w:r>
    </w:p>
    <w:p w14:paraId="7F182274" w14:textId="77777777" w:rsidR="00092C70" w:rsidRDefault="000C6E64">
      <w:pPr>
        <w:jc w:val="both"/>
        <w:rPr>
          <w:b/>
          <w:bCs/>
          <w:color w:val="000000" w:themeColor="text1"/>
        </w:rPr>
      </w:pPr>
      <w:r>
        <w:rPr>
          <w:color w:val="000000" w:themeColor="text1"/>
          <w:u w:val="single"/>
        </w:rPr>
        <w:t>iYLI647_corr.mat</w:t>
      </w:r>
      <w:r>
        <w:rPr>
          <w:color w:val="000000" w:themeColor="text1"/>
        </w:rPr>
        <w:t xml:space="preserve"> – GSM structure</w:t>
      </w:r>
    </w:p>
    <w:p w14:paraId="5BEEBD51" w14:textId="77777777" w:rsidR="00092C70" w:rsidRDefault="000C6E64">
      <w:pPr>
        <w:jc w:val="both"/>
        <w:rPr>
          <w:b/>
          <w:bCs/>
          <w:color w:val="000000" w:themeColor="text1"/>
        </w:rPr>
      </w:pPr>
      <w:r>
        <w:rPr>
          <w:color w:val="000000" w:themeColor="text1"/>
          <w:u w:val="single"/>
        </w:rPr>
        <w:t>Supplemental Excel File 2</w:t>
      </w:r>
      <w:r>
        <w:rPr>
          <w:color w:val="000000" w:themeColor="text1"/>
        </w:rPr>
        <w:t xml:space="preserve">- </w:t>
      </w:r>
      <w:proofErr w:type="spellStart"/>
      <w:r>
        <w:rPr>
          <w:color w:val="000000" w:themeColor="text1"/>
        </w:rPr>
        <w:t>DataCharateristics</w:t>
      </w:r>
      <w:proofErr w:type="spellEnd"/>
      <w:r>
        <w:rPr>
          <w:color w:val="000000" w:themeColor="text1"/>
        </w:rPr>
        <w:t xml:space="preserve"> &amp; Encoding.xlsx – worksheet needed for generating encoded features.</w:t>
      </w:r>
    </w:p>
    <w:p w14:paraId="70E1ABF5" w14:textId="77777777" w:rsidR="00092C70" w:rsidRDefault="00092C70">
      <w:pPr>
        <w:jc w:val="both"/>
        <w:rPr>
          <w:b/>
          <w:bCs/>
          <w:color w:val="000000" w:themeColor="text1"/>
        </w:rPr>
      </w:pPr>
    </w:p>
    <w:p w14:paraId="1C8EC68C" w14:textId="77777777" w:rsidR="00092C70" w:rsidRDefault="000C6E64">
      <w:pPr>
        <w:jc w:val="both"/>
        <w:rPr>
          <w:b/>
          <w:bCs/>
          <w:color w:val="000000" w:themeColor="text1"/>
        </w:rPr>
      </w:pPr>
      <w:r>
        <w:rPr>
          <w:noProof/>
          <w:lang w:eastAsia="en-US" w:bidi="ar-SA"/>
        </w:rPr>
        <w:lastRenderedPageBreak/>
        <w:drawing>
          <wp:anchor distT="0" distB="0" distL="0" distR="0" simplePos="0" relativeHeight="3" behindDoc="0" locked="0" layoutInCell="0" allowOverlap="1" wp14:anchorId="2CF5238D" wp14:editId="5361A3D3">
            <wp:simplePos x="0" y="0"/>
            <wp:positionH relativeFrom="column">
              <wp:posOffset>0</wp:posOffset>
            </wp:positionH>
            <wp:positionV relativeFrom="paragraph">
              <wp:posOffset>74295</wp:posOffset>
            </wp:positionV>
            <wp:extent cx="6332220" cy="21189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332220" cy="2118995"/>
                    </a:xfrm>
                    <a:prstGeom prst="rect">
                      <a:avLst/>
                    </a:prstGeom>
                  </pic:spPr>
                </pic:pic>
              </a:graphicData>
            </a:graphic>
          </wp:anchor>
        </w:drawing>
      </w:r>
      <w:r>
        <w:rPr>
          <w:b/>
          <w:bCs/>
          <w:color w:val="000000" w:themeColor="text1"/>
        </w:rPr>
        <w:t>Figure 2. View of the GitHub prediction file directory.</w:t>
      </w:r>
    </w:p>
    <w:p w14:paraId="2C63BC1B" w14:textId="77777777" w:rsidR="00092C70" w:rsidRDefault="00092C70">
      <w:pPr>
        <w:jc w:val="both"/>
        <w:rPr>
          <w:b/>
          <w:bCs/>
          <w:color w:val="000000" w:themeColor="text1"/>
        </w:rPr>
      </w:pPr>
    </w:p>
    <w:p w14:paraId="09342A15" w14:textId="27C47B94" w:rsidR="00092C70" w:rsidRDefault="000C6E64">
      <w:pPr>
        <w:jc w:val="both"/>
        <w:rPr>
          <w:b/>
          <w:bCs/>
          <w:color w:val="000000" w:themeColor="text1"/>
        </w:rPr>
      </w:pPr>
      <w:r>
        <w:rPr>
          <w:color w:val="000000" w:themeColor="text1"/>
        </w:rPr>
        <w:t xml:space="preserve">The </w:t>
      </w:r>
      <w:r>
        <w:rPr>
          <w:i/>
          <w:iCs/>
          <w:color w:val="000000" w:themeColor="text1"/>
          <w:u w:val="single"/>
        </w:rPr>
        <w:t>Supplemental Excel File 6- CSD Templat</w:t>
      </w:r>
      <w:r>
        <w:rPr>
          <w:color w:val="000000" w:themeColor="text1"/>
          <w:u w:val="single"/>
        </w:rPr>
        <w:t xml:space="preserve">e </w:t>
      </w:r>
      <w:r>
        <w:rPr>
          <w:color w:val="000000" w:themeColor="text1"/>
        </w:rPr>
        <w:t>spreadsheet is the data input file. The starting strain (Wildtype or previously engineered strain) is input to the “</w:t>
      </w:r>
      <w:r>
        <w:rPr>
          <w:b/>
          <w:bCs/>
          <w:color w:val="000000" w:themeColor="text1"/>
        </w:rPr>
        <w:t>predictions</w:t>
      </w:r>
      <w:r>
        <w:rPr>
          <w:color w:val="000000" w:themeColor="text1"/>
        </w:rPr>
        <w:t>” sheet within the sp</w:t>
      </w:r>
      <w:r w:rsidR="005E7BB8">
        <w:rPr>
          <w:color w:val="000000" w:themeColor="text1"/>
        </w:rPr>
        <w:t>r</w:t>
      </w:r>
      <w:r>
        <w:rPr>
          <w:color w:val="000000" w:themeColor="text1"/>
        </w:rPr>
        <w:t>eadsheet. The “</w:t>
      </w:r>
      <w:proofErr w:type="spellStart"/>
      <w:r>
        <w:rPr>
          <w:b/>
          <w:bCs/>
          <w:color w:val="000000" w:themeColor="text1"/>
        </w:rPr>
        <w:t>targetRxns</w:t>
      </w:r>
      <w:proofErr w:type="spellEnd"/>
      <w:r>
        <w:rPr>
          <w:color w:val="000000" w:themeColor="text1"/>
        </w:rPr>
        <w:t>” sheet is where the knock-out reactions are input. Multiple strain designs can be input for screening. Opening the file will show the following screen (</w:t>
      </w:r>
      <w:r>
        <w:rPr>
          <w:b/>
          <w:bCs/>
          <w:color w:val="000000" w:themeColor="text1"/>
        </w:rPr>
        <w:t>Fig. 3</w:t>
      </w:r>
      <w:r>
        <w:rPr>
          <w:color w:val="000000" w:themeColor="text1"/>
        </w:rPr>
        <w:t>)</w:t>
      </w:r>
    </w:p>
    <w:p w14:paraId="313F2C0A" w14:textId="77777777" w:rsidR="00092C70" w:rsidRDefault="00092C70">
      <w:pPr>
        <w:jc w:val="both"/>
        <w:rPr>
          <w:b/>
          <w:bCs/>
          <w:color w:val="000000" w:themeColor="text1"/>
        </w:rPr>
      </w:pPr>
    </w:p>
    <w:p w14:paraId="5F894F40" w14:textId="20BB530D" w:rsidR="00092C70" w:rsidRDefault="000C6E64">
      <w:pPr>
        <w:jc w:val="both"/>
        <w:rPr>
          <w:b/>
          <w:bCs/>
          <w:color w:val="000000" w:themeColor="text1"/>
        </w:rPr>
      </w:pPr>
      <w:r>
        <w:rPr>
          <w:noProof/>
          <w:lang w:eastAsia="en-US" w:bidi="ar-SA"/>
        </w:rPr>
        <w:drawing>
          <wp:anchor distT="0" distB="0" distL="0" distR="0" simplePos="0" relativeHeight="8" behindDoc="0" locked="0" layoutInCell="0" allowOverlap="1" wp14:anchorId="63D6BA0E" wp14:editId="3FAC9436">
            <wp:simplePos x="0" y="0"/>
            <wp:positionH relativeFrom="column">
              <wp:align>center</wp:align>
            </wp:positionH>
            <wp:positionV relativeFrom="paragraph">
              <wp:posOffset>635</wp:posOffset>
            </wp:positionV>
            <wp:extent cx="6332220" cy="34937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6332220" cy="3493770"/>
                    </a:xfrm>
                    <a:prstGeom prst="rect">
                      <a:avLst/>
                    </a:prstGeom>
                  </pic:spPr>
                </pic:pic>
              </a:graphicData>
            </a:graphic>
          </wp:anchor>
        </w:drawing>
      </w:r>
      <w:r>
        <w:rPr>
          <w:b/>
          <w:bCs/>
          <w:color w:val="000000" w:themeColor="text1"/>
        </w:rPr>
        <w:t xml:space="preserve">Figure 3. View of the </w:t>
      </w:r>
      <w:r w:rsidR="00FC4A01">
        <w:rPr>
          <w:b/>
          <w:bCs/>
          <w:color w:val="000000" w:themeColor="text1"/>
        </w:rPr>
        <w:t>initial</w:t>
      </w:r>
      <w:r>
        <w:rPr>
          <w:b/>
          <w:bCs/>
          <w:color w:val="000000" w:themeColor="text1"/>
        </w:rPr>
        <w:t xml:space="preserve"> info sheet contained within the Supplemental Excel File 6- CSD Template.</w:t>
      </w:r>
    </w:p>
    <w:p w14:paraId="31B23F5D" w14:textId="77777777" w:rsidR="00092C70" w:rsidRDefault="00092C70">
      <w:pPr>
        <w:jc w:val="both"/>
        <w:rPr>
          <w:b/>
          <w:bCs/>
          <w:color w:val="000000" w:themeColor="text1"/>
        </w:rPr>
      </w:pPr>
    </w:p>
    <w:p w14:paraId="1E35A8F5" w14:textId="1FF8ABA6" w:rsidR="00092C70" w:rsidRDefault="000C6E64">
      <w:pPr>
        <w:jc w:val="both"/>
        <w:rPr>
          <w:b/>
          <w:bCs/>
          <w:color w:val="000000" w:themeColor="text1"/>
        </w:rPr>
      </w:pPr>
      <w:r>
        <w:rPr>
          <w:color w:val="000000" w:themeColor="text1"/>
        </w:rPr>
        <w:t>Navigating to the “</w:t>
      </w:r>
      <w:r>
        <w:rPr>
          <w:b/>
          <w:bCs/>
          <w:color w:val="000000" w:themeColor="text1"/>
        </w:rPr>
        <w:t>predictions</w:t>
      </w:r>
      <w:r>
        <w:rPr>
          <w:color w:val="000000" w:themeColor="text1"/>
        </w:rPr>
        <w:t>” sheet will allow the user to input the initial strain design (</w:t>
      </w:r>
      <w:r>
        <w:rPr>
          <w:b/>
          <w:bCs/>
          <w:color w:val="000000" w:themeColor="text1"/>
        </w:rPr>
        <w:t>Fig. 4</w:t>
      </w:r>
      <w:r>
        <w:rPr>
          <w:color w:val="000000" w:themeColor="text1"/>
        </w:rPr>
        <w:t xml:space="preserve">). </w:t>
      </w:r>
      <w:r w:rsidR="00FE3EB8">
        <w:rPr>
          <w:color w:val="000000" w:themeColor="text1"/>
        </w:rPr>
        <w:t>Computational k</w:t>
      </w:r>
      <w:r>
        <w:rPr>
          <w:color w:val="000000" w:themeColor="text1"/>
        </w:rPr>
        <w:t xml:space="preserve">nockouts will be conducted </w:t>
      </w:r>
      <w:r w:rsidR="00FE3EB8">
        <w:rPr>
          <w:color w:val="000000" w:themeColor="text1"/>
        </w:rPr>
        <w:t>i</w:t>
      </w:r>
      <w:r>
        <w:rPr>
          <w:color w:val="000000" w:themeColor="text1"/>
        </w:rPr>
        <w:t>n this initial design. There are two sections within the spreadsheet</w:t>
      </w:r>
      <w:r w:rsidR="00C9397B">
        <w:rPr>
          <w:color w:val="000000" w:themeColor="text1"/>
        </w:rPr>
        <w:t>,</w:t>
      </w:r>
      <w:r w:rsidR="00237F89">
        <w:rPr>
          <w:color w:val="000000" w:themeColor="text1"/>
        </w:rPr>
        <w:t xml:space="preserve"> </w:t>
      </w:r>
      <w:r w:rsidR="00C9397B">
        <w:rPr>
          <w:color w:val="000000" w:themeColor="text1"/>
        </w:rPr>
        <w:t xml:space="preserve">the </w:t>
      </w:r>
      <w:r>
        <w:rPr>
          <w:color w:val="000000" w:themeColor="text1"/>
        </w:rPr>
        <w:t>“Defined cultivation conditions” and the “User input. Product target &amp; Genetic engineering”</w:t>
      </w:r>
      <w:r w:rsidR="00C9397B">
        <w:rPr>
          <w:color w:val="000000" w:themeColor="text1"/>
        </w:rPr>
        <w:t xml:space="preserve"> sections</w:t>
      </w:r>
      <w:r>
        <w:rPr>
          <w:color w:val="000000" w:themeColor="text1"/>
        </w:rPr>
        <w:t xml:space="preserve">. The Defined cultivation section is where users can </w:t>
      </w:r>
      <w:r w:rsidR="002812FB">
        <w:rPr>
          <w:color w:val="000000" w:themeColor="text1"/>
        </w:rPr>
        <w:t>set</w:t>
      </w:r>
      <w:r>
        <w:rPr>
          <w:color w:val="000000" w:themeColor="text1"/>
        </w:rPr>
        <w:t xml:space="preserve"> the environmental conditions. The default is set to 20 g/L glucose in 50 mL of YPD medium </w:t>
      </w:r>
      <w:r w:rsidR="003D6D47">
        <w:rPr>
          <w:color w:val="000000" w:themeColor="text1"/>
        </w:rPr>
        <w:t xml:space="preserve">and </w:t>
      </w:r>
      <w:r>
        <w:rPr>
          <w:color w:val="000000" w:themeColor="text1"/>
        </w:rPr>
        <w:t xml:space="preserve">a shaking flask vessel. </w:t>
      </w:r>
    </w:p>
    <w:p w14:paraId="0B9F6E23" w14:textId="77777777" w:rsidR="00092C70" w:rsidRDefault="000C6E64">
      <w:pPr>
        <w:jc w:val="both"/>
        <w:rPr>
          <w:b/>
          <w:bCs/>
          <w:color w:val="000000" w:themeColor="text1"/>
        </w:rPr>
      </w:pPr>
      <w:r>
        <w:rPr>
          <w:noProof/>
          <w:lang w:eastAsia="en-US" w:bidi="ar-SA"/>
        </w:rPr>
        <w:lastRenderedPageBreak/>
        <w:drawing>
          <wp:anchor distT="0" distB="0" distL="0" distR="0" simplePos="0" relativeHeight="9" behindDoc="0" locked="0" layoutInCell="0" allowOverlap="1" wp14:anchorId="5ABEAF63" wp14:editId="605B45A6">
            <wp:simplePos x="0" y="0"/>
            <wp:positionH relativeFrom="column">
              <wp:align>center</wp:align>
            </wp:positionH>
            <wp:positionV relativeFrom="paragraph">
              <wp:posOffset>635</wp:posOffset>
            </wp:positionV>
            <wp:extent cx="6332220" cy="9315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6332220" cy="931545"/>
                    </a:xfrm>
                    <a:prstGeom prst="rect">
                      <a:avLst/>
                    </a:prstGeom>
                  </pic:spPr>
                </pic:pic>
              </a:graphicData>
            </a:graphic>
          </wp:anchor>
        </w:drawing>
      </w:r>
      <w:r>
        <w:rPr>
          <w:b/>
          <w:bCs/>
          <w:color w:val="000000" w:themeColor="text1"/>
        </w:rPr>
        <w:t xml:space="preserve">Figure 4. View of predictions spreadsheet where the initial strain is input. </w:t>
      </w:r>
    </w:p>
    <w:p w14:paraId="7E50F1DA" w14:textId="77777777" w:rsidR="00092C70" w:rsidRDefault="00092C70">
      <w:pPr>
        <w:jc w:val="both"/>
        <w:rPr>
          <w:b/>
          <w:bCs/>
          <w:color w:val="000000" w:themeColor="text1"/>
        </w:rPr>
      </w:pPr>
    </w:p>
    <w:p w14:paraId="025B40CB" w14:textId="3BC403C6" w:rsidR="00092C70" w:rsidRDefault="000C6E64">
      <w:pPr>
        <w:jc w:val="both"/>
        <w:rPr>
          <w:color w:val="000000" w:themeColor="text1"/>
        </w:rPr>
      </w:pPr>
      <w:r>
        <w:rPr>
          <w:color w:val="000000" w:themeColor="text1"/>
        </w:rPr>
        <w:t xml:space="preserve">The “User input. Product target &amp; Genetic engineering” section is where the product and strain design construct are input. The default target is “Lipid” production from a wild-type strain with no previous genetic engineering </w:t>
      </w:r>
      <w:r w:rsidR="008C2B3C">
        <w:rPr>
          <w:color w:val="000000" w:themeColor="text1"/>
        </w:rPr>
        <w:t>performed</w:t>
      </w:r>
      <w:r>
        <w:rPr>
          <w:color w:val="000000" w:themeColor="text1"/>
        </w:rPr>
        <w:t>. The “</w:t>
      </w:r>
      <w:proofErr w:type="spellStart"/>
      <w:r>
        <w:rPr>
          <w:b/>
          <w:bCs/>
          <w:color w:val="000000" w:themeColor="text1"/>
        </w:rPr>
        <w:t>exampleConditions</w:t>
      </w:r>
      <w:proofErr w:type="spellEnd"/>
      <w:r>
        <w:rPr>
          <w:color w:val="000000" w:themeColor="text1"/>
        </w:rPr>
        <w:t>” sheet provide</w:t>
      </w:r>
      <w:r w:rsidR="00E50F3E">
        <w:rPr>
          <w:color w:val="000000" w:themeColor="text1"/>
        </w:rPr>
        <w:t>s</w:t>
      </w:r>
      <w:r>
        <w:rPr>
          <w:color w:val="000000" w:themeColor="text1"/>
        </w:rPr>
        <w:t xml:space="preserve"> more cultivation conditions that can be copied directly to the ‘predictions’ sheet as well as an example of a B-carotene engineered strain (</w:t>
      </w:r>
      <w:r>
        <w:rPr>
          <w:b/>
          <w:bCs/>
          <w:color w:val="000000" w:themeColor="text1"/>
        </w:rPr>
        <w:t xml:space="preserve">Fig. </w:t>
      </w:r>
      <w:r w:rsidR="00101051">
        <w:rPr>
          <w:b/>
          <w:bCs/>
          <w:color w:val="000000" w:themeColor="text1"/>
        </w:rPr>
        <w:t>5</w:t>
      </w:r>
      <w:r>
        <w:rPr>
          <w:color w:val="000000" w:themeColor="text1"/>
        </w:rPr>
        <w:t>).</w:t>
      </w:r>
    </w:p>
    <w:p w14:paraId="69D18B3C" w14:textId="77777777" w:rsidR="003877F0" w:rsidRDefault="003877F0">
      <w:pPr>
        <w:jc w:val="both"/>
        <w:rPr>
          <w:b/>
          <w:bCs/>
          <w:color w:val="000000" w:themeColor="text1"/>
        </w:rPr>
      </w:pPr>
    </w:p>
    <w:p w14:paraId="01D16452" w14:textId="544F1A53" w:rsidR="00092C70" w:rsidRDefault="003877F0">
      <w:pPr>
        <w:jc w:val="both"/>
        <w:rPr>
          <w:b/>
          <w:bCs/>
          <w:color w:val="000000" w:themeColor="text1"/>
        </w:rPr>
      </w:pPr>
      <w:r>
        <w:rPr>
          <w:b/>
          <w:bCs/>
          <w:noProof/>
          <w:color w:val="000000" w:themeColor="text1"/>
        </w:rPr>
        <w:drawing>
          <wp:inline distT="0" distB="0" distL="0" distR="0" wp14:anchorId="79B1CF2C" wp14:editId="77E8DF1B">
            <wp:extent cx="6332220" cy="2905760"/>
            <wp:effectExtent l="0" t="0" r="5080" b="254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2905760"/>
                    </a:xfrm>
                    <a:prstGeom prst="rect">
                      <a:avLst/>
                    </a:prstGeom>
                  </pic:spPr>
                </pic:pic>
              </a:graphicData>
            </a:graphic>
          </wp:inline>
        </w:drawing>
      </w:r>
    </w:p>
    <w:p w14:paraId="59025696" w14:textId="0AAEC490" w:rsidR="00092C70" w:rsidRDefault="000C6E64">
      <w:pPr>
        <w:jc w:val="both"/>
        <w:rPr>
          <w:b/>
          <w:bCs/>
          <w:color w:val="000000" w:themeColor="text1"/>
        </w:rPr>
      </w:pPr>
      <w:r>
        <w:rPr>
          <w:b/>
          <w:bCs/>
          <w:color w:val="000000" w:themeColor="text1"/>
        </w:rPr>
        <w:t xml:space="preserve">Figure 5. View of </w:t>
      </w:r>
      <w:r w:rsidR="002D287C">
        <w:rPr>
          <w:b/>
          <w:bCs/>
          <w:color w:val="000000" w:themeColor="text1"/>
        </w:rPr>
        <w:t>‘</w:t>
      </w:r>
      <w:proofErr w:type="spellStart"/>
      <w:r w:rsidR="002D287C">
        <w:rPr>
          <w:b/>
          <w:bCs/>
          <w:color w:val="000000" w:themeColor="text1"/>
        </w:rPr>
        <w:t>exampleConditions</w:t>
      </w:r>
      <w:proofErr w:type="spellEnd"/>
      <w:r w:rsidR="002D287C">
        <w:rPr>
          <w:b/>
          <w:bCs/>
          <w:color w:val="000000" w:themeColor="text1"/>
        </w:rPr>
        <w:t xml:space="preserve">’ </w:t>
      </w:r>
      <w:r>
        <w:rPr>
          <w:b/>
          <w:bCs/>
          <w:color w:val="000000" w:themeColor="text1"/>
        </w:rPr>
        <w:t>sheet which contains example environmental, cultivation, and genetic conditions to input as the initial strain.</w:t>
      </w:r>
    </w:p>
    <w:p w14:paraId="49C09D31" w14:textId="77777777" w:rsidR="00092C70" w:rsidRDefault="00092C70">
      <w:pPr>
        <w:jc w:val="both"/>
        <w:rPr>
          <w:b/>
          <w:bCs/>
          <w:color w:val="000000" w:themeColor="text1"/>
        </w:rPr>
      </w:pPr>
    </w:p>
    <w:p w14:paraId="7D5B37CA" w14:textId="32EEDA20" w:rsidR="00092C70" w:rsidRDefault="000C6E64">
      <w:pPr>
        <w:jc w:val="both"/>
        <w:rPr>
          <w:b/>
          <w:bCs/>
          <w:color w:val="000000" w:themeColor="text1"/>
        </w:rPr>
      </w:pPr>
      <w:r>
        <w:rPr>
          <w:color w:val="000000" w:themeColor="text1"/>
        </w:rPr>
        <w:t>Navigating to the “</w:t>
      </w:r>
      <w:proofErr w:type="spellStart"/>
      <w:r>
        <w:rPr>
          <w:b/>
          <w:bCs/>
          <w:color w:val="000000" w:themeColor="text1"/>
        </w:rPr>
        <w:t>targetRxns</w:t>
      </w:r>
      <w:proofErr w:type="spellEnd"/>
      <w:r>
        <w:rPr>
          <w:color w:val="000000" w:themeColor="text1"/>
        </w:rPr>
        <w:t>” sheet (</w:t>
      </w:r>
      <w:r>
        <w:rPr>
          <w:b/>
          <w:bCs/>
          <w:color w:val="000000" w:themeColor="text1"/>
        </w:rPr>
        <w:t xml:space="preserve">Fig. </w:t>
      </w:r>
      <w:r w:rsidR="00101051">
        <w:rPr>
          <w:b/>
          <w:bCs/>
          <w:color w:val="000000" w:themeColor="text1"/>
        </w:rPr>
        <w:t>6</w:t>
      </w:r>
      <w:r>
        <w:rPr>
          <w:color w:val="000000" w:themeColor="text1"/>
        </w:rPr>
        <w:t>) allows the user to input target knock out strain designs to test. This section can be left blank to only evaluate the strain input to the “</w:t>
      </w:r>
      <w:r>
        <w:rPr>
          <w:b/>
          <w:bCs/>
          <w:color w:val="000000" w:themeColor="text1"/>
        </w:rPr>
        <w:t>predictions</w:t>
      </w:r>
      <w:r>
        <w:rPr>
          <w:color w:val="000000" w:themeColor="text1"/>
        </w:rPr>
        <w:t>” sheet. The “</w:t>
      </w:r>
      <w:proofErr w:type="spellStart"/>
      <w:r>
        <w:rPr>
          <w:color w:val="000000" w:themeColor="text1"/>
        </w:rPr>
        <w:t>rxns_deleted_updated</w:t>
      </w:r>
      <w:proofErr w:type="spellEnd"/>
      <w:r>
        <w:rPr>
          <w:color w:val="000000" w:themeColor="text1"/>
        </w:rPr>
        <w:t>_” column is where users can insert the strain designs. For example, shown in the</w:t>
      </w:r>
      <w:r>
        <w:rPr>
          <w:b/>
          <w:bCs/>
          <w:color w:val="000000" w:themeColor="text1"/>
        </w:rPr>
        <w:t xml:space="preserve"> Fig. </w:t>
      </w:r>
      <w:r w:rsidR="00BF5490">
        <w:rPr>
          <w:b/>
          <w:bCs/>
          <w:color w:val="000000" w:themeColor="text1"/>
        </w:rPr>
        <w:t>6</w:t>
      </w:r>
      <w:r>
        <w:rPr>
          <w:b/>
          <w:bCs/>
          <w:color w:val="000000" w:themeColor="text1"/>
        </w:rPr>
        <w:t xml:space="preserve"> </w:t>
      </w:r>
      <w:r>
        <w:rPr>
          <w:color w:val="000000" w:themeColor="text1"/>
        </w:rPr>
        <w:t>is 15 single and double knock-out strains (</w:t>
      </w:r>
      <w:r w:rsidR="006A107C">
        <w:rPr>
          <w:color w:val="000000" w:themeColor="text1"/>
        </w:rPr>
        <w:t xml:space="preserve">algorithm is </w:t>
      </w:r>
      <w:r>
        <w:rPr>
          <w:color w:val="000000" w:themeColor="text1"/>
        </w:rPr>
        <w:t xml:space="preserve">not limited </w:t>
      </w:r>
      <w:r w:rsidR="00BF5490">
        <w:rPr>
          <w:color w:val="000000" w:themeColor="text1"/>
        </w:rPr>
        <w:t>to</w:t>
      </w:r>
      <w:r>
        <w:rPr>
          <w:color w:val="000000" w:themeColor="text1"/>
        </w:rPr>
        <w:t xml:space="preserve"> only single or double </w:t>
      </w:r>
      <w:proofErr w:type="gramStart"/>
      <w:r>
        <w:rPr>
          <w:color w:val="000000" w:themeColor="text1"/>
        </w:rPr>
        <w:t>knock-outs</w:t>
      </w:r>
      <w:proofErr w:type="gramEnd"/>
      <w:r>
        <w:rPr>
          <w:color w:val="000000" w:themeColor="text1"/>
        </w:rPr>
        <w:t>) to be sc</w:t>
      </w:r>
      <w:r w:rsidR="003D6D47">
        <w:rPr>
          <w:color w:val="000000" w:themeColor="text1"/>
        </w:rPr>
        <w:t>r</w:t>
      </w:r>
      <w:r>
        <w:rPr>
          <w:color w:val="000000" w:themeColor="text1"/>
        </w:rPr>
        <w:t xml:space="preserve">eened. The </w:t>
      </w:r>
      <w:r w:rsidR="008C0064">
        <w:rPr>
          <w:color w:val="000000" w:themeColor="text1"/>
        </w:rPr>
        <w:t xml:space="preserve">program </w:t>
      </w:r>
      <w:r>
        <w:rPr>
          <w:color w:val="000000" w:themeColor="text1"/>
        </w:rPr>
        <w:t xml:space="preserve">will also predict </w:t>
      </w:r>
      <w:r w:rsidR="00BD591B">
        <w:rPr>
          <w:color w:val="000000" w:themeColor="text1"/>
        </w:rPr>
        <w:t xml:space="preserve">the </w:t>
      </w:r>
      <w:r>
        <w:rPr>
          <w:color w:val="000000" w:themeColor="text1"/>
        </w:rPr>
        <w:t xml:space="preserve">initial strain </w:t>
      </w:r>
      <w:r w:rsidR="00BD591B">
        <w:rPr>
          <w:color w:val="000000" w:themeColor="text1"/>
        </w:rPr>
        <w:t xml:space="preserve">production </w:t>
      </w:r>
      <w:r>
        <w:rPr>
          <w:color w:val="000000" w:themeColor="text1"/>
        </w:rPr>
        <w:t>for 16 total predictions.</w:t>
      </w:r>
    </w:p>
    <w:p w14:paraId="2F783C2A" w14:textId="77777777" w:rsidR="00092C70" w:rsidRDefault="00092C70">
      <w:pPr>
        <w:jc w:val="both"/>
        <w:rPr>
          <w:b/>
          <w:bCs/>
          <w:color w:val="000000" w:themeColor="text1"/>
        </w:rPr>
      </w:pPr>
    </w:p>
    <w:p w14:paraId="32A8F3CC" w14:textId="4A84FC37" w:rsidR="00092C70" w:rsidRDefault="000C6E64">
      <w:pPr>
        <w:jc w:val="both"/>
        <w:rPr>
          <w:b/>
          <w:bCs/>
          <w:color w:val="000000" w:themeColor="text1"/>
        </w:rPr>
      </w:pPr>
      <w:r>
        <w:rPr>
          <w:noProof/>
          <w:lang w:eastAsia="en-US" w:bidi="ar-SA"/>
        </w:rPr>
        <w:lastRenderedPageBreak/>
        <w:drawing>
          <wp:anchor distT="0" distB="0" distL="0" distR="0" simplePos="0" relativeHeight="6" behindDoc="0" locked="0" layoutInCell="0" allowOverlap="1" wp14:anchorId="39446154" wp14:editId="0F56B2E7">
            <wp:simplePos x="0" y="0"/>
            <wp:positionH relativeFrom="column">
              <wp:align>center</wp:align>
            </wp:positionH>
            <wp:positionV relativeFrom="paragraph">
              <wp:posOffset>635</wp:posOffset>
            </wp:positionV>
            <wp:extent cx="6332220" cy="255206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1"/>
                    <a:stretch>
                      <a:fillRect/>
                    </a:stretch>
                  </pic:blipFill>
                  <pic:spPr bwMode="auto">
                    <a:xfrm>
                      <a:off x="0" y="0"/>
                      <a:ext cx="6332220" cy="2552065"/>
                    </a:xfrm>
                    <a:prstGeom prst="rect">
                      <a:avLst/>
                    </a:prstGeom>
                  </pic:spPr>
                </pic:pic>
              </a:graphicData>
            </a:graphic>
          </wp:anchor>
        </w:drawing>
      </w:r>
      <w:r>
        <w:rPr>
          <w:b/>
          <w:bCs/>
          <w:color w:val="000000" w:themeColor="text1"/>
        </w:rPr>
        <w:t xml:space="preserve">Figure 6. View of </w:t>
      </w:r>
      <w:proofErr w:type="spellStart"/>
      <w:r w:rsidR="002D287C">
        <w:rPr>
          <w:b/>
          <w:bCs/>
          <w:color w:val="000000" w:themeColor="text1"/>
        </w:rPr>
        <w:t>targetRxns</w:t>
      </w:r>
      <w:proofErr w:type="spellEnd"/>
      <w:r w:rsidR="002D287C">
        <w:rPr>
          <w:b/>
          <w:bCs/>
          <w:color w:val="000000" w:themeColor="text1"/>
        </w:rPr>
        <w:t xml:space="preserve"> </w:t>
      </w:r>
      <w:r>
        <w:rPr>
          <w:b/>
          <w:bCs/>
          <w:color w:val="000000" w:themeColor="text1"/>
        </w:rPr>
        <w:t xml:space="preserve">where the </w:t>
      </w:r>
      <w:proofErr w:type="gramStart"/>
      <w:r>
        <w:rPr>
          <w:b/>
          <w:bCs/>
          <w:color w:val="000000" w:themeColor="text1"/>
        </w:rPr>
        <w:t>knock-outs</w:t>
      </w:r>
      <w:proofErr w:type="gramEnd"/>
      <w:r>
        <w:rPr>
          <w:b/>
          <w:bCs/>
          <w:color w:val="000000" w:themeColor="text1"/>
        </w:rPr>
        <w:t xml:space="preserve"> to be screened are input. </w:t>
      </w:r>
    </w:p>
    <w:p w14:paraId="169D991A" w14:textId="77777777" w:rsidR="00092C70" w:rsidRDefault="00092C70">
      <w:pPr>
        <w:jc w:val="both"/>
        <w:rPr>
          <w:b/>
          <w:bCs/>
          <w:color w:val="000000" w:themeColor="text1"/>
        </w:rPr>
      </w:pPr>
    </w:p>
    <w:p w14:paraId="37073291" w14:textId="4CA54F4F" w:rsidR="00092C70" w:rsidRDefault="000C6E64">
      <w:pPr>
        <w:jc w:val="both"/>
        <w:rPr>
          <w:b/>
          <w:bCs/>
          <w:color w:val="000000" w:themeColor="text1"/>
        </w:rPr>
      </w:pPr>
      <w:r>
        <w:rPr>
          <w:color w:val="000000" w:themeColor="text1"/>
        </w:rPr>
        <w:t>Running the “</w:t>
      </w:r>
      <w:proofErr w:type="spellStart"/>
      <w:r>
        <w:rPr>
          <w:color w:val="000000" w:themeColor="text1"/>
        </w:rPr>
        <w:t>computitionalStrainPrediction.ipynb</w:t>
      </w:r>
      <w:proofErr w:type="spellEnd"/>
      <w:r>
        <w:rPr>
          <w:color w:val="000000" w:themeColor="text1"/>
        </w:rPr>
        <w:t xml:space="preserve">” </w:t>
      </w:r>
      <w:proofErr w:type="spellStart"/>
      <w:r>
        <w:rPr>
          <w:color w:val="000000" w:themeColor="text1"/>
        </w:rPr>
        <w:t>Jupyter</w:t>
      </w:r>
      <w:proofErr w:type="spellEnd"/>
      <w:r>
        <w:rPr>
          <w:color w:val="000000" w:themeColor="text1"/>
        </w:rPr>
        <w:t xml:space="preserve"> Notebook will </w:t>
      </w:r>
      <w:r w:rsidR="00BF5490">
        <w:rPr>
          <w:color w:val="000000" w:themeColor="text1"/>
        </w:rPr>
        <w:t xml:space="preserve">predict the lipid output of </w:t>
      </w:r>
      <w:r>
        <w:rPr>
          <w:color w:val="000000" w:themeColor="text1"/>
        </w:rPr>
        <w:t>the resulting 1</w:t>
      </w:r>
      <w:r w:rsidR="00BF5490">
        <w:rPr>
          <w:color w:val="000000" w:themeColor="text1"/>
        </w:rPr>
        <w:t>6</w:t>
      </w:r>
      <w:r>
        <w:rPr>
          <w:color w:val="000000" w:themeColor="text1"/>
        </w:rPr>
        <w:t xml:space="preserve"> strain designs (default + 15 knock-out strains, </w:t>
      </w:r>
      <w:r>
        <w:rPr>
          <w:b/>
          <w:bCs/>
          <w:color w:val="000000" w:themeColor="text1"/>
        </w:rPr>
        <w:t xml:space="preserve">Fig. </w:t>
      </w:r>
      <w:r w:rsidR="002D287C">
        <w:rPr>
          <w:b/>
          <w:bCs/>
          <w:color w:val="000000" w:themeColor="text1"/>
        </w:rPr>
        <w:t>7</w:t>
      </w:r>
      <w:r>
        <w:rPr>
          <w:color w:val="000000" w:themeColor="text1"/>
        </w:rPr>
        <w:t xml:space="preserve">). </w:t>
      </w:r>
    </w:p>
    <w:p w14:paraId="2A2BC064" w14:textId="77777777" w:rsidR="00092C70" w:rsidRDefault="00092C70">
      <w:pPr>
        <w:jc w:val="both"/>
        <w:rPr>
          <w:b/>
          <w:bCs/>
          <w:color w:val="000000" w:themeColor="text1"/>
        </w:rPr>
      </w:pPr>
    </w:p>
    <w:p w14:paraId="6B807C64" w14:textId="77777777" w:rsidR="00092C70" w:rsidRDefault="000C6E64">
      <w:pPr>
        <w:jc w:val="both"/>
        <w:rPr>
          <w:b/>
          <w:bCs/>
          <w:color w:val="000000" w:themeColor="text1"/>
        </w:rPr>
      </w:pPr>
      <w:r>
        <w:rPr>
          <w:noProof/>
          <w:lang w:eastAsia="en-US" w:bidi="ar-SA"/>
        </w:rPr>
        <w:lastRenderedPageBreak/>
        <w:drawing>
          <wp:anchor distT="0" distB="0" distL="0" distR="0" simplePos="0" relativeHeight="5" behindDoc="0" locked="0" layoutInCell="0" allowOverlap="1" wp14:anchorId="0C1A042A" wp14:editId="5D1E743B">
            <wp:simplePos x="0" y="0"/>
            <wp:positionH relativeFrom="column">
              <wp:align>center</wp:align>
            </wp:positionH>
            <wp:positionV relativeFrom="paragraph">
              <wp:posOffset>635</wp:posOffset>
            </wp:positionV>
            <wp:extent cx="6332220" cy="5692775"/>
            <wp:effectExtent l="0" t="0" r="0" b="0"/>
            <wp:wrapSquare wrapText="largest"/>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2"/>
                    <a:stretch>
                      <a:fillRect/>
                    </a:stretch>
                  </pic:blipFill>
                  <pic:spPr bwMode="auto">
                    <a:xfrm>
                      <a:off x="0" y="0"/>
                      <a:ext cx="6332220" cy="5692775"/>
                    </a:xfrm>
                    <a:prstGeom prst="rect">
                      <a:avLst/>
                    </a:prstGeom>
                  </pic:spPr>
                </pic:pic>
              </a:graphicData>
            </a:graphic>
          </wp:anchor>
        </w:drawing>
      </w:r>
      <w:r>
        <w:rPr>
          <w:b/>
          <w:bCs/>
          <w:color w:val="000000" w:themeColor="text1"/>
        </w:rPr>
        <w:t xml:space="preserve">Figure 7. Screenshot of the </w:t>
      </w:r>
      <w:proofErr w:type="spellStart"/>
      <w:r>
        <w:rPr>
          <w:b/>
          <w:bCs/>
          <w:color w:val="000000" w:themeColor="text1"/>
        </w:rPr>
        <w:t>computationalStrainPrediction.ipynb</w:t>
      </w:r>
      <w:proofErr w:type="spellEnd"/>
      <w:r>
        <w:rPr>
          <w:b/>
          <w:bCs/>
          <w:color w:val="000000" w:themeColor="text1"/>
        </w:rPr>
        <w:t xml:space="preserve"> </w:t>
      </w:r>
      <w:proofErr w:type="spellStart"/>
      <w:r>
        <w:rPr>
          <w:b/>
          <w:bCs/>
          <w:color w:val="000000" w:themeColor="text1"/>
        </w:rPr>
        <w:t>jupyter</w:t>
      </w:r>
      <w:proofErr w:type="spellEnd"/>
      <w:r>
        <w:rPr>
          <w:b/>
          <w:bCs/>
          <w:color w:val="000000" w:themeColor="text1"/>
        </w:rPr>
        <w:t xml:space="preserve"> notebook. </w:t>
      </w:r>
    </w:p>
    <w:p w14:paraId="3B30EDC8" w14:textId="77777777" w:rsidR="00092C70" w:rsidRDefault="00092C70">
      <w:pPr>
        <w:jc w:val="both"/>
        <w:rPr>
          <w:b/>
          <w:bCs/>
          <w:color w:val="000000" w:themeColor="text1"/>
        </w:rPr>
      </w:pPr>
    </w:p>
    <w:p w14:paraId="5F1EE965" w14:textId="77777777" w:rsidR="00092C70" w:rsidRDefault="00092C70">
      <w:pPr>
        <w:jc w:val="both"/>
        <w:rPr>
          <w:b/>
          <w:bCs/>
          <w:color w:val="000000" w:themeColor="text1"/>
        </w:rPr>
      </w:pPr>
    </w:p>
    <w:p w14:paraId="3FECBC6E" w14:textId="77777777" w:rsidR="00092C70" w:rsidRDefault="00092C70">
      <w:pPr>
        <w:jc w:val="both"/>
        <w:rPr>
          <w:b/>
          <w:bCs/>
          <w:color w:val="000000" w:themeColor="text1"/>
        </w:rPr>
      </w:pPr>
    </w:p>
    <w:p w14:paraId="7805A1A6" w14:textId="77777777" w:rsidR="00092C70" w:rsidRDefault="00092C70">
      <w:pPr>
        <w:jc w:val="both"/>
        <w:rPr>
          <w:b/>
          <w:bCs/>
          <w:color w:val="000000" w:themeColor="text1"/>
        </w:rPr>
      </w:pPr>
    </w:p>
    <w:p w14:paraId="0B174768" w14:textId="77777777" w:rsidR="00092C70" w:rsidRDefault="00092C70">
      <w:pPr>
        <w:jc w:val="both"/>
        <w:rPr>
          <w:b/>
          <w:bCs/>
          <w:color w:val="000000" w:themeColor="text1"/>
        </w:rPr>
      </w:pPr>
    </w:p>
    <w:p w14:paraId="171B1C0D" w14:textId="77777777" w:rsidR="00092C70" w:rsidRDefault="00092C70">
      <w:pPr>
        <w:jc w:val="both"/>
        <w:rPr>
          <w:b/>
          <w:bCs/>
          <w:color w:val="000000" w:themeColor="text1"/>
        </w:rPr>
      </w:pPr>
    </w:p>
    <w:p w14:paraId="060FEC34" w14:textId="77777777" w:rsidR="00092C70" w:rsidRDefault="00092C70">
      <w:pPr>
        <w:jc w:val="both"/>
        <w:rPr>
          <w:b/>
          <w:bCs/>
          <w:color w:val="000000" w:themeColor="text1"/>
        </w:rPr>
      </w:pPr>
    </w:p>
    <w:p w14:paraId="2BE53353" w14:textId="77777777" w:rsidR="00092C70" w:rsidRDefault="00092C70">
      <w:pPr>
        <w:jc w:val="both"/>
        <w:rPr>
          <w:b/>
          <w:bCs/>
          <w:color w:val="000000" w:themeColor="text1"/>
        </w:rPr>
      </w:pPr>
    </w:p>
    <w:p w14:paraId="12EEC5FB" w14:textId="77777777" w:rsidR="00092C70" w:rsidRDefault="00092C70">
      <w:pPr>
        <w:jc w:val="both"/>
        <w:rPr>
          <w:b/>
          <w:bCs/>
          <w:color w:val="000000" w:themeColor="text1"/>
        </w:rPr>
      </w:pPr>
    </w:p>
    <w:p w14:paraId="6D2DE4F4" w14:textId="77777777" w:rsidR="00092C70" w:rsidRDefault="00092C70">
      <w:pPr>
        <w:jc w:val="both"/>
        <w:rPr>
          <w:b/>
          <w:bCs/>
          <w:color w:val="000000" w:themeColor="text1"/>
        </w:rPr>
      </w:pPr>
    </w:p>
    <w:p w14:paraId="14B55C61" w14:textId="77777777" w:rsidR="00092C70" w:rsidRDefault="00092C70">
      <w:pPr>
        <w:jc w:val="both"/>
        <w:rPr>
          <w:b/>
          <w:bCs/>
          <w:color w:val="000000" w:themeColor="text1"/>
        </w:rPr>
      </w:pPr>
    </w:p>
    <w:p w14:paraId="0CA5B2E8" w14:textId="77777777" w:rsidR="00092C70" w:rsidRDefault="00092C70">
      <w:pPr>
        <w:jc w:val="both"/>
        <w:rPr>
          <w:b/>
          <w:bCs/>
          <w:color w:val="000000" w:themeColor="text1"/>
        </w:rPr>
      </w:pPr>
    </w:p>
    <w:p w14:paraId="4BCD3490" w14:textId="77777777" w:rsidR="00092C70" w:rsidRDefault="00092C70">
      <w:pPr>
        <w:jc w:val="both"/>
        <w:rPr>
          <w:b/>
          <w:bCs/>
          <w:color w:val="000000" w:themeColor="text1"/>
        </w:rPr>
      </w:pPr>
    </w:p>
    <w:p w14:paraId="1A6660B1" w14:textId="77777777" w:rsidR="00092C70" w:rsidRDefault="00092C70">
      <w:pPr>
        <w:jc w:val="both"/>
        <w:rPr>
          <w:b/>
          <w:bCs/>
          <w:color w:val="000000" w:themeColor="text1"/>
        </w:rPr>
      </w:pPr>
    </w:p>
    <w:p w14:paraId="64981AC0" w14:textId="77777777" w:rsidR="00092C70" w:rsidRDefault="00092C70">
      <w:pPr>
        <w:jc w:val="both"/>
        <w:rPr>
          <w:b/>
          <w:bCs/>
          <w:color w:val="000000" w:themeColor="text1"/>
        </w:rPr>
      </w:pPr>
    </w:p>
    <w:p w14:paraId="3A471749" w14:textId="77777777" w:rsidR="00092C70" w:rsidRDefault="00092C70">
      <w:pPr>
        <w:jc w:val="both"/>
        <w:rPr>
          <w:b/>
          <w:bCs/>
          <w:color w:val="000000" w:themeColor="text1"/>
        </w:rPr>
      </w:pPr>
    </w:p>
    <w:p w14:paraId="545515B3" w14:textId="77777777" w:rsidR="00092C70" w:rsidRDefault="00092C70">
      <w:pPr>
        <w:jc w:val="both"/>
        <w:rPr>
          <w:b/>
          <w:bCs/>
          <w:color w:val="000000" w:themeColor="text1"/>
        </w:rPr>
      </w:pPr>
    </w:p>
    <w:p w14:paraId="5F2E471F" w14:textId="77777777" w:rsidR="00092C70" w:rsidRDefault="00092C70">
      <w:pPr>
        <w:jc w:val="both"/>
        <w:rPr>
          <w:b/>
          <w:bCs/>
          <w:color w:val="000000" w:themeColor="text1"/>
        </w:rPr>
      </w:pPr>
    </w:p>
    <w:p w14:paraId="0D6B5AF7" w14:textId="166464FC" w:rsidR="00092C70" w:rsidRDefault="003D6D47">
      <w:pPr>
        <w:jc w:val="both"/>
        <w:rPr>
          <w:b/>
          <w:bCs/>
          <w:color w:val="000000" w:themeColor="text1"/>
        </w:rPr>
      </w:pPr>
      <w:r>
        <w:rPr>
          <w:color w:val="000000" w:themeColor="text1"/>
        </w:rPr>
        <w:t>Lastly</w:t>
      </w:r>
      <w:r w:rsidR="000C6E64">
        <w:rPr>
          <w:color w:val="000000" w:themeColor="text1"/>
        </w:rPr>
        <w:t>, the algorithm will output the strain design predicted titer (g/L), the FBA predicted biomass (1/h), and the FBA predicted product yield (mmol/</w:t>
      </w:r>
      <w:r w:rsidR="008A2874">
        <w:rPr>
          <w:rFonts w:ascii="Times New Roman" w:hAnsi="Times New Roman" w:cs="Times New Roman"/>
          <w:color w:val="000000" w:themeColor="text1"/>
        </w:rPr>
        <w:t>(</w:t>
      </w:r>
      <w:proofErr w:type="spellStart"/>
      <w:r w:rsidR="008A2874">
        <w:rPr>
          <w:rFonts w:ascii="Times New Roman" w:hAnsi="Times New Roman" w:cs="Times New Roman"/>
          <w:color w:val="000000" w:themeColor="text1"/>
        </w:rPr>
        <w:t>gDCW·h</w:t>
      </w:r>
      <w:proofErr w:type="spellEnd"/>
      <w:r w:rsidR="008A2874">
        <w:rPr>
          <w:rFonts w:ascii="Times New Roman" w:hAnsi="Times New Roman" w:cs="Times New Roman"/>
          <w:color w:val="000000" w:themeColor="text1"/>
        </w:rPr>
        <w:t>)</w:t>
      </w:r>
      <w:r w:rsidR="000C6E64">
        <w:rPr>
          <w:color w:val="000000" w:themeColor="text1"/>
        </w:rPr>
        <w:t>) (</w:t>
      </w:r>
      <w:r w:rsidR="000C6E64">
        <w:rPr>
          <w:b/>
          <w:bCs/>
          <w:color w:val="000000" w:themeColor="text1"/>
        </w:rPr>
        <w:t>Fig. 8</w:t>
      </w:r>
      <w:r w:rsidR="000C6E64">
        <w:rPr>
          <w:color w:val="000000" w:themeColor="text1"/>
        </w:rPr>
        <w:t xml:space="preserve">). The </w:t>
      </w:r>
      <w:proofErr w:type="gramStart"/>
      <w:r w:rsidR="000C6E64">
        <w:rPr>
          <w:color w:val="000000" w:themeColor="text1"/>
        </w:rPr>
        <w:t>15 reaction</w:t>
      </w:r>
      <w:proofErr w:type="gramEnd"/>
      <w:r w:rsidR="000C6E64">
        <w:rPr>
          <w:color w:val="000000" w:themeColor="text1"/>
        </w:rPr>
        <w:t xml:space="preserve"> set examined </w:t>
      </w:r>
      <w:r>
        <w:rPr>
          <w:color w:val="000000" w:themeColor="text1"/>
        </w:rPr>
        <w:t>indicated</w:t>
      </w:r>
      <w:r w:rsidR="000C6E64">
        <w:rPr>
          <w:color w:val="000000" w:themeColor="text1"/>
        </w:rPr>
        <w:t xml:space="preserve"> that 10 of the designs will produce more lipid than the wildtype strain. However, seven of the 10 predicted strains show essentially no biomass growth. The FBA predicted biomass was not a feature in the trained model, so the </w:t>
      </w:r>
      <w:r w:rsidR="00BF5490">
        <w:rPr>
          <w:color w:val="000000" w:themeColor="text1"/>
        </w:rPr>
        <w:t>FBA biomass growth does</w:t>
      </w:r>
      <w:r w:rsidR="000C6E64">
        <w:rPr>
          <w:color w:val="000000" w:themeColor="text1"/>
        </w:rPr>
        <w:t xml:space="preserve"> not </w:t>
      </w:r>
      <w:r w:rsidR="00BF5490">
        <w:rPr>
          <w:color w:val="000000" w:themeColor="text1"/>
        </w:rPr>
        <w:t>a</w:t>
      </w:r>
      <w:r w:rsidR="000C6E64">
        <w:rPr>
          <w:color w:val="000000" w:themeColor="text1"/>
        </w:rPr>
        <w:t>ffect the prediction. Thus, the engineer should further evaluate whether the knockouts would allow for physiological growth</w:t>
      </w:r>
      <w:r w:rsidR="00735C0F">
        <w:rPr>
          <w:color w:val="000000" w:themeColor="text1"/>
        </w:rPr>
        <w:t xml:space="preserve"> or if a knock-down strategy would be more appropriate</w:t>
      </w:r>
      <w:r w:rsidR="000C6E64">
        <w:rPr>
          <w:color w:val="000000" w:themeColor="text1"/>
        </w:rPr>
        <w:t xml:space="preserve">. Three of the reactions have similar biomass growth rates and increased titer. The best </w:t>
      </w:r>
      <w:r>
        <w:rPr>
          <w:color w:val="000000" w:themeColor="text1"/>
        </w:rPr>
        <w:t>performing</w:t>
      </w:r>
      <w:r w:rsidR="000C6E64">
        <w:rPr>
          <w:color w:val="000000" w:themeColor="text1"/>
        </w:rPr>
        <w:t xml:space="preserve"> strain involves knocking out the HMGCOAS reaction.</w:t>
      </w:r>
    </w:p>
    <w:p w14:paraId="6A8D5C04" w14:textId="77777777" w:rsidR="00092C70" w:rsidRDefault="003D6D47">
      <w:pPr>
        <w:jc w:val="both"/>
        <w:rPr>
          <w:b/>
          <w:bCs/>
          <w:color w:val="000000" w:themeColor="text1"/>
        </w:rPr>
      </w:pPr>
      <w:r>
        <w:rPr>
          <w:noProof/>
          <w:lang w:eastAsia="en-US" w:bidi="ar-SA"/>
        </w:rPr>
        <w:drawing>
          <wp:anchor distT="0" distB="0" distL="0" distR="0" simplePos="0" relativeHeight="7" behindDoc="0" locked="0" layoutInCell="0" allowOverlap="1" wp14:anchorId="40B1F4A9" wp14:editId="0603C387">
            <wp:simplePos x="0" y="0"/>
            <wp:positionH relativeFrom="column">
              <wp:posOffset>532765</wp:posOffset>
            </wp:positionH>
            <wp:positionV relativeFrom="paragraph">
              <wp:posOffset>2540</wp:posOffset>
            </wp:positionV>
            <wp:extent cx="5266690" cy="304736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3"/>
                    <a:stretch>
                      <a:fillRect/>
                    </a:stretch>
                  </pic:blipFill>
                  <pic:spPr bwMode="auto">
                    <a:xfrm>
                      <a:off x="0" y="0"/>
                      <a:ext cx="5266690" cy="3047365"/>
                    </a:xfrm>
                    <a:prstGeom prst="rect">
                      <a:avLst/>
                    </a:prstGeom>
                  </pic:spPr>
                </pic:pic>
              </a:graphicData>
            </a:graphic>
          </wp:anchor>
        </w:drawing>
      </w:r>
    </w:p>
    <w:p w14:paraId="4C0FFEB0" w14:textId="77777777" w:rsidR="003D6D47" w:rsidRDefault="003D6D47">
      <w:pPr>
        <w:jc w:val="both"/>
        <w:rPr>
          <w:b/>
          <w:bCs/>
          <w:color w:val="000000" w:themeColor="text1"/>
        </w:rPr>
      </w:pPr>
    </w:p>
    <w:p w14:paraId="1CAA7BBC" w14:textId="77777777" w:rsidR="003D6D47" w:rsidRDefault="003D6D47">
      <w:pPr>
        <w:jc w:val="both"/>
        <w:rPr>
          <w:b/>
          <w:bCs/>
          <w:color w:val="000000" w:themeColor="text1"/>
        </w:rPr>
      </w:pPr>
    </w:p>
    <w:p w14:paraId="53598DF3" w14:textId="77777777" w:rsidR="003D6D47" w:rsidRDefault="003D6D47">
      <w:pPr>
        <w:jc w:val="both"/>
        <w:rPr>
          <w:b/>
          <w:bCs/>
          <w:color w:val="000000" w:themeColor="text1"/>
        </w:rPr>
      </w:pPr>
    </w:p>
    <w:p w14:paraId="2DA77507" w14:textId="77777777" w:rsidR="003D6D47" w:rsidRDefault="003D6D47">
      <w:pPr>
        <w:jc w:val="both"/>
        <w:rPr>
          <w:b/>
          <w:bCs/>
          <w:color w:val="000000" w:themeColor="text1"/>
        </w:rPr>
      </w:pPr>
    </w:p>
    <w:p w14:paraId="0C41478A" w14:textId="77777777" w:rsidR="003D6D47" w:rsidRDefault="003D6D47">
      <w:pPr>
        <w:jc w:val="both"/>
        <w:rPr>
          <w:b/>
          <w:bCs/>
          <w:color w:val="000000" w:themeColor="text1"/>
        </w:rPr>
      </w:pPr>
    </w:p>
    <w:p w14:paraId="3F62433D" w14:textId="77777777" w:rsidR="003D6D47" w:rsidRDefault="003D6D47">
      <w:pPr>
        <w:jc w:val="both"/>
        <w:rPr>
          <w:b/>
          <w:bCs/>
          <w:color w:val="000000" w:themeColor="text1"/>
        </w:rPr>
      </w:pPr>
    </w:p>
    <w:p w14:paraId="37BA474A" w14:textId="77777777" w:rsidR="003D6D47" w:rsidRDefault="003D6D47">
      <w:pPr>
        <w:jc w:val="both"/>
        <w:rPr>
          <w:b/>
          <w:bCs/>
          <w:color w:val="000000" w:themeColor="text1"/>
        </w:rPr>
      </w:pPr>
    </w:p>
    <w:p w14:paraId="004DAA58" w14:textId="77777777" w:rsidR="003D6D47" w:rsidRDefault="003D6D47">
      <w:pPr>
        <w:jc w:val="both"/>
        <w:rPr>
          <w:b/>
          <w:bCs/>
          <w:color w:val="000000" w:themeColor="text1"/>
        </w:rPr>
      </w:pPr>
    </w:p>
    <w:p w14:paraId="3E8C97E2" w14:textId="77777777" w:rsidR="003D6D47" w:rsidRDefault="003D6D47">
      <w:pPr>
        <w:jc w:val="both"/>
        <w:rPr>
          <w:b/>
          <w:bCs/>
          <w:color w:val="000000" w:themeColor="text1"/>
        </w:rPr>
      </w:pPr>
    </w:p>
    <w:p w14:paraId="32AB8F7F" w14:textId="77777777" w:rsidR="003D6D47" w:rsidRDefault="003D6D47">
      <w:pPr>
        <w:jc w:val="both"/>
        <w:rPr>
          <w:b/>
          <w:bCs/>
          <w:color w:val="000000" w:themeColor="text1"/>
        </w:rPr>
      </w:pPr>
    </w:p>
    <w:p w14:paraId="7AACCD8E" w14:textId="77777777" w:rsidR="003D6D47" w:rsidRDefault="003D6D47">
      <w:pPr>
        <w:jc w:val="both"/>
        <w:rPr>
          <w:b/>
          <w:bCs/>
          <w:color w:val="000000" w:themeColor="text1"/>
        </w:rPr>
      </w:pPr>
    </w:p>
    <w:p w14:paraId="5256B94B" w14:textId="77777777" w:rsidR="003D6D47" w:rsidRDefault="003D6D47">
      <w:pPr>
        <w:jc w:val="both"/>
        <w:rPr>
          <w:b/>
          <w:bCs/>
          <w:color w:val="000000" w:themeColor="text1"/>
        </w:rPr>
      </w:pPr>
    </w:p>
    <w:p w14:paraId="640F640F" w14:textId="77777777" w:rsidR="003D6D47" w:rsidRDefault="003D6D47">
      <w:pPr>
        <w:jc w:val="both"/>
        <w:rPr>
          <w:b/>
          <w:bCs/>
          <w:color w:val="000000" w:themeColor="text1"/>
        </w:rPr>
      </w:pPr>
    </w:p>
    <w:p w14:paraId="3D7E9048" w14:textId="77777777" w:rsidR="003D6D47" w:rsidRDefault="003D6D47">
      <w:pPr>
        <w:jc w:val="both"/>
        <w:rPr>
          <w:b/>
          <w:bCs/>
          <w:color w:val="000000" w:themeColor="text1"/>
        </w:rPr>
      </w:pPr>
    </w:p>
    <w:p w14:paraId="3B71E529" w14:textId="77777777" w:rsidR="003D6D47" w:rsidRDefault="003D6D47">
      <w:pPr>
        <w:jc w:val="both"/>
        <w:rPr>
          <w:b/>
          <w:bCs/>
          <w:color w:val="000000" w:themeColor="text1"/>
        </w:rPr>
      </w:pPr>
    </w:p>
    <w:p w14:paraId="1B7128EB" w14:textId="77777777" w:rsidR="003D6D47" w:rsidRDefault="003D6D47">
      <w:pPr>
        <w:jc w:val="both"/>
        <w:rPr>
          <w:b/>
          <w:bCs/>
          <w:color w:val="000000" w:themeColor="text1"/>
        </w:rPr>
      </w:pPr>
    </w:p>
    <w:p w14:paraId="082D2F70" w14:textId="77777777" w:rsidR="003D6D47" w:rsidRDefault="003D6D47">
      <w:pPr>
        <w:jc w:val="both"/>
        <w:rPr>
          <w:b/>
          <w:bCs/>
          <w:color w:val="000000" w:themeColor="text1"/>
        </w:rPr>
      </w:pPr>
    </w:p>
    <w:p w14:paraId="488187D2" w14:textId="0E065806" w:rsidR="00092C70" w:rsidRDefault="000C6E64">
      <w:pPr>
        <w:jc w:val="both"/>
        <w:rPr>
          <w:b/>
          <w:bCs/>
          <w:color w:val="000000" w:themeColor="text1"/>
        </w:rPr>
      </w:pPr>
      <w:r>
        <w:rPr>
          <w:b/>
          <w:bCs/>
          <w:color w:val="000000" w:themeColor="text1"/>
        </w:rPr>
        <w:t xml:space="preserve">Figure 8. Output of the CSD algorithm. </w:t>
      </w:r>
      <w:r>
        <w:rPr>
          <w:color w:val="000000" w:themeColor="text1"/>
        </w:rPr>
        <w:t>Titers (g/L), FBA predicted biomass (mmol/</w:t>
      </w:r>
      <w:r w:rsidR="008A2874">
        <w:rPr>
          <w:rFonts w:ascii="Times New Roman" w:hAnsi="Times New Roman" w:cs="Times New Roman"/>
          <w:color w:val="000000" w:themeColor="text1"/>
        </w:rPr>
        <w:t>(</w:t>
      </w:r>
      <w:proofErr w:type="spellStart"/>
      <w:r w:rsidR="008A2874">
        <w:rPr>
          <w:rFonts w:ascii="Times New Roman" w:hAnsi="Times New Roman" w:cs="Times New Roman"/>
          <w:color w:val="000000" w:themeColor="text1"/>
        </w:rPr>
        <w:t>gDCW·h</w:t>
      </w:r>
      <w:proofErr w:type="spellEnd"/>
      <w:r w:rsidR="008A2874">
        <w:rPr>
          <w:rFonts w:ascii="Times New Roman" w:hAnsi="Times New Roman" w:cs="Times New Roman"/>
          <w:color w:val="000000" w:themeColor="text1"/>
        </w:rPr>
        <w:t>)</w:t>
      </w:r>
      <w:r>
        <w:rPr>
          <w:color w:val="000000" w:themeColor="text1"/>
        </w:rPr>
        <w:t>), FBA predicted yield, reaction list (</w:t>
      </w:r>
      <w:proofErr w:type="spellStart"/>
      <w:r>
        <w:rPr>
          <w:color w:val="000000" w:themeColor="text1"/>
        </w:rPr>
        <w:t>rxns</w:t>
      </w:r>
      <w:proofErr w:type="spellEnd"/>
      <w:r>
        <w:rPr>
          <w:color w:val="000000" w:themeColor="text1"/>
        </w:rPr>
        <w:t xml:space="preserve">). The titers were sorted from the highest to lowest prediction. </w:t>
      </w:r>
    </w:p>
    <w:sectPr w:rsidR="00092C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libri"/>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70"/>
    <w:rsid w:val="00092C70"/>
    <w:rsid w:val="000C6E64"/>
    <w:rsid w:val="000F377E"/>
    <w:rsid w:val="00101051"/>
    <w:rsid w:val="001620B7"/>
    <w:rsid w:val="00210AA0"/>
    <w:rsid w:val="00237F89"/>
    <w:rsid w:val="00275E1A"/>
    <w:rsid w:val="002812FB"/>
    <w:rsid w:val="00291AB3"/>
    <w:rsid w:val="002D287C"/>
    <w:rsid w:val="00324C52"/>
    <w:rsid w:val="003877F0"/>
    <w:rsid w:val="003D3157"/>
    <w:rsid w:val="003D5647"/>
    <w:rsid w:val="003D6D47"/>
    <w:rsid w:val="003F3F11"/>
    <w:rsid w:val="0045555F"/>
    <w:rsid w:val="00491A6A"/>
    <w:rsid w:val="00497F87"/>
    <w:rsid w:val="005E7BB8"/>
    <w:rsid w:val="0060247F"/>
    <w:rsid w:val="00694F5A"/>
    <w:rsid w:val="006A107C"/>
    <w:rsid w:val="00735C0F"/>
    <w:rsid w:val="00756338"/>
    <w:rsid w:val="007B5113"/>
    <w:rsid w:val="007C1B1F"/>
    <w:rsid w:val="008851A3"/>
    <w:rsid w:val="008A2874"/>
    <w:rsid w:val="008C0064"/>
    <w:rsid w:val="008C2B3C"/>
    <w:rsid w:val="008F52AE"/>
    <w:rsid w:val="009F34F9"/>
    <w:rsid w:val="00A606C6"/>
    <w:rsid w:val="00A70EC2"/>
    <w:rsid w:val="00B2582E"/>
    <w:rsid w:val="00BD591B"/>
    <w:rsid w:val="00BF5490"/>
    <w:rsid w:val="00C9397B"/>
    <w:rsid w:val="00DA310C"/>
    <w:rsid w:val="00E322A4"/>
    <w:rsid w:val="00E50F3E"/>
    <w:rsid w:val="00E60939"/>
    <w:rsid w:val="00ED219B"/>
    <w:rsid w:val="00F73E0C"/>
    <w:rsid w:val="00FC4A01"/>
    <w:rsid w:val="00FE3E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5028"/>
  <w15:docId w15:val="{15EBFCCC-F0EA-42A6-B48D-F15A74E7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3D6D47"/>
    <w:rPr>
      <w:sz w:val="16"/>
      <w:szCs w:val="16"/>
    </w:rPr>
  </w:style>
  <w:style w:type="paragraph" w:styleId="CommentText">
    <w:name w:val="annotation text"/>
    <w:basedOn w:val="Normal"/>
    <w:link w:val="CommentTextChar"/>
    <w:uiPriority w:val="99"/>
    <w:semiHidden/>
    <w:unhideWhenUsed/>
    <w:rsid w:val="003D6D47"/>
    <w:rPr>
      <w:rFonts w:cs="Mangal"/>
      <w:sz w:val="20"/>
      <w:szCs w:val="18"/>
    </w:rPr>
  </w:style>
  <w:style w:type="character" w:customStyle="1" w:styleId="CommentTextChar">
    <w:name w:val="Comment Text Char"/>
    <w:basedOn w:val="DefaultParagraphFont"/>
    <w:link w:val="CommentText"/>
    <w:uiPriority w:val="99"/>
    <w:semiHidden/>
    <w:rsid w:val="003D6D47"/>
    <w:rPr>
      <w:rFonts w:cs="Mangal"/>
      <w:sz w:val="20"/>
      <w:szCs w:val="18"/>
    </w:rPr>
  </w:style>
  <w:style w:type="paragraph" w:styleId="CommentSubject">
    <w:name w:val="annotation subject"/>
    <w:basedOn w:val="CommentText"/>
    <w:next w:val="CommentText"/>
    <w:link w:val="CommentSubjectChar"/>
    <w:uiPriority w:val="99"/>
    <w:semiHidden/>
    <w:unhideWhenUsed/>
    <w:rsid w:val="003D6D47"/>
    <w:rPr>
      <w:b/>
      <w:bCs/>
    </w:rPr>
  </w:style>
  <w:style w:type="character" w:customStyle="1" w:styleId="CommentSubjectChar">
    <w:name w:val="Comment Subject Char"/>
    <w:basedOn w:val="CommentTextChar"/>
    <w:link w:val="CommentSubject"/>
    <w:uiPriority w:val="99"/>
    <w:semiHidden/>
    <w:rsid w:val="003D6D47"/>
    <w:rPr>
      <w:rFonts w:cs="Mangal"/>
      <w:b/>
      <w:bCs/>
      <w:sz w:val="20"/>
      <w:szCs w:val="18"/>
    </w:rPr>
  </w:style>
  <w:style w:type="paragraph" w:styleId="Revision">
    <w:name w:val="Revision"/>
    <w:hidden/>
    <w:uiPriority w:val="99"/>
    <w:semiHidden/>
    <w:rsid w:val="003D6D47"/>
    <w:pPr>
      <w:suppressAutoHyphens w:val="0"/>
    </w:pPr>
    <w:rPr>
      <w:rFonts w:cs="Mangal"/>
      <w:szCs w:val="21"/>
    </w:rPr>
  </w:style>
  <w:style w:type="paragraph" w:styleId="BalloonText">
    <w:name w:val="Balloon Text"/>
    <w:basedOn w:val="Normal"/>
    <w:link w:val="BalloonTextChar"/>
    <w:uiPriority w:val="99"/>
    <w:semiHidden/>
    <w:unhideWhenUsed/>
    <w:rsid w:val="003D6D47"/>
    <w:rPr>
      <w:rFonts w:ascii="Segoe UI" w:hAnsi="Segoe UI" w:cs="Mangal"/>
      <w:sz w:val="18"/>
      <w:szCs w:val="16"/>
    </w:rPr>
  </w:style>
  <w:style w:type="character" w:customStyle="1" w:styleId="BalloonTextChar">
    <w:name w:val="Balloon Text Char"/>
    <w:basedOn w:val="DefaultParagraphFont"/>
    <w:link w:val="BalloonText"/>
    <w:uiPriority w:val="99"/>
    <w:semiHidden/>
    <w:rsid w:val="003D6D47"/>
    <w:rPr>
      <w:rFonts w:ascii="Segoe UI" w:hAnsi="Segoe UI" w:cs="Mangal"/>
      <w:sz w:val="18"/>
      <w:szCs w:val="16"/>
    </w:rPr>
  </w:style>
  <w:style w:type="character" w:styleId="UnresolvedMention">
    <w:name w:val="Unresolved Mention"/>
    <w:basedOn w:val="DefaultParagraphFont"/>
    <w:uiPriority w:val="99"/>
    <w:semiHidden/>
    <w:unhideWhenUsed/>
    <w:rsid w:val="00A606C6"/>
    <w:rPr>
      <w:color w:val="605E5C"/>
      <w:shd w:val="clear" w:color="auto" w:fill="E1DFDD"/>
    </w:rPr>
  </w:style>
  <w:style w:type="character" w:styleId="FollowedHyperlink">
    <w:name w:val="FollowedHyperlink"/>
    <w:basedOn w:val="DefaultParagraphFont"/>
    <w:uiPriority w:val="99"/>
    <w:semiHidden/>
    <w:unhideWhenUsed/>
    <w:rsid w:val="00455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jczajka/YlipCS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jjczajka/YlipCSD"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Yinjie</dc:creator>
  <dc:description/>
  <cp:lastModifiedBy>Czajka, Jeffrey</cp:lastModifiedBy>
  <cp:revision>19</cp:revision>
  <dcterms:created xsi:type="dcterms:W3CDTF">2021-02-14T22:25:00Z</dcterms:created>
  <dcterms:modified xsi:type="dcterms:W3CDTF">2021-07-10T12:34:00Z</dcterms:modified>
  <dc:language>en-US</dc:language>
</cp:coreProperties>
</file>