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sz w:val="32"/>
        </w:rPr>
        <w:t>TECHNICAL REPORT</w:t>
      </w:r>
    </w:p>
    <w:p>
      <w:pPr>
        <w:spacing w:after="120"/>
        <w:jc w:val="center"/>
      </w:pPr>
      <w:r>
        <w:rPr>
          <w:rFonts w:ascii="Times New Roman" w:hAnsi="Times New Roman"/>
          <w:b/>
          <w:sz w:val="28"/>
        </w:rPr>
        <w:t>ON</w:t>
      </w:r>
    </w:p>
    <w:p>
      <w:pPr>
        <w:spacing w:after="200"/>
        <w:jc w:val="center"/>
      </w:pPr>
      <w:r>
        <w:rPr>
          <w:rFonts w:ascii="Times New Roman" w:hAnsi="Times New Roman"/>
          <w:b/>
          <w:sz w:val="30"/>
        </w:rPr>
        <w:t>STUDENTS INDUSTRIAL WORK EXPERIENCE SCHEME (SIWES)</w:t>
      </w:r>
    </w:p>
    <w:p>
      <w:pPr>
        <w:spacing w:after="80"/>
        <w:jc w:val="center"/>
      </w:pPr>
      <w:r>
        <w:rPr>
          <w:rFonts w:ascii="Times New Roman" w:hAnsi="Times New Roman"/>
          <w:b w:val="0"/>
          <w:sz w:val="26"/>
        </w:rPr>
        <w:t>UNDERTAKEN AT</w:t>
      </w:r>
    </w:p>
    <w:p>
      <w:pPr>
        <w:spacing w:after="40"/>
        <w:jc w:val="center"/>
      </w:pPr>
      <w:r>
        <w:rPr>
          <w:rFonts w:ascii="Times New Roman" w:hAnsi="Times New Roman"/>
          <w:b/>
          <w:sz w:val="30"/>
        </w:rPr>
        <w:t>BRAINPALS CODE ACADEMY</w:t>
      </w:r>
    </w:p>
    <w:p>
      <w:pPr>
        <w:spacing w:after="40"/>
        <w:jc w:val="center"/>
      </w:pPr>
      <w:r>
        <w:rPr>
          <w:rFonts w:ascii="Times New Roman" w:hAnsi="Times New Roman"/>
          <w:b w:val="0"/>
          <w:sz w:val="24"/>
        </w:rPr>
        <w:t>SUITE 20, LADAN PLAZA, IBB WAY, OFF GANAJA JUNCTION,</w:t>
      </w:r>
    </w:p>
    <w:p>
      <w:pPr>
        <w:spacing w:after="240"/>
        <w:jc w:val="center"/>
      </w:pPr>
      <w:r>
        <w:rPr>
          <w:rFonts w:ascii="Times New Roman" w:hAnsi="Times New Roman"/>
          <w:b w:val="0"/>
          <w:sz w:val="24"/>
        </w:rPr>
        <w:t>LOKOJA, KOGI STATE, NIGERIA</w:t>
      </w:r>
    </w:p>
    <w:p>
      <w:pPr>
        <w:spacing w:after="280"/>
        <w:jc w:val="center"/>
      </w:pPr>
      <w:r>
        <w:rPr>
          <w:rFonts w:ascii="Times New Roman" w:hAnsi="Times New Roman"/>
          <w:b/>
          <w:sz w:val="26"/>
        </w:rPr>
        <w:t>FROM 6TH JULY, 2026 TO 25TH SEPTEMBER, 2026</w:t>
      </w:r>
    </w:p>
    <w:p>
      <w:pPr>
        <w:spacing w:after="120"/>
        <w:jc w:val="center"/>
      </w:pPr>
      <w:r>
        <w:rPr>
          <w:rFonts w:ascii="Times New Roman" w:hAnsi="Times New Roman"/>
          <w:b w:val="0"/>
          <w:sz w:val="26"/>
        </w:rPr>
        <w:t>BY</w:t>
      </w:r>
    </w:p>
    <w:p>
      <w:pPr>
        <w:spacing w:after="80"/>
        <w:jc w:val="center"/>
      </w:pPr>
      <w:r>
        <w:rPr>
          <w:rFonts w:ascii="Times New Roman" w:hAnsi="Times New Roman"/>
          <w:b/>
          <w:sz w:val="32"/>
        </w:rPr>
        <w:t>ANUNTELEMI ODI OLUROTIMI</w:t>
      </w:r>
    </w:p>
    <w:p>
      <w:pPr>
        <w:spacing w:after="280"/>
        <w:jc w:val="center"/>
      </w:pPr>
      <w:r>
        <w:rPr>
          <w:rFonts w:ascii="Times New Roman" w:hAnsi="Times New Roman"/>
          <w:b/>
          <w:sz w:val="26"/>
        </w:rPr>
        <w:t>MATRIC NUMBER: [MATRIC NUMBER]</w:t>
      </w:r>
    </w:p>
    <w:p>
      <w:pPr>
        <w:spacing w:after="80"/>
        <w:jc w:val="center"/>
      </w:pPr>
      <w:r>
        <w:rPr>
          <w:rFonts w:ascii="Times New Roman" w:hAnsi="Times New Roman"/>
          <w:b w:val="0"/>
          <w:sz w:val="24"/>
        </w:rPr>
        <w:t>SUBMITTED TO THE</w:t>
      </w:r>
    </w:p>
    <w:p>
      <w:pPr>
        <w:spacing w:after="40"/>
        <w:jc w:val="center"/>
      </w:pPr>
      <w:r>
        <w:rPr>
          <w:rFonts w:ascii="Times New Roman" w:hAnsi="Times New Roman"/>
          <w:b/>
          <w:sz w:val="26"/>
        </w:rPr>
        <w:t>DEPARTMENT OF SOFTWARE ENGINEERING</w:t>
      </w:r>
    </w:p>
    <w:p>
      <w:pPr>
        <w:spacing w:after="40"/>
        <w:jc w:val="center"/>
      </w:pPr>
      <w:r>
        <w:rPr>
          <w:rFonts w:ascii="Times New Roman" w:hAnsi="Times New Roman"/>
          <w:b/>
          <w:sz w:val="26"/>
        </w:rPr>
        <w:t>[FACULTY / COLLEGE]</w:t>
      </w:r>
    </w:p>
    <w:p>
      <w:pPr>
        <w:spacing w:after="280"/>
        <w:jc w:val="center"/>
      </w:pPr>
      <w:r>
        <w:rPr>
          <w:rFonts w:ascii="Times New Roman" w:hAnsi="Times New Roman"/>
          <w:b/>
          <w:sz w:val="26"/>
        </w:rPr>
        <w:t>NILE UNIVERSITY OF NIGERIA, ABUJA</w:t>
      </w:r>
    </w:p>
    <w:p>
      <w:pPr>
        <w:spacing w:after="80"/>
        <w:jc w:val="center"/>
      </w:pPr>
      <w:r>
        <w:rPr>
          <w:rFonts w:ascii="Times New Roman" w:hAnsi="Times New Roman"/>
          <w:b w:val="0"/>
          <w:sz w:val="24"/>
        </w:rPr>
        <w:t>IN PARTIAL FULFILMENT OF THE REQUIREMENTS FOR THE COURSE STUDENTS INDUSTRIAL WORK EXPERIENCE SCHEME (SIWES)</w:t>
      </w:r>
    </w:p>
    <w:p>
      <w:pPr>
        <w:spacing w:after="360"/>
        <w:jc w:val="center"/>
      </w:pPr>
      <w:r>
        <w:rPr>
          <w:rFonts w:ascii="Times New Roman" w:hAnsi="Times New Roman"/>
          <w:b w:val="0"/>
          <w:sz w:val="24"/>
        </w:rPr>
        <w:t>[LEVEL, e.g. 300 Level] — SESSION: [SESSION, e.g. 2025/2026]</w:t>
      </w:r>
    </w:p>
    <w:p>
      <w:pPr>
        <w:spacing w:after="0"/>
        <w:jc w:val="center"/>
      </w:pPr>
      <w:r>
        <w:rPr>
          <w:rFonts w:ascii="Times New Roman" w:hAnsi="Times New Roman"/>
          <w:b/>
          <w:sz w:val="26"/>
        </w:rPr>
        <w:t>OCTOBER, 2026</w:t>
      </w:r>
    </w:p>
    <w:p>
      <w:pPr>
        <w:pStyle w:val="Heading1"/>
        <w:pageBreakBefore/>
      </w:pPr>
      <w:r>
        <w:t>CERTIFICATION</w:t>
      </w:r>
    </w:p>
    <w:p>
      <w:pPr>
        <w:spacing w:after="0"/>
        <w:ind w:firstLine="720"/>
        <w:jc w:val="both"/>
      </w:pPr>
      <w:r>
        <w:rPr>
          <w:rFonts w:ascii="Times New Roman" w:hAnsi="Times New Roman"/>
          <w:b w:val="0"/>
          <w:i w:val="0"/>
          <w:sz w:val="24"/>
        </w:rPr>
        <w:t>This is to certify that this technical report was written by ANUNTELEMI ODI OLUROTIMI with Matriculation Number [MATRIC NUMBER], a student of the DEPARTMENT OF SOFTWARE ENGINEERING, NILE UNIVERSITY OF NIGERIA, ABUJA, in partial fulfilment of the requirements of the Students Industrial Work Experience Scheme (SIWES).</w:t>
      </w:r>
    </w:p>
    <w:p/>
    <w:p>
      <w:pPr>
        <w:spacing w:after="0"/>
        <w:ind w:firstLine="720"/>
        <w:jc w:val="both"/>
      </w:pPr>
      <w:r>
        <w:rPr>
          <w:rFonts w:ascii="Times New Roman" w:hAnsi="Times New Roman"/>
          <w:b w:val="0"/>
          <w:i w:val="0"/>
          <w:sz w:val="24"/>
        </w:rPr>
        <w:t>The industrial training was undertaken at BRAINPALS CODE ACADEMY, Lokoja, Kogi State, for a period of twelve (12) weeks, from 6th July, 2026 to 25th September, 2026, under the supervision of the undersigned.</w:t>
      </w:r>
    </w:p>
    <w:p/>
    <w:p/>
    <w:p/>
    <w:p>
      <w:pPr>
        <w:spacing w:after="40"/>
      </w:pPr>
      <w:r>
        <w:rPr>
          <w:rFonts w:ascii="Times New Roman" w:hAnsi="Times New Roman"/>
        </w:rPr>
        <w:t>_______________________________                              ___________________</w:t>
      </w:r>
    </w:p>
    <w:p>
      <w:r>
        <w:rPr>
          <w:rFonts w:ascii="Times New Roman" w:hAnsi="Times New Roman"/>
        </w:rPr>
        <w:t>ANUNTELEMI ODI OLUROTIMI</w:t>
        <w:tab/>
        <w:tab/>
        <w:tab/>
        <w:tab/>
        <w:tab/>
        <w:t>Date</w:t>
      </w:r>
      <w:r>
        <w:tab/>
        <w:tab/>
        <w:tab/>
      </w:r>
      <w:r/>
    </w:p>
    <w:p/>
    <w:p/>
    <w:p>
      <w:pPr>
        <w:spacing w:after="40"/>
      </w:pPr>
      <w:r>
        <w:rPr>
          <w:rFonts w:ascii="Times New Roman" w:hAnsi="Times New Roman"/>
        </w:rPr>
        <w:t>_______________________________                              ___________________</w:t>
      </w:r>
    </w:p>
    <w:p>
      <w:r>
        <w:rPr>
          <w:rFonts w:ascii="Times New Roman" w:hAnsi="Times New Roman"/>
        </w:rPr>
        <w:t>[INDUSTRY-BASED SUPERVISOR]</w:t>
        <w:tab/>
        <w:tab/>
        <w:tab/>
        <w:tab/>
        <w:t>Date</w:t>
      </w:r>
    </w:p>
    <w:p>
      <w:r>
        <w:rPr>
          <w:rFonts w:ascii="Times New Roman" w:hAnsi="Times New Roman"/>
        </w:rPr>
        <w:t>([Designation])</w:t>
        <w:br/>
        <w:t>Industry-Based Supervisor, BRAINPALS CODE ACADEMY</w:t>
      </w:r>
    </w:p>
    <w:p/>
    <w:p/>
    <w:p>
      <w:pPr>
        <w:spacing w:after="40"/>
      </w:pPr>
      <w:r>
        <w:rPr>
          <w:rFonts w:ascii="Times New Roman" w:hAnsi="Times New Roman"/>
        </w:rPr>
        <w:t>_______________________________                              ___________________</w:t>
      </w:r>
    </w:p>
    <w:p>
      <w:r>
        <w:rPr>
          <w:rFonts w:ascii="Times New Roman" w:hAnsi="Times New Roman"/>
        </w:rPr>
        <w:t>[INSTITUTIONAL SUPERVISOR]</w:t>
        <w:tab/>
        <w:tab/>
        <w:tab/>
        <w:tab/>
        <w:t>Date</w:t>
      </w:r>
    </w:p>
    <w:p>
      <w:r>
        <w:rPr>
          <w:rFonts w:ascii="Times New Roman" w:hAnsi="Times New Roman"/>
        </w:rPr>
        <w:t>Institutional Supervisor</w:t>
      </w:r>
    </w:p>
    <w:p>
      <w:pPr>
        <w:pStyle w:val="Heading1"/>
        <w:pageBreakBefore/>
      </w:pPr>
      <w:r>
        <w:t>DEDICATION</w:t>
      </w:r>
    </w:p>
    <w:p/>
    <w:p/>
    <w:p/>
    <w:p>
      <w:pPr>
        <w:spacing w:after="0"/>
        <w:jc w:val="center"/>
      </w:pPr>
      <w:r>
        <w:rPr>
          <w:rFonts w:ascii="Times New Roman" w:hAnsi="Times New Roman"/>
          <w:b w:val="0"/>
          <w:sz w:val="26"/>
        </w:rPr>
        <w:t>This report is dedicated to God Almighty for His grace, protection and provision throughout the period of my industrial training.</w:t>
      </w:r>
    </w:p>
    <w:p>
      <w:pPr>
        <w:pStyle w:val="Heading1"/>
        <w:pageBreakBefore/>
      </w:pPr>
      <w:r>
        <w:t>ACKNOWLEDGEMENT</w:t>
      </w:r>
    </w:p>
    <w:p>
      <w:pPr>
        <w:spacing w:after="0"/>
        <w:ind w:firstLine="720"/>
        <w:jc w:val="both"/>
      </w:pPr>
      <w:r>
        <w:rPr>
          <w:rFonts w:ascii="Times New Roman" w:hAnsi="Times New Roman"/>
          <w:b w:val="0"/>
          <w:i w:val="0"/>
          <w:sz w:val="24"/>
        </w:rPr>
        <w:t>My profound gratitude goes to God Almighty for the gift of life, sound health and the grace to complete this industrial training successfully.</w:t>
      </w:r>
    </w:p>
    <w:p>
      <w:pPr>
        <w:spacing w:after="0"/>
        <w:ind w:firstLine="720"/>
        <w:jc w:val="both"/>
      </w:pPr>
      <w:r>
        <w:rPr>
          <w:rFonts w:ascii="Times New Roman" w:hAnsi="Times New Roman"/>
          <w:b w:val="0"/>
          <w:i w:val="0"/>
          <w:sz w:val="24"/>
        </w:rPr>
        <w:t>I am deeply grateful to the management and entire staff of BRAINPALS CODE ACADEMY, Lokoja, for accepting me into their organisation and for the patient mentorship I received during my twelve-week attachment. I owe special thanks to my industry-based supervisor, [INDUSTRY-BASED SUPERVISOR], whose reviews, code critiques and insistence on correctness shaped both the software described in this report and my habits as a developer.</w:t>
      </w:r>
    </w:p>
    <w:p>
      <w:pPr>
        <w:spacing w:after="0"/>
        <w:ind w:firstLine="720"/>
        <w:jc w:val="both"/>
      </w:pPr>
      <w:r>
        <w:rPr>
          <w:rFonts w:ascii="Times New Roman" w:hAnsi="Times New Roman"/>
          <w:b w:val="0"/>
          <w:i w:val="0"/>
          <w:sz w:val="24"/>
        </w:rPr>
        <w:t>I also appreciate my institutional supervisor, [INSTITUTIONAL SUPERVISOR], for the guidance and supervision extended to me from the DEPARTMENT OF SOFTWARE ENGINEERING, NILE UNIVERSITY OF NIGERIA, ABUJA, and the Head of Department, [HEAD OF DEPARTMENT], for the academic foundation on which this training was built.</w:t>
      </w:r>
    </w:p>
    <w:p>
      <w:pPr>
        <w:spacing w:after="0"/>
        <w:ind w:firstLine="720"/>
        <w:jc w:val="both"/>
      </w:pPr>
      <w:r>
        <w:rPr>
          <w:rFonts w:ascii="Times New Roman" w:hAnsi="Times New Roman"/>
          <w:b w:val="0"/>
          <w:i w:val="0"/>
          <w:sz w:val="24"/>
        </w:rPr>
        <w:t>Finally, my heartfelt thanks to my family for their financial support, prayers and encouragement, and to my colleagues and fellow trainees at the academy, whose questions often forced me to understand my own code more deeply than I otherwise would have.</w:t>
      </w:r>
    </w:p>
    <w:p>
      <w:pPr>
        <w:pStyle w:val="Heading1"/>
        <w:pageBreakBefore/>
      </w:pPr>
      <w:r>
        <w:t>ABSTRACT</w:t>
      </w:r>
    </w:p>
    <w:p>
      <w:pPr>
        <w:spacing w:after="0"/>
        <w:ind w:firstLine="720"/>
        <w:jc w:val="both"/>
      </w:pPr>
      <w:r>
        <w:rPr>
          <w:rFonts w:ascii="Times New Roman" w:hAnsi="Times New Roman"/>
          <w:b w:val="0"/>
          <w:i w:val="0"/>
          <w:sz w:val="24"/>
        </w:rPr>
        <w:t>This report documents the twelve-week industrial training I undertook at BRAINPALS CODE ACADEMY, Suite 20, Ladan Plaza, IBB Way, Lokoja, Kogi State, from 6th July, 2026 to 25th September, 2026, as part of the Students Industrial Work Experience Scheme (SIWES) of the DEPARTMENT OF SOFTWARE ENGINEERING, NILE UNIVERSITY OF NIGERIA, ABUJA.</w:t>
      </w:r>
    </w:p>
    <w:p>
      <w:pPr>
        <w:spacing w:after="0"/>
        <w:ind w:firstLine="720"/>
        <w:jc w:val="both"/>
      </w:pPr>
      <w:r>
        <w:rPr>
          <w:rFonts w:ascii="Times New Roman" w:hAnsi="Times New Roman"/>
          <w:b w:val="0"/>
          <w:i w:val="0"/>
          <w:sz w:val="24"/>
        </w:rPr>
        <w:t>The principal assignment carried out during the attachment was the design, implementation, testing and documentation of SpendWise, a privacy-first personal finance tracking web application. SpendWise allows a user to record income, expense and savings transactions; set and monitor monthly category budgets; track progress towards savings goals; and receive insights computed from the user's own ledger. The system also provides multi-currency display across eight currencies, a privacy mode that masks monetary values, light and dark themes, CSV export and full JSON backup and restore.</w:t>
      </w:r>
    </w:p>
    <w:p>
      <w:pPr>
        <w:spacing w:after="0"/>
        <w:ind w:firstLine="720"/>
        <w:jc w:val="both"/>
      </w:pPr>
      <w:r>
        <w:rPr>
          <w:rFonts w:ascii="Times New Roman" w:hAnsi="Times New Roman"/>
          <w:b w:val="0"/>
          <w:i w:val="0"/>
          <w:sz w:val="24"/>
        </w:rPr>
        <w:t>The application was built entirely with HTML5, CSS3 and vanilla JavaScript (ES2020+), deliberately without any front-end framework, bundler or transpiler, and without a back-end server or database. All user data is persisted in the browser's localStorage, which guarantees that no financial information ever leaves the user's device. The codebase is approximately 8,432 lines across twenty tracked files and is organised into three layers: a pure domain layer (js/finance.js, 837 lines) containing every financial calculation with no Document Object Model (DOM) access whatsoever; a presentation layer (dashboard.js, 1,767 lines) that constructs the entire user interface through the DOM API; and a local authentication layer (js/auth.js).</w:t>
      </w:r>
    </w:p>
    <w:p>
      <w:pPr>
        <w:spacing w:after="0"/>
        <w:ind w:firstLine="720"/>
        <w:jc w:val="both"/>
      </w:pPr>
      <w:r>
        <w:rPr>
          <w:rFonts w:ascii="Times New Roman" w:hAnsi="Times New Roman"/>
          <w:b w:val="0"/>
          <w:i w:val="0"/>
          <w:sz w:val="24"/>
        </w:rPr>
        <w:t>A distinguishing engineering decision was the complete exclusion of innerHTML, insertAdjacentHTML and document.write from the application code. Every node is created with createElement or createElementNS and populated with textContent, so that no value read back from the ledger can ever be parsed as markup. This eliminates cross-site scripting (XSS) by construction rather than by escaping, and the rule is enforced by six automated guard-rail tests that fail on regression.</w:t>
      </w:r>
    </w:p>
    <w:p>
      <w:pPr>
        <w:spacing w:after="0"/>
        <w:ind w:firstLine="720"/>
        <w:jc w:val="both"/>
      </w:pPr>
      <w:r>
        <w:rPr>
          <w:rFonts w:ascii="Times New Roman" w:hAnsi="Times New Roman"/>
          <w:b w:val="0"/>
          <w:i w:val="0"/>
          <w:sz w:val="24"/>
        </w:rPr>
        <w:t>Quality was assured through a test suite of 107 automated tests executed with Node's built-in test runner and jsdom, comprising 47 unit tests for the financial algorithms, 43 integration tests that boot the real application page inside a simulated browser, and 17 tests for the authentication layer. All 107 tests pass. During the final week I identified and corrected a latent defect in the test suite in which an assertion had been hard-coded against a fixed calendar date and had silently become invalid as time progressed; the diagnosis and remediation of that defect is discussed in Chapter Four.</w:t>
      </w:r>
    </w:p>
    <w:p>
      <w:pPr>
        <w:spacing w:after="0"/>
        <w:ind w:firstLine="720"/>
        <w:jc w:val="both"/>
      </w:pPr>
      <w:r>
        <w:rPr>
          <w:rFonts w:ascii="Times New Roman" w:hAnsi="Times New Roman"/>
          <w:b w:val="0"/>
          <w:i w:val="0"/>
          <w:sz w:val="24"/>
        </w:rPr>
        <w:t>The training developed my competence in front-end engineering, algorithm design, defensive programming, software testing, version control with Git and GitHub, technical documentation and professional workplace conduct.</w:t>
      </w:r>
    </w:p>
    <w:p>
      <w:pPr>
        <w:pStyle w:val="Heading1"/>
        <w:pageBreakBefore/>
      </w:pPr>
      <w:r>
        <w:t>TABLE OF CONTENTS</w:t>
      </w:r>
    </w:p>
    <w:p>
      <w:r>
        <w:fldChar w:fldCharType="begin"/>
        <w:instrText xml:space="preserve">TOC \o "1-3" \h \z \u</w:instrText>
        <w:fldChar w:fldCharType="separate">
          <w:t>The Table of Contents is generated automatically. Press Ctrl+A then F9 (or right-click → Update Field) to populate page numbers.</w:t>
        </w:fldChar>
        <w:fldChar w:fldCharType="end"/>
      </w:r>
    </w:p>
    <w:p>
      <w:pPr>
        <w:pStyle w:val="Heading1"/>
        <w:pageBreakBefore/>
      </w:pPr>
      <w:r>
        <w:t>CHAPTER ONE</w:t>
      </w:r>
    </w:p>
    <w:p>
      <w:pPr>
        <w:spacing w:after="240"/>
        <w:jc w:val="center"/>
      </w:pPr>
      <w:r>
        <w:rPr>
          <w:rFonts w:ascii="Times New Roman" w:hAnsi="Times New Roman"/>
          <w:b/>
          <w:sz w:val="28"/>
        </w:rPr>
        <w:t>INTRODUCTION</w:t>
      </w:r>
    </w:p>
    <w:p>
      <w:pPr>
        <w:pStyle w:val="Heading2"/>
      </w:pPr>
      <w:r>
        <w:t>1.1 Background to the Industrial Training</w:t>
      </w:r>
    </w:p>
    <w:p>
      <w:pPr>
        <w:spacing w:after="0"/>
        <w:ind w:firstLine="720"/>
        <w:jc w:val="both"/>
      </w:pPr>
      <w:r>
        <w:rPr>
          <w:rFonts w:ascii="Times New Roman" w:hAnsi="Times New Roman"/>
          <w:b w:val="0"/>
          <w:i w:val="0"/>
          <w:sz w:val="24"/>
        </w:rPr>
        <w:t>The Students Industrial Work Experience Scheme (SIWES) was established to bridge the persistent gap between the theoretical knowledge acquired in Nigerian tertiary institutions and the practical competence demanded by industry. Graduates of engineering, science and computing programmes were frequently found to possess sound conceptual understanding while lacking familiarity with the tools, workflows, documentation standards and collaborative processes used in professional practice.</w:t>
      </w:r>
    </w:p>
    <w:p>
      <w:pPr>
        <w:spacing w:after="0"/>
        <w:ind w:firstLine="720"/>
        <w:jc w:val="both"/>
      </w:pPr>
      <w:r>
        <w:rPr>
          <w:rFonts w:ascii="Times New Roman" w:hAnsi="Times New Roman"/>
          <w:b w:val="0"/>
          <w:i w:val="0"/>
          <w:sz w:val="24"/>
        </w:rPr>
        <w:t>For a student of Software Engineering, this gap is particularly acute. Lecture-based instruction can explain data structures, computational complexity and software lifecycle models, but it cannot substitute for the experience of writing code that must survive review, handle malformed input, satisfy a test suite and be maintained by someone other than its author. SIWES places the student inside a working environment where those pressures are real.</w:t>
      </w:r>
    </w:p>
    <w:p>
      <w:pPr>
        <w:pStyle w:val="Heading2"/>
      </w:pPr>
      <w:r>
        <w:t>1.2 Historical Background of SIWES</w:t>
      </w:r>
    </w:p>
    <w:p>
      <w:pPr>
        <w:spacing w:after="0"/>
        <w:ind w:firstLine="720"/>
        <w:jc w:val="both"/>
      </w:pPr>
      <w:r>
        <w:rPr>
          <w:rFonts w:ascii="Times New Roman" w:hAnsi="Times New Roman"/>
          <w:b w:val="0"/>
          <w:i w:val="0"/>
          <w:sz w:val="24"/>
        </w:rPr>
        <w:t>SIWES was created by the Federal Government of Nigeria through Decree No. 51 of 1973 to address the shortage of practical skills among graduates of Nigerian higher institutions. The scheme was originally funded and administered by the Industrial Training Fund (ITF), which was itself established by Decree No. 47 of 1971. Administration of the scheme was later transferred to the National Universities Commission (NUC), the National Board for Technical Education (NBTE) and the National Commission for Colleges of Education (NCE) for their respective categories of institutions, while the ITF retained responsibility for supervision, reimbursement of student allowances and overall quality assurance.</w:t>
      </w:r>
    </w:p>
    <w:p>
      <w:pPr>
        <w:spacing w:after="0"/>
        <w:ind w:firstLine="720"/>
        <w:jc w:val="both"/>
      </w:pPr>
      <w:r>
        <w:rPr>
          <w:rFonts w:ascii="Times New Roman" w:hAnsi="Times New Roman"/>
          <w:b w:val="0"/>
          <w:i w:val="0"/>
          <w:sz w:val="24"/>
        </w:rPr>
        <w:t>Participation is a mandatory graduation requirement in most Nigerian universities and polytechnics. Students are expected to keep a daily and weekly logbook during the attachment, to be supervised jointly by an industry-based supervisor at the place of attachment and an institutional supervisor from their academic department, and to submit a technical report at the conclusion of the training for assessment and defence.</w:t>
      </w:r>
    </w:p>
    <w:p>
      <w:pPr>
        <w:pStyle w:val="Heading2"/>
      </w:pPr>
      <w:r>
        <w:t>1.3 Objectives of SIWES</w:t>
      </w:r>
    </w:p>
    <w:p>
      <w:pPr>
        <w:spacing w:after="0"/>
        <w:ind w:firstLine="720"/>
        <w:jc w:val="both"/>
      </w:pPr>
      <w:r>
        <w:rPr>
          <w:rFonts w:ascii="Times New Roman" w:hAnsi="Times New Roman"/>
          <w:b w:val="0"/>
          <w:i w:val="0"/>
          <w:sz w:val="24"/>
        </w:rPr>
        <w:t>The objectives of the scheme, as they applied to my attachment, are as follows:</w:t>
      </w:r>
    </w:p>
    <w:p>
      <w:pPr>
        <w:pStyle w:val="ListNumber"/>
        <w:spacing w:after="40" w:line="360" w:lineRule="auto"/>
      </w:pPr>
      <w:r>
        <w:rPr>
          <w:rFonts w:ascii="Times New Roman" w:hAnsi="Times New Roman"/>
          <w:sz w:val="24"/>
        </w:rPr>
        <w:t>To expose students to industrial methods of working, and to the tools, techniques and safety practices used in professional practice.</w:t>
      </w:r>
    </w:p>
    <w:p>
      <w:pPr>
        <w:pStyle w:val="ListNumber"/>
        <w:spacing w:after="40" w:line="360" w:lineRule="auto"/>
      </w:pPr>
      <w:r>
        <w:rPr>
          <w:rFonts w:ascii="Times New Roman" w:hAnsi="Times New Roman"/>
          <w:sz w:val="24"/>
        </w:rPr>
        <w:t>To provide an opportunity for students to apply theoretical knowledge in real work situations, thereby bridging the gap between theory and practice.</w:t>
      </w:r>
    </w:p>
    <w:p>
      <w:pPr>
        <w:pStyle w:val="ListNumber"/>
        <w:spacing w:after="40" w:line="360" w:lineRule="auto"/>
      </w:pPr>
      <w:r>
        <w:rPr>
          <w:rFonts w:ascii="Times New Roman" w:hAnsi="Times New Roman"/>
          <w:sz w:val="24"/>
        </w:rPr>
        <w:t>To develop in students the ability to plan, implement, test and document a complete piece of engineering work from requirement to delivery.</w:t>
      </w:r>
    </w:p>
    <w:p>
      <w:pPr>
        <w:pStyle w:val="ListNumber"/>
        <w:spacing w:after="40" w:line="360" w:lineRule="auto"/>
      </w:pPr>
      <w:r>
        <w:rPr>
          <w:rFonts w:ascii="Times New Roman" w:hAnsi="Times New Roman"/>
          <w:sz w:val="24"/>
        </w:rPr>
        <w:t>To cultivate professional habits including punctuality, accountability, accurate record-keeping, constructive reception of criticism and effective technical communication.</w:t>
      </w:r>
    </w:p>
    <w:p>
      <w:pPr>
        <w:pStyle w:val="ListNumber"/>
        <w:spacing w:after="40" w:line="360" w:lineRule="auto"/>
      </w:pPr>
      <w:r>
        <w:rPr>
          <w:rFonts w:ascii="Times New Roman" w:hAnsi="Times New Roman"/>
          <w:sz w:val="24"/>
        </w:rPr>
        <w:t>To enable students to build professional networks and to make informed career decisions based on first-hand exposure to the workplace.</w:t>
      </w:r>
    </w:p>
    <w:p>
      <w:pPr>
        <w:pStyle w:val="ListNumber"/>
        <w:spacing w:after="40" w:line="360" w:lineRule="auto"/>
      </w:pPr>
      <w:r>
        <w:rPr>
          <w:rFonts w:ascii="Times New Roman" w:hAnsi="Times New Roman"/>
          <w:sz w:val="24"/>
        </w:rPr>
        <w:t>To prepare students for the demands of employment after graduation by familiarising them with workplace culture and expectations.</w:t>
      </w:r>
    </w:p>
    <w:p>
      <w:pPr>
        <w:pStyle w:val="Heading2"/>
      </w:pPr>
      <w:r>
        <w:t>1.4 Importance of the Scheme to the Student</w:t>
      </w:r>
    </w:p>
    <w:p>
      <w:pPr>
        <w:spacing w:after="0"/>
        <w:ind w:firstLine="720"/>
        <w:jc w:val="both"/>
      </w:pPr>
      <w:r>
        <w:rPr>
          <w:rFonts w:ascii="Times New Roman" w:hAnsi="Times New Roman"/>
          <w:b w:val="0"/>
          <w:i w:val="0"/>
          <w:sz w:val="24"/>
        </w:rPr>
        <w:t>The value of SIWES to me was concrete rather than abstract. Before the attachment, my programming experience consisted largely of self-contained academic exercises with known inputs and a single author. At the academy I was required to write software that other people would read, critique and run; to justify architectural decisions in review; to reproduce and fix defects reported against my own code; and to explain technical material to trainees who had less experience than I did.</w:t>
      </w:r>
    </w:p>
    <w:p>
      <w:pPr>
        <w:spacing w:after="0"/>
        <w:ind w:firstLine="720"/>
        <w:jc w:val="both"/>
      </w:pPr>
      <w:r>
        <w:rPr>
          <w:rFonts w:ascii="Times New Roman" w:hAnsi="Times New Roman"/>
          <w:b w:val="0"/>
          <w:i w:val="0"/>
          <w:sz w:val="24"/>
        </w:rPr>
        <w:t>These experiences transformed programming from an exercise in producing output into an engineering discipline concerned with correctness under uncertainty, maintainability over time, and the verifiability of claims. The specific competencies developed are itemised in Section 4.1.</w:t>
      </w:r>
    </w:p>
    <w:p>
      <w:pPr>
        <w:pStyle w:val="Heading2"/>
      </w:pPr>
      <w:r>
        <w:t>1.5 Scope and Organisation of the Report</w:t>
      </w:r>
    </w:p>
    <w:p>
      <w:pPr>
        <w:spacing w:after="0"/>
        <w:ind w:firstLine="720"/>
        <w:jc w:val="both"/>
      </w:pPr>
      <w:r>
        <w:rPr>
          <w:rFonts w:ascii="Times New Roman" w:hAnsi="Times New Roman"/>
          <w:b w:val="0"/>
          <w:i w:val="0"/>
          <w:sz w:val="24"/>
        </w:rPr>
        <w:t>This report covers the twelve-week period from 6th July, 2026 to 25th September, 2026 spent at BRAINPALS CODE ACADEMY, Lokoja. Chapter One presents the background, history and objectives of SIWES. Chapter Two describes the establishment, its structure, its programmes and the unit to which I was attached. Chapter Three constitutes the core of the report and documents the design and implementation of the SpendWise application, including its architecture, its financial algorithms, its security design and its testing strategy, followed by the weekly activity log. Chapter Four discusses the skills acquired, the challenges encountered and the solutions applied. Chapter Five presents the conclusion and recommendations.</w:t>
      </w:r>
    </w:p>
    <w:p>
      <w:pPr>
        <w:pStyle w:val="Heading1"/>
        <w:pageBreakBefore/>
      </w:pPr>
      <w:r>
        <w:t>CHAPTER TWO</w:t>
      </w:r>
    </w:p>
    <w:p>
      <w:pPr>
        <w:spacing w:after="240"/>
        <w:jc w:val="center"/>
      </w:pPr>
      <w:r>
        <w:rPr>
          <w:rFonts w:ascii="Times New Roman" w:hAnsi="Times New Roman"/>
          <w:b/>
          <w:sz w:val="28"/>
        </w:rPr>
        <w:t>THE ESTABLISHMENT</w:t>
      </w:r>
    </w:p>
    <w:p>
      <w:pPr>
        <w:pStyle w:val="Heading2"/>
      </w:pPr>
      <w:r>
        <w:t>2.1 Overview of Brainpals Code Academy</w:t>
      </w:r>
    </w:p>
    <w:p>
      <w:pPr>
        <w:spacing w:after="0"/>
        <w:ind w:firstLine="720"/>
        <w:jc w:val="both"/>
      </w:pPr>
      <w:r>
        <w:rPr>
          <w:rFonts w:ascii="Times New Roman" w:hAnsi="Times New Roman"/>
          <w:b w:val="0"/>
          <w:i w:val="0"/>
          <w:sz w:val="24"/>
        </w:rPr>
        <w:t>BRAINPALS CODE ACADEMY is a government-approved coding and digital skills institute located at Suite 20, Ladan Plaza, IBB Way, off Ganaja Junction, Lokoja, Kogi State, Nigeria. The academy operates as a technology training institution delivering both physical and virtual instruction, and it offers more than forty courses delivered by industry practitioners.</w:t>
      </w:r>
    </w:p>
    <w:p>
      <w:pPr>
        <w:spacing w:after="0"/>
        <w:ind w:firstLine="720"/>
        <w:jc w:val="both"/>
      </w:pPr>
      <w:r>
        <w:rPr>
          <w:rFonts w:ascii="Times New Roman" w:hAnsi="Times New Roman"/>
          <w:b w:val="0"/>
          <w:i w:val="0"/>
          <w:sz w:val="24"/>
        </w:rPr>
        <w:t>The academy runs a National Innovation Diploma (NID) programme in Software and Hardware Engineering, accredited by the National Board for Technical Education (NBTE) and approved under the Federal Ministry of Education framework. It has also operated as a partner institution under the Federal Government of Nigeria's 3 Million Technical Talents (3MTT) initiative, through which it has contributed to large-scale technology training in the state.</w:t>
      </w:r>
    </w:p>
    <w:p>
      <w:pPr>
        <w:spacing w:after="0"/>
        <w:ind w:firstLine="720"/>
        <w:jc w:val="both"/>
      </w:pPr>
      <w:r>
        <w:rPr>
          <w:rFonts w:ascii="Times New Roman" w:hAnsi="Times New Roman"/>
          <w:b w:val="0"/>
          <w:i w:val="0"/>
          <w:sz w:val="24"/>
        </w:rPr>
        <w:t>In response to demand from students of Federal University Lokoja, Kogi State Polytechnic and other nearby institutions, and to reduce the transportation burden on trainees travelling to the main campus, the academy commissioned a second campus in Felele City, Lokoja, on 30th November 2024. The academy reports having trained more than six thousand youths in Kogi State since its inception.</w:t>
      </w:r>
    </w:p>
    <w:p>
      <w:pPr>
        <w:pStyle w:val="Heading2"/>
      </w:pPr>
      <w:r>
        <w:t>2.2 Vision and Mission</w:t>
      </w:r>
    </w:p>
    <w:p>
      <w:pPr>
        <w:spacing w:after="0"/>
        <w:ind w:firstLine="720"/>
        <w:jc w:val="both"/>
      </w:pPr>
      <w:r>
        <w:rPr>
          <w:rFonts w:ascii="Times New Roman" w:hAnsi="Times New Roman"/>
          <w:b w:val="0"/>
          <w:i w:val="0"/>
          <w:sz w:val="24"/>
        </w:rPr>
        <w:t>The vision of the academy is to position Kogi State as a net exporter of technology talent rather than a consumer of it, by equipping young Nigerians with digital competencies that meet international standards.</w:t>
      </w:r>
    </w:p>
    <w:p>
      <w:pPr>
        <w:spacing w:after="0"/>
        <w:ind w:firstLine="720"/>
        <w:jc w:val="both"/>
      </w:pPr>
      <w:r>
        <w:rPr>
          <w:rFonts w:ascii="Times New Roman" w:hAnsi="Times New Roman"/>
          <w:b w:val="0"/>
          <w:i w:val="0"/>
          <w:sz w:val="24"/>
        </w:rPr>
        <w:t>Its mission is to empower individuals with the practical knowledge and skills required to compete in the digital economy, through a holistic and explorative teaching method, personalised mentorship, adequate facilities and a supportive learning community. The academy's approach emphasises hands-on project work over passive instruction, which is why trainees are expected to build and ship working software rather than merely complete exercises.</w:t>
      </w:r>
    </w:p>
    <w:p>
      <w:pPr>
        <w:pStyle w:val="Heading2"/>
      </w:pPr>
      <w:r>
        <w:t>2.3 Organisational Structure</w:t>
      </w:r>
    </w:p>
    <w:p>
      <w:pPr>
        <w:spacing w:after="0"/>
        <w:ind w:firstLine="720"/>
        <w:jc w:val="both"/>
      </w:pPr>
      <w:r>
        <w:rPr>
          <w:rFonts w:ascii="Times New Roman" w:hAnsi="Times New Roman"/>
          <w:b w:val="0"/>
          <w:i w:val="0"/>
          <w:sz w:val="24"/>
        </w:rPr>
        <w:t>The academy is organised into a management layer responsible for strategy, accreditation and administration; a training and curriculum layer comprising tutors and mentors across the various technology tracks; an operations layer responsible for facilities, power supply, computer laboratories and student welfare; and a business development and community engagement layer responsible for enrolment, partnerships and outreach.</w:t>
      </w:r>
    </w:p>
    <w:p>
      <w:pPr>
        <w:spacing w:after="0"/>
        <w:ind w:firstLine="720"/>
        <w:jc w:val="both"/>
      </w:pPr>
      <w:r>
        <w:rPr>
          <w:rFonts w:ascii="Times New Roman" w:hAnsi="Times New Roman"/>
          <w:b w:val="0"/>
          <w:i w:val="0"/>
          <w:sz w:val="24"/>
        </w:rPr>
        <w:t>As a trainee I reported to my assigned industry-based supervisor within the software development track, who in turn reported to the technical lead. Supervision was continuous: work was reviewed at regular intervals, and no deliverable was considered complete until it had passed review.</w:t>
      </w:r>
    </w:p>
    <w:p>
      <w:pPr>
        <w:pStyle w:val="Heading2"/>
      </w:pPr>
      <w:r>
        <w:t>2.4 Programmes and Services Offered</w:t>
      </w:r>
    </w:p>
    <w:p>
      <w:pPr>
        <w:spacing w:after="0"/>
        <w:ind w:firstLine="720"/>
        <w:jc w:val="both"/>
      </w:pPr>
      <w:r>
        <w:rPr>
          <w:rFonts w:ascii="Times New Roman" w:hAnsi="Times New Roman"/>
          <w:b w:val="0"/>
          <w:i w:val="0"/>
          <w:sz w:val="24"/>
        </w:rPr>
        <w:t>The academy's principal offerings include:</w:t>
      </w:r>
    </w:p>
    <w:p>
      <w:pPr>
        <w:pStyle w:val="ListBullet"/>
        <w:spacing w:after="40" w:line="360" w:lineRule="auto"/>
      </w:pPr>
      <w:r>
        <w:rPr>
          <w:rFonts w:ascii="Times New Roman" w:hAnsi="Times New Roman"/>
          <w:sz w:val="24"/>
        </w:rPr>
        <w:t>Software development training covering front-end and full-stack engineering, with HTML, CSS and JavaScript as the foundational track.</w:t>
      </w:r>
    </w:p>
    <w:p>
      <w:pPr>
        <w:pStyle w:val="ListBullet"/>
        <w:spacing w:after="40" w:line="360" w:lineRule="auto"/>
      </w:pPr>
      <w:r>
        <w:rPr>
          <w:rFonts w:ascii="Times New Roman" w:hAnsi="Times New Roman"/>
          <w:sz w:val="24"/>
        </w:rPr>
        <w:t>The National Innovation Diploma (NID) in Software and Hardware Engineering, accredited by the NBTE.</w:t>
      </w:r>
    </w:p>
    <w:p>
      <w:pPr>
        <w:pStyle w:val="ListBullet"/>
        <w:spacing w:after="40" w:line="360" w:lineRule="auto"/>
      </w:pPr>
      <w:r>
        <w:rPr>
          <w:rFonts w:ascii="Times New Roman" w:hAnsi="Times New Roman"/>
          <w:sz w:val="24"/>
        </w:rPr>
        <w:t>Digital skills and productivity training for individuals and organisations.</w:t>
      </w:r>
    </w:p>
    <w:p>
      <w:pPr>
        <w:pStyle w:val="ListBullet"/>
        <w:spacing w:after="40" w:line="360" w:lineRule="auto"/>
      </w:pPr>
      <w:r>
        <w:rPr>
          <w:rFonts w:ascii="Times New Roman" w:hAnsi="Times New Roman"/>
          <w:sz w:val="24"/>
        </w:rPr>
        <w:t>Partnership programmes under national technology initiatives such as 3MTT.</w:t>
      </w:r>
    </w:p>
    <w:p>
      <w:pPr>
        <w:pStyle w:val="ListBullet"/>
        <w:spacing w:after="40" w:line="360" w:lineRule="auto"/>
      </w:pPr>
      <w:r>
        <w:rPr>
          <w:rFonts w:ascii="Times New Roman" w:hAnsi="Times New Roman"/>
          <w:sz w:val="24"/>
        </w:rPr>
        <w:t>Corporate and institutional training, mentorship and community outreach engagements.</w:t>
      </w:r>
    </w:p>
    <w:p>
      <w:pPr>
        <w:pStyle w:val="Heading2"/>
      </w:pPr>
      <w:r>
        <w:t>2.5 Unit of Attachment and Supervision</w:t>
      </w:r>
    </w:p>
    <w:p>
      <w:pPr>
        <w:spacing w:after="0"/>
        <w:ind w:firstLine="720"/>
        <w:jc w:val="both"/>
      </w:pPr>
      <w:r>
        <w:rPr>
          <w:rFonts w:ascii="Times New Roman" w:hAnsi="Times New Roman"/>
          <w:b w:val="0"/>
          <w:i w:val="0"/>
          <w:sz w:val="24"/>
        </w:rPr>
        <w:t>I was attached to the software development track, where my assignment was to conceive, design, implement, test and document a complete web application independently, under supervision. The project selected was SpendWise, a personal finance tracker, chosen because it exercises a broad range of engineering concerns within a single deliverable: numerical accuracy, data modelling, state management, user interface construction, security, third-party integration, persistence and automated testing.</w:t>
      </w:r>
    </w:p>
    <w:p>
      <w:pPr>
        <w:spacing w:after="0"/>
        <w:ind w:firstLine="720"/>
        <w:jc w:val="both"/>
      </w:pPr>
      <w:r>
        <w:rPr>
          <w:rFonts w:ascii="Times New Roman" w:hAnsi="Times New Roman"/>
          <w:b w:val="0"/>
          <w:i w:val="0"/>
          <w:sz w:val="24"/>
        </w:rPr>
        <w:t>My industry-based supervisor, [INDUSTRY-BASED SUPERVISOR], defined the functional requirements and the principal constraint that governed the whole project — that the application be built using plain HTML, CSS and JavaScript without reliance on a front-end framework, bundler or build toolchain. That constraint is discussed further in Section 3.8, because it drove several of the most instructive design decisions in the project.</w:t>
      </w:r>
    </w:p>
    <w:p>
      <w:pPr>
        <w:pStyle w:val="Heading2"/>
      </w:pPr>
      <w:r>
        <w:t>2.6 Location, Working Conditions and Safety</w:t>
      </w:r>
    </w:p>
    <w:p>
      <w:pPr>
        <w:spacing w:after="0"/>
        <w:ind w:firstLine="720"/>
        <w:jc w:val="both"/>
      </w:pPr>
      <w:r>
        <w:rPr>
          <w:rFonts w:ascii="Times New Roman" w:hAnsi="Times New Roman"/>
          <w:b w:val="0"/>
          <w:i w:val="0"/>
          <w:sz w:val="24"/>
        </w:rPr>
        <w:t>The main campus is situated at Suite 20, Ladan Plaza, IBB Way, off Ganaja Junction, Lokoja, the capital of Kogi State in the North Central geopolitical zone of Nigeria. Lokoja is of historical significance as the first administrative capital of Nigeria and as the confluence town where the Rivers Niger and Benue meet.</w:t>
      </w:r>
    </w:p>
    <w:p>
      <w:pPr>
        <w:spacing w:after="0"/>
        <w:ind w:firstLine="720"/>
        <w:jc w:val="both"/>
      </w:pPr>
      <w:r>
        <w:rPr>
          <w:rFonts w:ascii="Times New Roman" w:hAnsi="Times New Roman"/>
          <w:b w:val="0"/>
          <w:i w:val="0"/>
          <w:sz w:val="24"/>
        </w:rPr>
        <w:t>The working environment was a supervised computer laboratory with provision for reliable power supply, which is a material consideration for sustained software development work in Nigeria. Occupational safety measures observed included proper cable management, adequate ventilation and lighting, ergonomic seating, and adherence to prescribed working hours. Trainees were instructed on the safe use of electrical equipment and on maintaining an unobstructed workspace.</w:t>
      </w:r>
    </w:p>
    <w:p>
      <w:pPr>
        <w:pStyle w:val="Heading1"/>
        <w:pageBreakBefore/>
      </w:pPr>
      <w:r>
        <w:t>CHAPTER THREE</w:t>
      </w:r>
    </w:p>
    <w:p>
      <w:pPr>
        <w:spacing w:after="240"/>
        <w:jc w:val="center"/>
      </w:pPr>
      <w:r>
        <w:rPr>
          <w:rFonts w:ascii="Times New Roman" w:hAnsi="Times New Roman"/>
          <w:b/>
          <w:sz w:val="26"/>
        </w:rPr>
        <w:t>ACTIVITIES UNDERTAKEN: DESIGN AND IMPLEMENTATION OF SPENDWISE</w:t>
      </w:r>
    </w:p>
    <w:p>
      <w:pPr>
        <w:pStyle w:val="Heading2"/>
      </w:pPr>
      <w:r>
        <w:t>3.1 Project Overview</w:t>
      </w:r>
    </w:p>
    <w:p>
      <w:pPr>
        <w:spacing w:after="0"/>
        <w:ind w:firstLine="720"/>
        <w:jc w:val="both"/>
      </w:pPr>
      <w:r>
        <w:rPr>
          <w:rFonts w:ascii="Times New Roman" w:hAnsi="Times New Roman"/>
          <w:b w:val="0"/>
          <w:i w:val="0"/>
          <w:sz w:val="24"/>
        </w:rPr>
        <w:t>SpendWise is a privacy-first, local-first personal finance tracking web application. It permits a user to record income, expense and savings transactions together with category, date and free-text description; to search and filter those transactions by term, type, category and date range; to define a monthly spending limit per category and monitor progress against it; to define savings goals and watch progress rings fill from the contributions actually recorded; and to read insights derived from the ledger.</w:t>
      </w:r>
    </w:p>
    <w:p>
      <w:pPr>
        <w:spacing w:after="0"/>
        <w:ind w:firstLine="720"/>
        <w:jc w:val="both"/>
      </w:pPr>
      <w:r>
        <w:rPr>
          <w:rFonts w:ascii="Times New Roman" w:hAnsi="Times New Roman"/>
          <w:b w:val="0"/>
          <w:i w:val="0"/>
          <w:sz w:val="24"/>
        </w:rPr>
        <w:t>The application requires no account, no server and no installation. There is no back-end and no database: every record is stored in the browser's localStorage. The single external network call the application makes is a request for live foreign-exchange rates, and the application continues to function correctly if that request fails.</w:t>
      </w:r>
    </w:p>
    <w:p>
      <w:pPr>
        <w:spacing w:after="0"/>
        <w:ind w:firstLine="720"/>
        <w:jc w:val="both"/>
      </w:pPr>
      <w:r>
        <w:rPr>
          <w:rFonts w:ascii="Times New Roman" w:hAnsi="Times New Roman"/>
          <w:b w:val="0"/>
          <w:i w:val="0"/>
          <w:sz w:val="24"/>
        </w:rPr>
        <w:t>The finished codebase comprises approximately 8,432 lines across twenty tracked files, versioned in a Git repository and hosted on GitHub. The composition of the codebase is summarised in Table 3.1.</w:t>
      </w:r>
    </w:p>
    <w:p>
      <w:pPr>
        <w:spacing w:before="80" w:after="200"/>
        <w:jc w:val="center"/>
      </w:pPr>
      <w:r>
        <w:rPr>
          <w:rFonts w:ascii="Times New Roman" w:hAnsi="Times New Roman"/>
          <w:b/>
          <w:i/>
          <w:sz w:val="20"/>
        </w:rPr>
        <w:t>Table 3.1: Composition of the SpendWise Codebase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D9D9D9"/>
          </w:tcPr>
          <w:p>
            <w:pPr>
              <w:jc w:val="center"/>
            </w:pPr>
            <w:r/>
            <w:r>
              <w:rPr>
                <w:rFonts w:ascii="Times New Roman" w:hAnsi="Times New Roman"/>
                <w:b/>
                <w:sz w:val="20"/>
              </w:rPr>
              <w:t>File</w:t>
            </w:r>
          </w:p>
        </w:tc>
        <w:tc>
          <w:tcPr>
            <w:tcW w:type="dxa" w:w="1152"/>
            <w:shd w:val="clear" w:color="auto" w:fill="D9D9D9"/>
          </w:tcPr>
          <w:p>
            <w:pPr>
              <w:jc w:val="center"/>
            </w:pPr>
            <w:r/>
            <w:r>
              <w:rPr>
                <w:rFonts w:ascii="Times New Roman" w:hAnsi="Times New Roman"/>
                <w:b/>
                <w:sz w:val="20"/>
              </w:rPr>
              <w:t>Lines</w:t>
            </w:r>
          </w:p>
        </w:tc>
        <w:tc>
          <w:tcPr>
            <w:tcW w:type="dxa" w:w="4608"/>
            <w:shd w:val="clear" w:color="auto" w:fill="D9D9D9"/>
          </w:tcPr>
          <w:p>
            <w:pPr>
              <w:jc w:val="center"/>
            </w:pPr>
            <w:r/>
            <w:r>
              <w:rPr>
                <w:rFonts w:ascii="Times New Roman" w:hAnsi="Times New Roman"/>
                <w:b/>
                <w:sz w:val="20"/>
              </w:rPr>
              <w:t>Layer / Responsibility</w:t>
            </w:r>
          </w:p>
        </w:tc>
      </w:tr>
      <w:tr>
        <w:tc>
          <w:tcPr>
            <w:tcW w:type="dxa" w:w="3168"/>
          </w:tcPr>
          <w:p>
            <w:pPr>
              <w:spacing w:line="240" w:lineRule="auto"/>
            </w:pPr>
            <w:r/>
            <w:r>
              <w:rPr>
                <w:rFonts w:ascii="Times New Roman" w:hAnsi="Times New Roman"/>
                <w:sz w:val="20"/>
              </w:rPr>
              <w:t>js/finance.js</w:t>
            </w:r>
          </w:p>
        </w:tc>
        <w:tc>
          <w:tcPr>
            <w:tcW w:type="dxa" w:w="1152"/>
          </w:tcPr>
          <w:p>
            <w:pPr>
              <w:spacing w:line="240" w:lineRule="auto"/>
            </w:pPr>
            <w:r/>
            <w:r>
              <w:rPr>
                <w:rFonts w:ascii="Times New Roman" w:hAnsi="Times New Roman"/>
                <w:sz w:val="20"/>
              </w:rPr>
              <w:t>837</w:t>
            </w:r>
          </w:p>
        </w:tc>
        <w:tc>
          <w:tcPr>
            <w:tcW w:type="dxa" w:w="4608"/>
          </w:tcPr>
          <w:p>
            <w:pPr>
              <w:spacing w:line="240" w:lineRule="auto"/>
            </w:pPr>
            <w:r/>
            <w:r>
              <w:rPr>
                <w:rFonts w:ascii="Times New Roman" w:hAnsi="Times New Roman"/>
                <w:sz w:val="20"/>
              </w:rPr>
              <w:t>Domain: all financial computation; no DOM access</w:t>
            </w:r>
          </w:p>
        </w:tc>
      </w:tr>
      <w:tr>
        <w:tc>
          <w:tcPr>
            <w:tcW w:type="dxa" w:w="3168"/>
          </w:tcPr>
          <w:p>
            <w:pPr>
              <w:spacing w:line="240" w:lineRule="auto"/>
            </w:pPr>
            <w:r/>
            <w:r>
              <w:rPr>
                <w:rFonts w:ascii="Times New Roman" w:hAnsi="Times New Roman"/>
                <w:sz w:val="20"/>
              </w:rPr>
              <w:t>dashboard.js</w:t>
            </w:r>
          </w:p>
        </w:tc>
        <w:tc>
          <w:tcPr>
            <w:tcW w:type="dxa" w:w="1152"/>
          </w:tcPr>
          <w:p>
            <w:pPr>
              <w:spacing w:line="240" w:lineRule="auto"/>
            </w:pPr>
            <w:r/>
            <w:r>
              <w:rPr>
                <w:rFonts w:ascii="Times New Roman" w:hAnsi="Times New Roman"/>
                <w:sz w:val="20"/>
              </w:rPr>
              <w:t>1,767</w:t>
            </w:r>
          </w:p>
        </w:tc>
        <w:tc>
          <w:tcPr>
            <w:tcW w:type="dxa" w:w="4608"/>
          </w:tcPr>
          <w:p>
            <w:pPr>
              <w:spacing w:line="240" w:lineRule="auto"/>
            </w:pPr>
            <w:r/>
            <w:r>
              <w:rPr>
                <w:rFonts w:ascii="Times New Roman" w:hAnsi="Times New Roman"/>
                <w:sz w:val="20"/>
              </w:rPr>
              <w:t>Presentation: state management and DOM construction</w:t>
            </w:r>
          </w:p>
        </w:tc>
      </w:tr>
      <w:tr>
        <w:tc>
          <w:tcPr>
            <w:tcW w:type="dxa" w:w="3168"/>
          </w:tcPr>
          <w:p>
            <w:pPr>
              <w:spacing w:line="240" w:lineRule="auto"/>
            </w:pPr>
            <w:r/>
            <w:r>
              <w:rPr>
                <w:rFonts w:ascii="Times New Roman" w:hAnsi="Times New Roman"/>
                <w:sz w:val="20"/>
              </w:rPr>
              <w:t>js/auth.js</w:t>
            </w:r>
          </w:p>
        </w:tc>
        <w:tc>
          <w:tcPr>
            <w:tcW w:type="dxa" w:w="1152"/>
          </w:tcPr>
          <w:p>
            <w:pPr>
              <w:spacing w:line="240" w:lineRule="auto"/>
            </w:pPr>
            <w:r/>
            <w:r>
              <w:rPr>
                <w:rFonts w:ascii="Times New Roman" w:hAnsi="Times New Roman"/>
                <w:sz w:val="20"/>
              </w:rPr>
              <w:t>120</w:t>
            </w:r>
          </w:p>
        </w:tc>
        <w:tc>
          <w:tcPr>
            <w:tcW w:type="dxa" w:w="4608"/>
          </w:tcPr>
          <w:p>
            <w:pPr>
              <w:spacing w:line="240" w:lineRule="auto"/>
            </w:pPr>
            <w:r/>
            <w:r>
              <w:rPr>
                <w:rFonts w:ascii="Times New Roman" w:hAnsi="Times New Roman"/>
                <w:sz w:val="20"/>
              </w:rPr>
              <w:t>Local profile and session helper</w:t>
            </w:r>
          </w:p>
        </w:tc>
      </w:tr>
      <w:tr>
        <w:tc>
          <w:tcPr>
            <w:tcW w:type="dxa" w:w="3168"/>
          </w:tcPr>
          <w:p>
            <w:pPr>
              <w:spacing w:line="240" w:lineRule="auto"/>
            </w:pPr>
            <w:r/>
            <w:r>
              <w:rPr>
                <w:rFonts w:ascii="Times New Roman" w:hAnsi="Times New Roman"/>
                <w:sz w:val="20"/>
              </w:rPr>
              <w:t>js/auth-pages.js</w:t>
            </w:r>
          </w:p>
        </w:tc>
        <w:tc>
          <w:tcPr>
            <w:tcW w:type="dxa" w:w="1152"/>
          </w:tcPr>
          <w:p>
            <w:pPr>
              <w:spacing w:line="240" w:lineRule="auto"/>
            </w:pPr>
            <w:r/>
            <w:r>
              <w:rPr>
                <w:rFonts w:ascii="Times New Roman" w:hAnsi="Times New Roman"/>
                <w:sz w:val="20"/>
              </w:rPr>
              <w:t>105</w:t>
            </w:r>
          </w:p>
        </w:tc>
        <w:tc>
          <w:tcPr>
            <w:tcW w:type="dxa" w:w="4608"/>
          </w:tcPr>
          <w:p>
            <w:pPr>
              <w:spacing w:line="240" w:lineRule="auto"/>
            </w:pPr>
            <w:r/>
            <w:r>
              <w:rPr>
                <w:rFonts w:ascii="Times New Roman" w:hAnsi="Times New Roman"/>
                <w:sz w:val="20"/>
              </w:rPr>
              <w:t>Sign-in and sign-up form behaviour</w:t>
            </w:r>
          </w:p>
        </w:tc>
      </w:tr>
      <w:tr>
        <w:tc>
          <w:tcPr>
            <w:tcW w:type="dxa" w:w="3168"/>
          </w:tcPr>
          <w:p>
            <w:pPr>
              <w:spacing w:line="240" w:lineRule="auto"/>
            </w:pPr>
            <w:r/>
            <w:r>
              <w:rPr>
                <w:rFonts w:ascii="Times New Roman" w:hAnsi="Times New Roman"/>
                <w:sz w:val="20"/>
              </w:rPr>
              <w:t>script.js</w:t>
            </w:r>
          </w:p>
        </w:tc>
        <w:tc>
          <w:tcPr>
            <w:tcW w:type="dxa" w:w="1152"/>
          </w:tcPr>
          <w:p>
            <w:pPr>
              <w:spacing w:line="240" w:lineRule="auto"/>
            </w:pPr>
            <w:r/>
            <w:r>
              <w:rPr>
                <w:rFonts w:ascii="Times New Roman" w:hAnsi="Times New Roman"/>
                <w:sz w:val="20"/>
              </w:rPr>
              <w:t>50</w:t>
            </w:r>
          </w:p>
        </w:tc>
        <w:tc>
          <w:tcPr>
            <w:tcW w:type="dxa" w:w="4608"/>
          </w:tcPr>
          <w:p>
            <w:pPr>
              <w:spacing w:line="240" w:lineRule="auto"/>
            </w:pPr>
            <w:r/>
            <w:r>
              <w:rPr>
                <w:rFonts w:ascii="Times New Roman" w:hAnsi="Times New Roman"/>
                <w:sz w:val="20"/>
              </w:rPr>
              <w:t>Landing page interactions</w:t>
            </w:r>
          </w:p>
        </w:tc>
      </w:tr>
      <w:tr>
        <w:tc>
          <w:tcPr>
            <w:tcW w:type="dxa" w:w="3168"/>
          </w:tcPr>
          <w:p>
            <w:pPr>
              <w:spacing w:line="240" w:lineRule="auto"/>
            </w:pPr>
            <w:r/>
            <w:r>
              <w:rPr>
                <w:rFonts w:ascii="Times New Roman" w:hAnsi="Times New Roman"/>
                <w:sz w:val="20"/>
              </w:rPr>
              <w:t>dashboard.css</w:t>
            </w:r>
          </w:p>
        </w:tc>
        <w:tc>
          <w:tcPr>
            <w:tcW w:type="dxa" w:w="1152"/>
          </w:tcPr>
          <w:p>
            <w:pPr>
              <w:spacing w:line="240" w:lineRule="auto"/>
            </w:pPr>
            <w:r/>
            <w:r>
              <w:rPr>
                <w:rFonts w:ascii="Times New Roman" w:hAnsi="Times New Roman"/>
                <w:sz w:val="20"/>
              </w:rPr>
              <w:t>1,154</w:t>
            </w:r>
          </w:p>
        </w:tc>
        <w:tc>
          <w:tcPr>
            <w:tcW w:type="dxa" w:w="4608"/>
          </w:tcPr>
          <w:p>
            <w:pPr>
              <w:spacing w:line="240" w:lineRule="auto"/>
            </w:pPr>
            <w:r/>
            <w:r>
              <w:rPr>
                <w:rFonts w:ascii="Times New Roman" w:hAnsi="Times New Roman"/>
                <w:sz w:val="20"/>
              </w:rPr>
              <w:t>Application design system; light and dark tokens</w:t>
            </w:r>
          </w:p>
        </w:tc>
      </w:tr>
      <w:tr>
        <w:tc>
          <w:tcPr>
            <w:tcW w:type="dxa" w:w="3168"/>
          </w:tcPr>
          <w:p>
            <w:pPr>
              <w:spacing w:line="240" w:lineRule="auto"/>
            </w:pPr>
            <w:r/>
            <w:r>
              <w:rPr>
                <w:rFonts w:ascii="Times New Roman" w:hAnsi="Times New Roman"/>
                <w:sz w:val="20"/>
              </w:rPr>
              <w:t>style.css</w:t>
            </w:r>
          </w:p>
        </w:tc>
        <w:tc>
          <w:tcPr>
            <w:tcW w:type="dxa" w:w="1152"/>
          </w:tcPr>
          <w:p>
            <w:pPr>
              <w:spacing w:line="240" w:lineRule="auto"/>
            </w:pPr>
            <w:r/>
            <w:r>
              <w:rPr>
                <w:rFonts w:ascii="Times New Roman" w:hAnsi="Times New Roman"/>
                <w:sz w:val="20"/>
              </w:rPr>
              <w:t>951</w:t>
            </w:r>
          </w:p>
        </w:tc>
        <w:tc>
          <w:tcPr>
            <w:tcW w:type="dxa" w:w="4608"/>
          </w:tcPr>
          <w:p>
            <w:pPr>
              <w:spacing w:line="240" w:lineRule="auto"/>
            </w:pPr>
            <w:r/>
            <w:r>
              <w:rPr>
                <w:rFonts w:ascii="Times New Roman" w:hAnsi="Times New Roman"/>
                <w:sz w:val="20"/>
              </w:rPr>
              <w:t>Landing page styles</w:t>
            </w:r>
          </w:p>
        </w:tc>
      </w:tr>
      <w:tr>
        <w:tc>
          <w:tcPr>
            <w:tcW w:type="dxa" w:w="3168"/>
          </w:tcPr>
          <w:p>
            <w:pPr>
              <w:spacing w:line="240" w:lineRule="auto"/>
            </w:pPr>
            <w:r/>
            <w:r>
              <w:rPr>
                <w:rFonts w:ascii="Times New Roman" w:hAnsi="Times New Roman"/>
                <w:sz w:val="20"/>
              </w:rPr>
              <w:t>auth.css</w:t>
            </w:r>
          </w:p>
        </w:tc>
        <w:tc>
          <w:tcPr>
            <w:tcW w:type="dxa" w:w="1152"/>
          </w:tcPr>
          <w:p>
            <w:pPr>
              <w:spacing w:line="240" w:lineRule="auto"/>
            </w:pPr>
            <w:r/>
            <w:r>
              <w:rPr>
                <w:rFonts w:ascii="Times New Roman" w:hAnsi="Times New Roman"/>
                <w:sz w:val="20"/>
              </w:rPr>
              <w:t>232</w:t>
            </w:r>
          </w:p>
        </w:tc>
        <w:tc>
          <w:tcPr>
            <w:tcW w:type="dxa" w:w="4608"/>
          </w:tcPr>
          <w:p>
            <w:pPr>
              <w:spacing w:line="240" w:lineRule="auto"/>
            </w:pPr>
            <w:r/>
            <w:r>
              <w:rPr>
                <w:rFonts w:ascii="Times New Roman" w:hAnsi="Times New Roman"/>
                <w:sz w:val="20"/>
              </w:rPr>
              <w:t>Authentication page styles</w:t>
            </w:r>
          </w:p>
        </w:tc>
      </w:tr>
      <w:tr>
        <w:tc>
          <w:tcPr>
            <w:tcW w:type="dxa" w:w="3168"/>
          </w:tcPr>
          <w:p>
            <w:pPr>
              <w:spacing w:line="240" w:lineRule="auto"/>
            </w:pPr>
            <w:r/>
            <w:r>
              <w:rPr>
                <w:rFonts w:ascii="Times New Roman" w:hAnsi="Times New Roman"/>
                <w:sz w:val="20"/>
              </w:rPr>
              <w:t>app.html</w:t>
            </w:r>
          </w:p>
        </w:tc>
        <w:tc>
          <w:tcPr>
            <w:tcW w:type="dxa" w:w="1152"/>
          </w:tcPr>
          <w:p>
            <w:pPr>
              <w:spacing w:line="240" w:lineRule="auto"/>
            </w:pPr>
            <w:r/>
            <w:r>
              <w:rPr>
                <w:rFonts w:ascii="Times New Roman" w:hAnsi="Times New Roman"/>
                <w:sz w:val="20"/>
              </w:rPr>
              <w:t>628</w:t>
            </w:r>
          </w:p>
        </w:tc>
        <w:tc>
          <w:tcPr>
            <w:tcW w:type="dxa" w:w="4608"/>
          </w:tcPr>
          <w:p>
            <w:pPr>
              <w:spacing w:line="240" w:lineRule="auto"/>
            </w:pPr>
            <w:r/>
            <w:r>
              <w:rPr>
                <w:rFonts w:ascii="Times New Roman" w:hAnsi="Times New Roman"/>
                <w:sz w:val="20"/>
              </w:rPr>
              <w:t>Application shell</w:t>
            </w:r>
          </w:p>
        </w:tc>
      </w:tr>
      <w:tr>
        <w:tc>
          <w:tcPr>
            <w:tcW w:type="dxa" w:w="3168"/>
          </w:tcPr>
          <w:p>
            <w:pPr>
              <w:spacing w:line="240" w:lineRule="auto"/>
            </w:pPr>
            <w:r/>
            <w:r>
              <w:rPr>
                <w:rFonts w:ascii="Times New Roman" w:hAnsi="Times New Roman"/>
                <w:sz w:val="20"/>
              </w:rPr>
              <w:t>index.html</w:t>
            </w:r>
          </w:p>
        </w:tc>
        <w:tc>
          <w:tcPr>
            <w:tcW w:type="dxa" w:w="1152"/>
          </w:tcPr>
          <w:p>
            <w:pPr>
              <w:spacing w:line="240" w:lineRule="auto"/>
            </w:pPr>
            <w:r/>
            <w:r>
              <w:rPr>
                <w:rFonts w:ascii="Times New Roman" w:hAnsi="Times New Roman"/>
                <w:sz w:val="20"/>
              </w:rPr>
              <w:t>264</w:t>
            </w:r>
          </w:p>
        </w:tc>
        <w:tc>
          <w:tcPr>
            <w:tcW w:type="dxa" w:w="4608"/>
          </w:tcPr>
          <w:p>
            <w:pPr>
              <w:spacing w:line="240" w:lineRule="auto"/>
            </w:pPr>
            <w:r/>
            <w:r>
              <w:rPr>
                <w:rFonts w:ascii="Times New Roman" w:hAnsi="Times New Roman"/>
                <w:sz w:val="20"/>
              </w:rPr>
              <w:t>Landing page</w:t>
            </w:r>
          </w:p>
        </w:tc>
      </w:tr>
      <w:tr>
        <w:tc>
          <w:tcPr>
            <w:tcW w:type="dxa" w:w="3168"/>
          </w:tcPr>
          <w:p>
            <w:pPr>
              <w:spacing w:line="240" w:lineRule="auto"/>
            </w:pPr>
            <w:r/>
            <w:r>
              <w:rPr>
                <w:rFonts w:ascii="Times New Roman" w:hAnsi="Times New Roman"/>
                <w:sz w:val="20"/>
              </w:rPr>
              <w:t>signup.html</w:t>
            </w:r>
          </w:p>
        </w:tc>
        <w:tc>
          <w:tcPr>
            <w:tcW w:type="dxa" w:w="1152"/>
          </w:tcPr>
          <w:p>
            <w:pPr>
              <w:spacing w:line="240" w:lineRule="auto"/>
            </w:pPr>
            <w:r/>
            <w:r>
              <w:rPr>
                <w:rFonts w:ascii="Times New Roman" w:hAnsi="Times New Roman"/>
                <w:sz w:val="20"/>
              </w:rPr>
              <w:t>90</w:t>
            </w:r>
          </w:p>
        </w:tc>
        <w:tc>
          <w:tcPr>
            <w:tcW w:type="dxa" w:w="4608"/>
          </w:tcPr>
          <w:p>
            <w:pPr>
              <w:spacing w:line="240" w:lineRule="auto"/>
            </w:pPr>
            <w:r/>
            <w:r>
              <w:rPr>
                <w:rFonts w:ascii="Times New Roman" w:hAnsi="Times New Roman"/>
                <w:sz w:val="20"/>
              </w:rPr>
              <w:t>Sign-up page</w:t>
            </w:r>
          </w:p>
        </w:tc>
      </w:tr>
      <w:tr>
        <w:tc>
          <w:tcPr>
            <w:tcW w:type="dxa" w:w="3168"/>
          </w:tcPr>
          <w:p>
            <w:pPr>
              <w:spacing w:line="240" w:lineRule="auto"/>
            </w:pPr>
            <w:r/>
            <w:r>
              <w:rPr>
                <w:rFonts w:ascii="Times New Roman" w:hAnsi="Times New Roman"/>
                <w:sz w:val="20"/>
              </w:rPr>
              <w:t>login.html</w:t>
            </w:r>
          </w:p>
        </w:tc>
        <w:tc>
          <w:tcPr>
            <w:tcW w:type="dxa" w:w="1152"/>
          </w:tcPr>
          <w:p>
            <w:pPr>
              <w:spacing w:line="240" w:lineRule="auto"/>
            </w:pPr>
            <w:r/>
            <w:r>
              <w:rPr>
                <w:rFonts w:ascii="Times New Roman" w:hAnsi="Times New Roman"/>
                <w:sz w:val="20"/>
              </w:rPr>
              <w:t>76</w:t>
            </w:r>
          </w:p>
        </w:tc>
        <w:tc>
          <w:tcPr>
            <w:tcW w:type="dxa" w:w="4608"/>
          </w:tcPr>
          <w:p>
            <w:pPr>
              <w:spacing w:line="240" w:lineRule="auto"/>
            </w:pPr>
            <w:r/>
            <w:r>
              <w:rPr>
                <w:rFonts w:ascii="Times New Roman" w:hAnsi="Times New Roman"/>
                <w:sz w:val="20"/>
              </w:rPr>
              <w:t>Sign-in page</w:t>
            </w:r>
          </w:p>
        </w:tc>
      </w:tr>
      <w:tr>
        <w:tc>
          <w:tcPr>
            <w:tcW w:type="dxa" w:w="3168"/>
          </w:tcPr>
          <w:p>
            <w:pPr>
              <w:spacing w:line="240" w:lineRule="auto"/>
            </w:pPr>
            <w:r/>
            <w:r>
              <w:rPr>
                <w:rFonts w:ascii="Times New Roman" w:hAnsi="Times New Roman"/>
                <w:sz w:val="20"/>
              </w:rPr>
              <w:t>tests/finance.test.js</w:t>
            </w:r>
          </w:p>
        </w:tc>
        <w:tc>
          <w:tcPr>
            <w:tcW w:type="dxa" w:w="1152"/>
          </w:tcPr>
          <w:p>
            <w:pPr>
              <w:spacing w:line="240" w:lineRule="auto"/>
            </w:pPr>
            <w:r/>
            <w:r>
              <w:rPr>
                <w:rFonts w:ascii="Times New Roman" w:hAnsi="Times New Roman"/>
                <w:sz w:val="20"/>
              </w:rPr>
              <w:t>456</w:t>
            </w:r>
          </w:p>
        </w:tc>
        <w:tc>
          <w:tcPr>
            <w:tcW w:type="dxa" w:w="4608"/>
          </w:tcPr>
          <w:p>
            <w:pPr>
              <w:spacing w:line="240" w:lineRule="auto"/>
            </w:pPr>
            <w:r/>
            <w:r>
              <w:rPr>
                <w:rFonts w:ascii="Times New Roman" w:hAnsi="Times New Roman"/>
                <w:sz w:val="20"/>
              </w:rPr>
              <w:t>47 unit tests for the financial algorithms</w:t>
            </w:r>
          </w:p>
        </w:tc>
      </w:tr>
      <w:tr>
        <w:tc>
          <w:tcPr>
            <w:tcW w:type="dxa" w:w="3168"/>
          </w:tcPr>
          <w:p>
            <w:pPr>
              <w:spacing w:line="240" w:lineRule="auto"/>
            </w:pPr>
            <w:r/>
            <w:r>
              <w:rPr>
                <w:rFonts w:ascii="Times New Roman" w:hAnsi="Times New Roman"/>
                <w:sz w:val="20"/>
              </w:rPr>
              <w:t>tests/app.integration.test.js</w:t>
            </w:r>
          </w:p>
        </w:tc>
        <w:tc>
          <w:tcPr>
            <w:tcW w:type="dxa" w:w="1152"/>
          </w:tcPr>
          <w:p>
            <w:pPr>
              <w:spacing w:line="240" w:lineRule="auto"/>
            </w:pPr>
            <w:r/>
            <w:r>
              <w:rPr>
                <w:rFonts w:ascii="Times New Roman" w:hAnsi="Times New Roman"/>
                <w:sz w:val="20"/>
              </w:rPr>
              <w:t>735</w:t>
            </w:r>
          </w:p>
        </w:tc>
        <w:tc>
          <w:tcPr>
            <w:tcW w:type="dxa" w:w="4608"/>
          </w:tcPr>
          <w:p>
            <w:pPr>
              <w:spacing w:line="240" w:lineRule="auto"/>
            </w:pPr>
            <w:r/>
            <w:r>
              <w:rPr>
                <w:rFonts w:ascii="Times New Roman" w:hAnsi="Times New Roman"/>
                <w:sz w:val="20"/>
              </w:rPr>
              <w:t>43 integration tests (jsdom)</w:t>
            </w:r>
          </w:p>
        </w:tc>
      </w:tr>
      <w:tr>
        <w:tc>
          <w:tcPr>
            <w:tcW w:type="dxa" w:w="3168"/>
          </w:tcPr>
          <w:p>
            <w:pPr>
              <w:spacing w:line="240" w:lineRule="auto"/>
            </w:pPr>
            <w:r/>
            <w:r>
              <w:rPr>
                <w:rFonts w:ascii="Times New Roman" w:hAnsi="Times New Roman"/>
                <w:sz w:val="20"/>
              </w:rPr>
              <w:t>tests/auth.test.js</w:t>
            </w:r>
          </w:p>
        </w:tc>
        <w:tc>
          <w:tcPr>
            <w:tcW w:type="dxa" w:w="1152"/>
          </w:tcPr>
          <w:p>
            <w:pPr>
              <w:spacing w:line="240" w:lineRule="auto"/>
            </w:pPr>
            <w:r/>
            <w:r>
              <w:rPr>
                <w:rFonts w:ascii="Times New Roman" w:hAnsi="Times New Roman"/>
                <w:sz w:val="20"/>
              </w:rPr>
              <w:t>235</w:t>
            </w:r>
          </w:p>
        </w:tc>
        <w:tc>
          <w:tcPr>
            <w:tcW w:type="dxa" w:w="4608"/>
          </w:tcPr>
          <w:p>
            <w:pPr>
              <w:spacing w:line="240" w:lineRule="auto"/>
            </w:pPr>
            <w:r/>
            <w:r>
              <w:rPr>
                <w:rFonts w:ascii="Times New Roman" w:hAnsi="Times New Roman"/>
                <w:sz w:val="20"/>
              </w:rPr>
              <w:t>17 authentication tests</w:t>
            </w:r>
          </w:p>
        </w:tc>
      </w:tr>
    </w:tbl>
    <w:p>
      <w:pPr>
        <w:pStyle w:val="Heading2"/>
      </w:pPr>
      <w:r>
        <w:t>3.2 Problem Statement and System Objectives</w:t>
      </w:r>
    </w:p>
    <w:p>
      <w:pPr>
        <w:spacing w:after="0"/>
        <w:ind w:firstLine="720"/>
        <w:jc w:val="both"/>
      </w:pPr>
      <w:r>
        <w:rPr>
          <w:rFonts w:ascii="Times New Roman" w:hAnsi="Times New Roman"/>
          <w:b w:val="0"/>
          <w:i w:val="0"/>
          <w:sz w:val="24"/>
        </w:rPr>
        <w:t>Most personal finance tools in common use require the user to surrender detailed financial records to a remote service. For a student or a salaried worker in Nigeria this raises two objections: the loss of control over sensitive personal data, and the dependence on continuous internet connectivity for a task — recording what one spent — that is inherently local. A second objection concerns analytical honesty: many applications present charts and summaries whose relationship to the underlying records is not evident, so the user cannot distinguish a computed figure from a decorative one.</w:t>
      </w:r>
    </w:p>
    <w:p>
      <w:pPr>
        <w:spacing w:after="0"/>
        <w:ind w:firstLine="720"/>
        <w:jc w:val="both"/>
      </w:pPr>
      <w:r>
        <w:rPr>
          <w:rFonts w:ascii="Times New Roman" w:hAnsi="Times New Roman"/>
          <w:b w:val="0"/>
          <w:i w:val="0"/>
          <w:sz w:val="24"/>
        </w:rPr>
        <w:t>The objectives of SpendWise were therefore:</w:t>
      </w:r>
    </w:p>
    <w:p>
      <w:pPr>
        <w:pStyle w:val="ListNumber"/>
        <w:spacing w:after="40" w:line="360" w:lineRule="auto"/>
      </w:pPr>
      <w:r>
        <w:rPr>
          <w:rFonts w:ascii="Times New Roman" w:hAnsi="Times New Roman"/>
          <w:sz w:val="24"/>
        </w:rPr>
        <w:t>To keep all financial data on the user's own device, with no account and no server-side storage.</w:t>
      </w:r>
    </w:p>
    <w:p>
      <w:pPr>
        <w:pStyle w:val="ListNumber"/>
        <w:spacing w:after="40" w:line="360" w:lineRule="auto"/>
      </w:pPr>
      <w:r>
        <w:rPr>
          <w:rFonts w:ascii="Times New Roman" w:hAnsi="Times New Roman"/>
          <w:sz w:val="24"/>
        </w:rPr>
        <w:t>To guarantee that every displayed figure is computed from the user's actual transactions by a function that can be inspected and tested.</w:t>
      </w:r>
    </w:p>
    <w:p>
      <w:pPr>
        <w:pStyle w:val="ListNumber"/>
        <w:spacing w:after="40" w:line="360" w:lineRule="auto"/>
      </w:pPr>
      <w:r>
        <w:rPr>
          <w:rFonts w:ascii="Times New Roman" w:hAnsi="Times New Roman"/>
          <w:sz w:val="24"/>
        </w:rPr>
        <w:t>To function fully offline, degrading gracefully when external services are unreachable.</w:t>
      </w:r>
    </w:p>
    <w:p>
      <w:pPr>
        <w:pStyle w:val="ListNumber"/>
        <w:spacing w:after="40" w:line="360" w:lineRule="auto"/>
      </w:pPr>
      <w:r>
        <w:rPr>
          <w:rFonts w:ascii="Times New Roman" w:hAnsi="Times New Roman"/>
          <w:sz w:val="24"/>
        </w:rPr>
        <w:t>To present budgets, goals and trends in a form that supports a behavioural decision, such as how much may safely be spent per day for the remainder of the month.</w:t>
      </w:r>
    </w:p>
    <w:p>
      <w:pPr>
        <w:pStyle w:val="ListNumber"/>
        <w:spacing w:after="40" w:line="360" w:lineRule="auto"/>
      </w:pPr>
      <w:r>
        <w:rPr>
          <w:rFonts w:ascii="Times New Roman" w:hAnsi="Times New Roman"/>
          <w:sz w:val="24"/>
        </w:rPr>
        <w:t>To demonstrate that a substantive application can be built to a professional standard using only standard web technologies.</w:t>
      </w:r>
    </w:p>
    <w:p>
      <w:pPr>
        <w:pStyle w:val="Heading2"/>
      </w:pPr>
      <w:r>
        <w:t>3.3 Development Environment and Tools</w:t>
      </w:r>
    </w:p>
    <w:p>
      <w:pPr>
        <w:spacing w:before="80" w:after="200"/>
        <w:jc w:val="center"/>
      </w:pPr>
      <w:r>
        <w:rPr>
          <w:rFonts w:ascii="Times New Roman" w:hAnsi="Times New Roman"/>
          <w:b/>
          <w:i/>
          <w:sz w:val="20"/>
        </w:rPr>
        <w:t>Table 3.2: Development Environment and Tools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D9D9D9"/>
          </w:tcPr>
          <w:p>
            <w:pPr>
              <w:jc w:val="center"/>
            </w:pPr>
            <w:r/>
            <w:r>
              <w:rPr>
                <w:rFonts w:ascii="Times New Roman" w:hAnsi="Times New Roman"/>
                <w:b/>
                <w:sz w:val="20"/>
              </w:rPr>
              <w:t>Category</w:t>
            </w:r>
          </w:p>
        </w:tc>
        <w:tc>
          <w:tcPr>
            <w:tcW w:type="dxa" w:w="3456"/>
            <w:shd w:val="clear" w:color="auto" w:fill="D9D9D9"/>
          </w:tcPr>
          <w:p>
            <w:pPr>
              <w:jc w:val="center"/>
            </w:pPr>
            <w:r/>
            <w:r>
              <w:rPr>
                <w:rFonts w:ascii="Times New Roman" w:hAnsi="Times New Roman"/>
                <w:b/>
                <w:sz w:val="20"/>
              </w:rPr>
              <w:t>Tool / Technology</w:t>
            </w:r>
          </w:p>
        </w:tc>
        <w:tc>
          <w:tcPr>
            <w:tcW w:type="dxa" w:w="3600"/>
            <w:shd w:val="clear" w:color="auto" w:fill="D9D9D9"/>
          </w:tcPr>
          <w:p>
            <w:pPr>
              <w:jc w:val="center"/>
            </w:pPr>
            <w:r/>
            <w:r>
              <w:rPr>
                <w:rFonts w:ascii="Times New Roman" w:hAnsi="Times New Roman"/>
                <w:b/>
                <w:sz w:val="20"/>
              </w:rPr>
              <w:t>Purpose</w:t>
            </w:r>
          </w:p>
        </w:tc>
      </w:tr>
      <w:tr>
        <w:tc>
          <w:tcPr>
            <w:tcW w:type="dxa" w:w="1872"/>
          </w:tcPr>
          <w:p>
            <w:pPr>
              <w:spacing w:line="240" w:lineRule="auto"/>
            </w:pPr>
            <w:r/>
            <w:r>
              <w:rPr>
                <w:rFonts w:ascii="Times New Roman" w:hAnsi="Times New Roman"/>
                <w:sz w:val="20"/>
              </w:rPr>
              <w:t>Languages</w:t>
            </w:r>
          </w:p>
        </w:tc>
        <w:tc>
          <w:tcPr>
            <w:tcW w:type="dxa" w:w="3456"/>
          </w:tcPr>
          <w:p>
            <w:pPr>
              <w:spacing w:line="240" w:lineRule="auto"/>
            </w:pPr>
            <w:r/>
            <w:r>
              <w:rPr>
                <w:rFonts w:ascii="Times New Roman" w:hAnsi="Times New Roman"/>
                <w:sz w:val="20"/>
              </w:rPr>
              <w:t>HTML5, CSS3, JavaScript (ES2020+)</w:t>
            </w:r>
          </w:p>
        </w:tc>
        <w:tc>
          <w:tcPr>
            <w:tcW w:type="dxa" w:w="3600"/>
          </w:tcPr>
          <w:p>
            <w:pPr>
              <w:spacing w:line="240" w:lineRule="auto"/>
            </w:pPr>
            <w:r/>
            <w:r>
              <w:rPr>
                <w:rFonts w:ascii="Times New Roman" w:hAnsi="Times New Roman"/>
                <w:sz w:val="20"/>
              </w:rPr>
              <w:t>Application implementation</w:t>
            </w:r>
          </w:p>
        </w:tc>
      </w:tr>
      <w:tr>
        <w:tc>
          <w:tcPr>
            <w:tcW w:type="dxa" w:w="1872"/>
          </w:tcPr>
          <w:p>
            <w:pPr>
              <w:spacing w:line="240" w:lineRule="auto"/>
            </w:pPr>
            <w:r/>
            <w:r>
              <w:rPr>
                <w:rFonts w:ascii="Times New Roman" w:hAnsi="Times New Roman"/>
                <w:sz w:val="20"/>
              </w:rPr>
              <w:t>Runtime</w:t>
            </w:r>
          </w:p>
        </w:tc>
        <w:tc>
          <w:tcPr>
            <w:tcW w:type="dxa" w:w="3456"/>
          </w:tcPr>
          <w:p>
            <w:pPr>
              <w:spacing w:line="240" w:lineRule="auto"/>
            </w:pPr>
            <w:r/>
            <w:r>
              <w:rPr>
                <w:rFonts w:ascii="Times New Roman" w:hAnsi="Times New Roman"/>
                <w:sz w:val="20"/>
              </w:rPr>
              <w:t>Node.js 18 or later (v22.22.3 used)</w:t>
            </w:r>
          </w:p>
        </w:tc>
        <w:tc>
          <w:tcPr>
            <w:tcW w:type="dxa" w:w="3600"/>
          </w:tcPr>
          <w:p>
            <w:pPr>
              <w:spacing w:line="240" w:lineRule="auto"/>
            </w:pPr>
            <w:r/>
            <w:r>
              <w:rPr>
                <w:rFonts w:ascii="Times New Roman" w:hAnsi="Times New Roman"/>
                <w:sz w:val="20"/>
              </w:rPr>
              <w:t>Executing the test suite</w:t>
            </w:r>
          </w:p>
        </w:tc>
      </w:tr>
      <w:tr>
        <w:tc>
          <w:tcPr>
            <w:tcW w:type="dxa" w:w="1872"/>
          </w:tcPr>
          <w:p>
            <w:pPr>
              <w:spacing w:line="240" w:lineRule="auto"/>
            </w:pPr>
            <w:r/>
            <w:r>
              <w:rPr>
                <w:rFonts w:ascii="Times New Roman" w:hAnsi="Times New Roman"/>
                <w:sz w:val="20"/>
              </w:rPr>
              <w:t>Test runner</w:t>
            </w:r>
          </w:p>
        </w:tc>
        <w:tc>
          <w:tcPr>
            <w:tcW w:type="dxa" w:w="3456"/>
          </w:tcPr>
          <w:p>
            <w:pPr>
              <w:spacing w:line="240" w:lineRule="auto"/>
            </w:pPr>
            <w:r/>
            <w:r>
              <w:rPr>
                <w:rFonts w:ascii="Times New Roman" w:hAnsi="Times New Roman"/>
                <w:sz w:val="20"/>
              </w:rPr>
              <w:t>Node's built-in test runner (node --test)</w:t>
            </w:r>
          </w:p>
        </w:tc>
        <w:tc>
          <w:tcPr>
            <w:tcW w:type="dxa" w:w="3600"/>
          </w:tcPr>
          <w:p>
            <w:pPr>
              <w:spacing w:line="240" w:lineRule="auto"/>
            </w:pPr>
            <w:r/>
            <w:r>
              <w:rPr>
                <w:rFonts w:ascii="Times New Roman" w:hAnsi="Times New Roman"/>
                <w:sz w:val="20"/>
              </w:rPr>
              <w:t>Unit and integration testing</w:t>
            </w:r>
          </w:p>
        </w:tc>
      </w:tr>
      <w:tr>
        <w:tc>
          <w:tcPr>
            <w:tcW w:type="dxa" w:w="1872"/>
          </w:tcPr>
          <w:p>
            <w:pPr>
              <w:spacing w:line="240" w:lineRule="auto"/>
            </w:pPr>
            <w:r/>
            <w:r>
              <w:rPr>
                <w:rFonts w:ascii="Times New Roman" w:hAnsi="Times New Roman"/>
                <w:sz w:val="20"/>
              </w:rPr>
              <w:t>DOM simulation</w:t>
            </w:r>
          </w:p>
        </w:tc>
        <w:tc>
          <w:tcPr>
            <w:tcW w:type="dxa" w:w="3456"/>
          </w:tcPr>
          <w:p>
            <w:pPr>
              <w:spacing w:line="240" w:lineRule="auto"/>
            </w:pPr>
            <w:r/>
            <w:r>
              <w:rPr>
                <w:rFonts w:ascii="Times New Roman" w:hAnsi="Times New Roman"/>
                <w:sz w:val="20"/>
              </w:rPr>
              <w:t>jsdom ^30.1.0</w:t>
            </w:r>
          </w:p>
        </w:tc>
        <w:tc>
          <w:tcPr>
            <w:tcW w:type="dxa" w:w="3600"/>
          </w:tcPr>
          <w:p>
            <w:pPr>
              <w:spacing w:line="240" w:lineRule="auto"/>
            </w:pPr>
            <w:r/>
            <w:r>
              <w:rPr>
                <w:rFonts w:ascii="Times New Roman" w:hAnsi="Times New Roman"/>
                <w:sz w:val="20"/>
              </w:rPr>
              <w:t>Booting app.html in a simulated browser</w:t>
            </w:r>
          </w:p>
        </w:tc>
      </w:tr>
      <w:tr>
        <w:tc>
          <w:tcPr>
            <w:tcW w:type="dxa" w:w="1872"/>
          </w:tcPr>
          <w:p>
            <w:pPr>
              <w:spacing w:line="240" w:lineRule="auto"/>
            </w:pPr>
            <w:r/>
            <w:r>
              <w:rPr>
                <w:rFonts w:ascii="Times New Roman" w:hAnsi="Times New Roman"/>
                <w:sz w:val="20"/>
              </w:rPr>
              <w:t>Charts</w:t>
            </w:r>
          </w:p>
        </w:tc>
        <w:tc>
          <w:tcPr>
            <w:tcW w:type="dxa" w:w="3456"/>
          </w:tcPr>
          <w:p>
            <w:pPr>
              <w:spacing w:line="240" w:lineRule="auto"/>
            </w:pPr>
            <w:r/>
            <w:r>
              <w:rPr>
                <w:rFonts w:ascii="Times New Roman" w:hAnsi="Times New Roman"/>
                <w:sz w:val="20"/>
              </w:rPr>
              <w:t>Chart.js via CDN</w:t>
            </w:r>
          </w:p>
        </w:tc>
        <w:tc>
          <w:tcPr>
            <w:tcW w:type="dxa" w:w="3600"/>
          </w:tcPr>
          <w:p>
            <w:pPr>
              <w:spacing w:line="240" w:lineRule="auto"/>
            </w:pPr>
            <w:r/>
            <w:r>
              <w:rPr>
                <w:rFonts w:ascii="Times New Roman" w:hAnsi="Times New Roman"/>
                <w:sz w:val="20"/>
              </w:rPr>
              <w:t>Donut and six-month trend visualisation</w:t>
            </w:r>
          </w:p>
        </w:tc>
      </w:tr>
      <w:tr>
        <w:tc>
          <w:tcPr>
            <w:tcW w:type="dxa" w:w="1872"/>
          </w:tcPr>
          <w:p>
            <w:pPr>
              <w:spacing w:line="240" w:lineRule="auto"/>
            </w:pPr>
            <w:r/>
            <w:r>
              <w:rPr>
                <w:rFonts w:ascii="Times New Roman" w:hAnsi="Times New Roman"/>
                <w:sz w:val="20"/>
              </w:rPr>
              <w:t>Version control</w:t>
            </w:r>
          </w:p>
        </w:tc>
        <w:tc>
          <w:tcPr>
            <w:tcW w:type="dxa" w:w="3456"/>
          </w:tcPr>
          <w:p>
            <w:pPr>
              <w:spacing w:line="240" w:lineRule="auto"/>
            </w:pPr>
            <w:r/>
            <w:r>
              <w:rPr>
                <w:rFonts w:ascii="Times New Roman" w:hAnsi="Times New Roman"/>
                <w:sz w:val="20"/>
              </w:rPr>
              <w:t>Git</w:t>
            </w:r>
          </w:p>
        </w:tc>
        <w:tc>
          <w:tcPr>
            <w:tcW w:type="dxa" w:w="3600"/>
          </w:tcPr>
          <w:p>
            <w:pPr>
              <w:spacing w:line="240" w:lineRule="auto"/>
            </w:pPr>
            <w:r/>
            <w:r>
              <w:rPr>
                <w:rFonts w:ascii="Times New Roman" w:hAnsi="Times New Roman"/>
                <w:sz w:val="20"/>
              </w:rPr>
              <w:t>Source history and branching</w:t>
            </w:r>
          </w:p>
        </w:tc>
      </w:tr>
      <w:tr>
        <w:tc>
          <w:tcPr>
            <w:tcW w:type="dxa" w:w="1872"/>
          </w:tcPr>
          <w:p>
            <w:pPr>
              <w:spacing w:line="240" w:lineRule="auto"/>
            </w:pPr>
            <w:r/>
            <w:r>
              <w:rPr>
                <w:rFonts w:ascii="Times New Roman" w:hAnsi="Times New Roman"/>
                <w:sz w:val="20"/>
              </w:rPr>
              <w:t>Hosting / collaboration</w:t>
            </w:r>
          </w:p>
        </w:tc>
        <w:tc>
          <w:tcPr>
            <w:tcW w:type="dxa" w:w="3456"/>
          </w:tcPr>
          <w:p>
            <w:pPr>
              <w:spacing w:line="240" w:lineRule="auto"/>
            </w:pPr>
            <w:r/>
            <w:r>
              <w:rPr>
                <w:rFonts w:ascii="Times New Roman" w:hAnsi="Times New Roman"/>
                <w:sz w:val="20"/>
              </w:rPr>
              <w:t>GitHub (pull-request review workflow)</w:t>
            </w:r>
          </w:p>
        </w:tc>
        <w:tc>
          <w:tcPr>
            <w:tcW w:type="dxa" w:w="3600"/>
          </w:tcPr>
          <w:p>
            <w:pPr>
              <w:spacing w:line="240" w:lineRule="auto"/>
            </w:pPr>
            <w:r/>
            <w:r>
              <w:rPr>
                <w:rFonts w:ascii="Times New Roman" w:hAnsi="Times New Roman"/>
                <w:sz w:val="20"/>
              </w:rPr>
              <w:t>Code review and integration</w:t>
            </w:r>
          </w:p>
        </w:tc>
      </w:tr>
      <w:tr>
        <w:tc>
          <w:tcPr>
            <w:tcW w:type="dxa" w:w="1872"/>
          </w:tcPr>
          <w:p>
            <w:pPr>
              <w:spacing w:line="240" w:lineRule="auto"/>
            </w:pPr>
            <w:r/>
            <w:r>
              <w:rPr>
                <w:rFonts w:ascii="Times New Roman" w:hAnsi="Times New Roman"/>
                <w:sz w:val="20"/>
              </w:rPr>
              <w:t>Editor</w:t>
            </w:r>
          </w:p>
        </w:tc>
        <w:tc>
          <w:tcPr>
            <w:tcW w:type="dxa" w:w="3456"/>
          </w:tcPr>
          <w:p>
            <w:pPr>
              <w:spacing w:line="240" w:lineRule="auto"/>
            </w:pPr>
            <w:r/>
            <w:r>
              <w:rPr>
                <w:rFonts w:ascii="Times New Roman" w:hAnsi="Times New Roman"/>
                <w:sz w:val="20"/>
              </w:rPr>
              <w:t>Visual Studio Code</w:t>
            </w:r>
          </w:p>
        </w:tc>
        <w:tc>
          <w:tcPr>
            <w:tcW w:type="dxa" w:w="3600"/>
          </w:tcPr>
          <w:p>
            <w:pPr>
              <w:spacing w:line="240" w:lineRule="auto"/>
            </w:pPr>
            <w:r/>
            <w:r>
              <w:rPr>
                <w:rFonts w:ascii="Times New Roman" w:hAnsi="Times New Roman"/>
                <w:sz w:val="20"/>
              </w:rPr>
              <w:t>Authoring and debugging</w:t>
            </w:r>
          </w:p>
        </w:tc>
      </w:tr>
      <w:tr>
        <w:tc>
          <w:tcPr>
            <w:tcW w:type="dxa" w:w="1872"/>
          </w:tcPr>
          <w:p>
            <w:pPr>
              <w:spacing w:line="240" w:lineRule="auto"/>
            </w:pPr>
            <w:r/>
            <w:r>
              <w:rPr>
                <w:rFonts w:ascii="Times New Roman" w:hAnsi="Times New Roman"/>
                <w:sz w:val="20"/>
              </w:rPr>
              <w:t>Browser</w:t>
            </w:r>
          </w:p>
        </w:tc>
        <w:tc>
          <w:tcPr>
            <w:tcW w:type="dxa" w:w="3456"/>
          </w:tcPr>
          <w:p>
            <w:pPr>
              <w:spacing w:line="240" w:lineRule="auto"/>
            </w:pPr>
            <w:r/>
            <w:r>
              <w:rPr>
                <w:rFonts w:ascii="Times New Roman" w:hAnsi="Times New Roman"/>
                <w:sz w:val="20"/>
              </w:rPr>
              <w:t>Google Chrome with DevTools</w:t>
            </w:r>
          </w:p>
        </w:tc>
        <w:tc>
          <w:tcPr>
            <w:tcW w:type="dxa" w:w="3600"/>
          </w:tcPr>
          <w:p>
            <w:pPr>
              <w:spacing w:line="240" w:lineRule="auto"/>
            </w:pPr>
            <w:r/>
            <w:r>
              <w:rPr>
                <w:rFonts w:ascii="Times New Roman" w:hAnsi="Times New Roman"/>
                <w:sz w:val="20"/>
              </w:rPr>
              <w:t>Manual testing, inspection, network throttling</w:t>
            </w:r>
          </w:p>
        </w:tc>
      </w:tr>
      <w:tr>
        <w:tc>
          <w:tcPr>
            <w:tcW w:type="dxa" w:w="1872"/>
          </w:tcPr>
          <w:p>
            <w:pPr>
              <w:spacing w:line="240" w:lineRule="auto"/>
            </w:pPr>
            <w:r/>
            <w:r>
              <w:rPr>
                <w:rFonts w:ascii="Times New Roman" w:hAnsi="Times New Roman"/>
                <w:sz w:val="20"/>
              </w:rPr>
              <w:t>Local server</w:t>
            </w:r>
          </w:p>
        </w:tc>
        <w:tc>
          <w:tcPr>
            <w:tcW w:type="dxa" w:w="3456"/>
          </w:tcPr>
          <w:p>
            <w:pPr>
              <w:spacing w:line="240" w:lineRule="auto"/>
            </w:pPr>
            <w:r/>
            <w:r>
              <w:rPr>
                <w:rFonts w:ascii="Times New Roman" w:hAnsi="Times New Roman"/>
                <w:sz w:val="20"/>
              </w:rPr>
              <w:t>Python http.server on port 4173</w:t>
            </w:r>
          </w:p>
        </w:tc>
        <w:tc>
          <w:tcPr>
            <w:tcW w:type="dxa" w:w="3600"/>
          </w:tcPr>
          <w:p>
            <w:pPr>
              <w:spacing w:line="240" w:lineRule="auto"/>
            </w:pPr>
            <w:r/>
            <w:r>
              <w:rPr>
                <w:rFonts w:ascii="Times New Roman" w:hAnsi="Times New Roman"/>
                <w:sz w:val="20"/>
              </w:rPr>
              <w:t>Serving the pages during development</w:t>
            </w:r>
          </w:p>
        </w:tc>
      </w:tr>
      <w:tr>
        <w:tc>
          <w:tcPr>
            <w:tcW w:type="dxa" w:w="1872"/>
          </w:tcPr>
          <w:p>
            <w:pPr>
              <w:spacing w:line="240" w:lineRule="auto"/>
            </w:pPr>
            <w:r/>
            <w:r>
              <w:rPr>
                <w:rFonts w:ascii="Times New Roman" w:hAnsi="Times New Roman"/>
                <w:sz w:val="20"/>
              </w:rPr>
              <w:t>Exchange rates</w:t>
            </w:r>
          </w:p>
        </w:tc>
        <w:tc>
          <w:tcPr>
            <w:tcW w:type="dxa" w:w="3456"/>
          </w:tcPr>
          <w:p>
            <w:pPr>
              <w:spacing w:line="240" w:lineRule="auto"/>
            </w:pPr>
            <w:r/>
            <w:r>
              <w:rPr>
                <w:rFonts w:ascii="Times New Roman" w:hAnsi="Times New Roman"/>
                <w:sz w:val="20"/>
              </w:rPr>
              <w:t>open.er-api.com REST API</w:t>
            </w:r>
          </w:p>
        </w:tc>
        <w:tc>
          <w:tcPr>
            <w:tcW w:type="dxa" w:w="3600"/>
          </w:tcPr>
          <w:p>
            <w:pPr>
              <w:spacing w:line="240" w:lineRule="auto"/>
            </w:pPr>
            <w:r/>
            <w:r>
              <w:rPr>
                <w:rFonts w:ascii="Times New Roman" w:hAnsi="Times New Roman"/>
                <w:sz w:val="20"/>
              </w:rPr>
              <w:t>Live currency conversion rates</w:t>
            </w:r>
          </w:p>
        </w:tc>
      </w:tr>
    </w:tbl>
    <w:p>
      <w:pPr>
        <w:spacing w:after="120"/>
        <w:ind w:firstLine="720"/>
        <w:jc w:val="both"/>
      </w:pPr>
      <w:r>
        <w:rPr>
          <w:rFonts w:ascii="Times New Roman" w:hAnsi="Times New Roman"/>
          <w:b w:val="0"/>
          <w:i w:val="0"/>
          <w:sz w:val="24"/>
        </w:rPr>
        <w:t>A notable property of the toolchain is that it contains no build step. There is no bundler, no transpiler and no preprocessor; the files in the repository are the files the browser executes. This was a deliberate constraint of the assignment rather than an omission, and it has the practical consequence that the project can be run by opening a single file.</w:t>
      </w:r>
    </w:p>
    <w:p>
      <w:pPr>
        <w:pStyle w:val="Heading2"/>
      </w:pPr>
      <w:r>
        <w:t>3.4 System Architecture</w:t>
      </w:r>
    </w:p>
    <w:p>
      <w:pPr>
        <w:spacing w:after="0"/>
        <w:ind w:firstLine="720"/>
        <w:jc w:val="both"/>
      </w:pPr>
      <w:r>
        <w:rPr>
          <w:rFonts w:ascii="Times New Roman" w:hAnsi="Times New Roman"/>
          <w:b w:val="0"/>
          <w:i w:val="0"/>
          <w:sz w:val="24"/>
        </w:rPr>
        <w:t>SpendWise is organised into three layers with strictly enforced boundaries. The separation is not merely conventional: it is verified by tests, as described in Section 3.11.</w:t>
      </w:r>
    </w:p>
    <w:p>
      <w:pPr>
        <w:pStyle w:val="Heading3"/>
      </w:pPr>
      <w:r>
        <w:t>3.4.1 The Domain Layer (js/finance.js)</w:t>
      </w:r>
    </w:p>
    <w:p>
      <w:pPr>
        <w:spacing w:after="0"/>
        <w:ind w:firstLine="720"/>
        <w:jc w:val="both"/>
      </w:pPr>
      <w:r>
        <w:rPr>
          <w:rFonts w:ascii="Times New Roman" w:hAnsi="Times New Roman"/>
          <w:b w:val="0"/>
          <w:i w:val="0"/>
          <w:sz w:val="24"/>
        </w:rPr>
        <w:t>This file contains every financial calculation in the application — summaries, monthly bucketing, budget evaluation, goal progress, insight generation, currency conversion and CSV serialisation — and it contains no DOM access whatsoever. Every function is pure: it accepts data and returns data, without reading global state, touching the document, or producing side effects.</w:t>
      </w:r>
    </w:p>
    <w:p>
      <w:pPr>
        <w:spacing w:after="0"/>
        <w:ind w:firstLine="720"/>
        <w:jc w:val="both"/>
      </w:pPr>
      <w:r>
        <w:rPr>
          <w:rFonts w:ascii="Times New Roman" w:hAnsi="Times New Roman"/>
          <w:b w:val="0"/>
          <w:i w:val="0"/>
          <w:sz w:val="24"/>
        </w:rPr>
        <w:t>Two benefits follow. First, the entire body of financial logic can be unit-tested in plain Node without a browser, which is why 47 of the 107 tests execute in milliseconds. Second, the presentation layer is structurally incapable of inventing a number: it can only display what the domain layer returns.</w:t>
      </w:r>
    </w:p>
    <w:p>
      <w:pPr>
        <w:spacing w:after="0"/>
        <w:ind w:firstLine="720"/>
        <w:jc w:val="both"/>
      </w:pPr>
      <w:r>
        <w:rPr>
          <w:rFonts w:ascii="Times New Roman" w:hAnsi="Times New Roman"/>
          <w:b w:val="0"/>
          <w:i w:val="0"/>
          <w:sz w:val="24"/>
        </w:rPr>
        <w:t>The file is wrapped in a Universal Module Definition (UMD) pattern so that a single physical file serves both environments:</w:t>
      </w:r>
    </w:p>
    <w:p>
      <w:pPr>
        <w:spacing w:before="120" w:after="120" w:line="240" w:lineRule="auto"/>
        <w:ind w:left="576"/>
      </w:pPr>
      <w:r>
        <w:rPr>
          <w:rFonts w:ascii="Consolas" w:hAnsi="Consolas" w:eastAsia="Consolas"/>
          <w:sz w:val="18"/>
        </w:rPr>
        <w:t>(function (root, factory) {</w:t>
        <w:br/>
        <w:t xml:space="preserve">  const mod = factory();</w:t>
        <w:br/>
        <w:t xml:space="preserve">  if (typeof module === 'object' &amp;&amp; module.exports) {</w:t>
        <w:br/>
        <w:t xml:space="preserve">    module.exports = mod;            // Node / tests</w:t>
        <w:br/>
        <w:t xml:space="preserve">  } else {</w:t>
        <w:br/>
        <w:t xml:space="preserve">    root.SpendWiseFinance = mod;     // Browser</w:t>
        <w:br/>
        <w:t xml:space="preserve">  }</w:t>
        <w:br/>
        <w:t>})(typeof self !== 'undefined' ? self : this, function () {</w:t>
        <w:br/>
        <w:t xml:space="preserve">  'use strict';</w:t>
        <w:br/>
        <w:t xml:space="preserve">  /* ... all domain functions ... */</w:t>
        <w:br/>
        <w:t>});</w:t>
      </w:r>
    </w:p>
    <w:p>
      <w:pPr>
        <w:spacing w:after="0"/>
        <w:ind w:firstLine="720"/>
        <w:jc w:val="both"/>
      </w:pPr>
      <w:r>
        <w:rPr>
          <w:rFonts w:ascii="Times New Roman" w:hAnsi="Times New Roman"/>
          <w:b w:val="0"/>
          <w:i w:val="0"/>
          <w:sz w:val="24"/>
        </w:rPr>
        <w:t>This was a deliberate solution to the no-build-step constraint: the tests can require() the very file the browser loads, so there is no possibility of the two copies drifting apart.</w:t>
      </w:r>
    </w:p>
    <w:p>
      <w:pPr>
        <w:pStyle w:val="Heading3"/>
      </w:pPr>
      <w:r>
        <w:t>3.4.2 The Presentation Layer (dashboard.js)</w:t>
      </w:r>
    </w:p>
    <w:p>
      <w:pPr>
        <w:spacing w:after="0"/>
        <w:ind w:firstLine="720"/>
        <w:jc w:val="both"/>
      </w:pPr>
      <w:r>
        <w:rPr>
          <w:rFonts w:ascii="Times New Roman" w:hAnsi="Times New Roman"/>
          <w:b w:val="0"/>
          <w:i w:val="0"/>
          <w:sz w:val="24"/>
        </w:rPr>
        <w:t>This 1,767-line file owns application state, persists it, renders the interface and binds events. Its governing rule is that the user interface is constructed exclusively through the DOM API. Rows in the transactions table, budget progress bars, savings-goal cards, SVG progress rings and insight cards are all assembled with createElement and createElementNS and populated with textContent.</w:t>
      </w:r>
    </w:p>
    <w:p>
      <w:pPr>
        <w:spacing w:after="0"/>
        <w:ind w:firstLine="720"/>
        <w:jc w:val="both"/>
      </w:pPr>
      <w:r>
        <w:rPr>
          <w:rFonts w:ascii="Times New Roman" w:hAnsi="Times New Roman"/>
          <w:b w:val="0"/>
          <w:i w:val="0"/>
          <w:sz w:val="24"/>
        </w:rPr>
        <w:t>A helper function expresses the intent explicitly:</w:t>
      </w:r>
    </w:p>
    <w:p>
      <w:pPr>
        <w:spacing w:before="120" w:after="120" w:line="240" w:lineRule="auto"/>
        <w:ind w:left="576"/>
      </w:pPr>
      <w:r>
        <w:rPr>
          <w:rFonts w:ascii="Consolas" w:hAnsi="Consolas" w:eastAsia="Consolas"/>
          <w:sz w:val="18"/>
        </w:rPr>
        <w:t>/** Remove every child node (the DOM equivalent of `el.innerHTML = ''`). */</w:t>
        <w:br/>
        <w:t>function clearEl(target) {</w:t>
        <w:br/>
        <w:t xml:space="preserve">  while (target &amp;&amp; target.firstChild) target.removeChild(target.firstChild);</w:t>
        <w:br/>
        <w:t>}</w:t>
      </w:r>
    </w:p>
    <w:p>
      <w:pPr>
        <w:spacing w:after="0"/>
        <w:ind w:firstLine="720"/>
        <w:jc w:val="both"/>
      </w:pPr>
      <w:r>
        <w:rPr>
          <w:rFonts w:ascii="Times New Roman" w:hAnsi="Times New Roman"/>
          <w:b w:val="0"/>
          <w:i w:val="0"/>
          <w:sz w:val="24"/>
        </w:rPr>
        <w:t>Application state is persisted under seven namespaced localStorage keys: spendwise_transactions, spendwise_budgets, spendwise_goals, spendwise_theme, spendwise_privacy, spendwise_currency and spendwise_rates. Namespacing under a common prefix prevents collision with other applications on the same origin and makes it trivial to enumerate and clear all SpendWise data, which the Settings panel exposes as “Clear all data”.</w:t>
      </w:r>
    </w:p>
    <w:p>
      <w:pPr>
        <w:pStyle w:val="Heading3"/>
      </w:pPr>
      <w:r>
        <w:t>3.4.3 The Authentication Layer (js/auth.js)</w:t>
      </w:r>
    </w:p>
    <w:p>
      <w:pPr>
        <w:spacing w:after="0"/>
        <w:ind w:firstLine="720"/>
        <w:jc w:val="both"/>
      </w:pPr>
      <w:r>
        <w:rPr>
          <w:rFonts w:ascii="Times New Roman" w:hAnsi="Times New Roman"/>
          <w:b w:val="0"/>
          <w:i w:val="0"/>
          <w:sz w:val="24"/>
        </w:rPr>
        <w:t>Sign-in is implemented as a local profile mechanism rather than as a security control, and the application states this openly on the authentication pages. A password is validated for length and then discarded: it is never stored, hashed or transmitted. Only the user's name and email address are retained, under the keys spendwise_profiles and spendwise_session, so that the application can greet the user by name. Documenting this limitation honestly was itself part of the assignment, because presenting a local profile as though it provided security would have been a misrepresentation.</w:t>
      </w:r>
    </w:p>
    <w:p>
      <w:pPr>
        <w:spacing w:before="80" w:after="200"/>
        <w:jc w:val="center"/>
      </w:pPr>
      <w:r>
        <w:rPr>
          <w:rFonts w:ascii="Times New Roman" w:hAnsi="Times New Roman"/>
          <w:b/>
          <w:i/>
          <w:sz w:val="20"/>
        </w:rPr>
        <w:t>Table 3.3: Layer Responsibilities and Enforced Boundaries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D9D9D9"/>
          </w:tcPr>
          <w:p>
            <w:pPr>
              <w:jc w:val="center"/>
            </w:pPr>
            <w:r/>
            <w:r>
              <w:rPr>
                <w:rFonts w:ascii="Times New Roman" w:hAnsi="Times New Roman"/>
                <w:b/>
                <w:sz w:val="20"/>
              </w:rPr>
              <w:t>Layer</w:t>
            </w:r>
          </w:p>
        </w:tc>
        <w:tc>
          <w:tcPr>
            <w:tcW w:type="dxa" w:w="1872"/>
            <w:shd w:val="clear" w:color="auto" w:fill="D9D9D9"/>
          </w:tcPr>
          <w:p>
            <w:pPr>
              <w:jc w:val="center"/>
            </w:pPr>
            <w:r/>
            <w:r>
              <w:rPr>
                <w:rFonts w:ascii="Times New Roman" w:hAnsi="Times New Roman"/>
                <w:b/>
                <w:sz w:val="20"/>
              </w:rPr>
              <w:t>File</w:t>
            </w:r>
          </w:p>
        </w:tc>
        <w:tc>
          <w:tcPr>
            <w:tcW w:type="dxa" w:w="2880"/>
            <w:shd w:val="clear" w:color="auto" w:fill="D9D9D9"/>
          </w:tcPr>
          <w:p>
            <w:pPr>
              <w:jc w:val="center"/>
            </w:pPr>
            <w:r/>
            <w:r>
              <w:rPr>
                <w:rFonts w:ascii="Times New Roman" w:hAnsi="Times New Roman"/>
                <w:b/>
                <w:sz w:val="20"/>
              </w:rPr>
              <w:t>Permitted to</w:t>
            </w:r>
          </w:p>
        </w:tc>
        <w:tc>
          <w:tcPr>
            <w:tcW w:type="dxa" w:w="2592"/>
            <w:shd w:val="clear" w:color="auto" w:fill="D9D9D9"/>
          </w:tcPr>
          <w:p>
            <w:pPr>
              <w:jc w:val="center"/>
            </w:pPr>
            <w:r/>
            <w:r>
              <w:rPr>
                <w:rFonts w:ascii="Times New Roman" w:hAnsi="Times New Roman"/>
                <w:b/>
                <w:sz w:val="20"/>
              </w:rPr>
              <w:t>Forbidden from</w:t>
            </w:r>
          </w:p>
        </w:tc>
      </w:tr>
      <w:tr>
        <w:tc>
          <w:tcPr>
            <w:tcW w:type="dxa" w:w="1584"/>
          </w:tcPr>
          <w:p>
            <w:pPr>
              <w:spacing w:line="240" w:lineRule="auto"/>
            </w:pPr>
            <w:r/>
            <w:r>
              <w:rPr>
                <w:rFonts w:ascii="Times New Roman" w:hAnsi="Times New Roman"/>
                <w:sz w:val="20"/>
              </w:rPr>
              <w:t>Domain</w:t>
            </w:r>
          </w:p>
        </w:tc>
        <w:tc>
          <w:tcPr>
            <w:tcW w:type="dxa" w:w="1872"/>
          </w:tcPr>
          <w:p>
            <w:pPr>
              <w:spacing w:line="240" w:lineRule="auto"/>
            </w:pPr>
            <w:r/>
            <w:r>
              <w:rPr>
                <w:rFonts w:ascii="Times New Roman" w:hAnsi="Times New Roman"/>
                <w:sz w:val="20"/>
              </w:rPr>
              <w:t>js/finance.js</w:t>
            </w:r>
          </w:p>
        </w:tc>
        <w:tc>
          <w:tcPr>
            <w:tcW w:type="dxa" w:w="2880"/>
          </w:tcPr>
          <w:p>
            <w:pPr>
              <w:spacing w:line="240" w:lineRule="auto"/>
            </w:pPr>
            <w:r/>
            <w:r>
              <w:rPr>
                <w:rFonts w:ascii="Times New Roman" w:hAnsi="Times New Roman"/>
                <w:sz w:val="20"/>
              </w:rPr>
              <w:t>Compute, validate, format, serialise</w:t>
            </w:r>
          </w:p>
        </w:tc>
        <w:tc>
          <w:tcPr>
            <w:tcW w:type="dxa" w:w="2592"/>
          </w:tcPr>
          <w:p>
            <w:pPr>
              <w:spacing w:line="240" w:lineRule="auto"/>
            </w:pPr>
            <w:r/>
            <w:r>
              <w:rPr>
                <w:rFonts w:ascii="Times New Roman" w:hAnsi="Times New Roman"/>
                <w:sz w:val="20"/>
              </w:rPr>
              <w:t>Any DOM or global state access</w:t>
            </w:r>
          </w:p>
        </w:tc>
      </w:tr>
      <w:tr>
        <w:tc>
          <w:tcPr>
            <w:tcW w:type="dxa" w:w="1584"/>
          </w:tcPr>
          <w:p>
            <w:pPr>
              <w:spacing w:line="240" w:lineRule="auto"/>
            </w:pPr>
            <w:r/>
            <w:r>
              <w:rPr>
                <w:rFonts w:ascii="Times New Roman" w:hAnsi="Times New Roman"/>
                <w:sz w:val="20"/>
              </w:rPr>
              <w:t>Presentation</w:t>
            </w:r>
          </w:p>
        </w:tc>
        <w:tc>
          <w:tcPr>
            <w:tcW w:type="dxa" w:w="1872"/>
          </w:tcPr>
          <w:p>
            <w:pPr>
              <w:spacing w:line="240" w:lineRule="auto"/>
            </w:pPr>
            <w:r/>
            <w:r>
              <w:rPr>
                <w:rFonts w:ascii="Times New Roman" w:hAnsi="Times New Roman"/>
                <w:sz w:val="20"/>
              </w:rPr>
              <w:t>dashboard.js</w:t>
            </w:r>
          </w:p>
        </w:tc>
        <w:tc>
          <w:tcPr>
            <w:tcW w:type="dxa" w:w="2880"/>
          </w:tcPr>
          <w:p>
            <w:pPr>
              <w:spacing w:line="240" w:lineRule="auto"/>
            </w:pPr>
            <w:r/>
            <w:r>
              <w:rPr>
                <w:rFonts w:ascii="Times New Roman" w:hAnsi="Times New Roman"/>
                <w:sz w:val="20"/>
              </w:rPr>
              <w:t>Construct DOM, bind events, persist state</w:t>
            </w:r>
          </w:p>
        </w:tc>
        <w:tc>
          <w:tcPr>
            <w:tcW w:type="dxa" w:w="2592"/>
          </w:tcPr>
          <w:p>
            <w:pPr>
              <w:spacing w:line="240" w:lineRule="auto"/>
            </w:pPr>
            <w:r/>
            <w:r>
              <w:rPr>
                <w:rFonts w:ascii="Times New Roman" w:hAnsi="Times New Roman"/>
                <w:sz w:val="20"/>
              </w:rPr>
              <w:t>Inventing or recalculating figures</w:t>
            </w:r>
          </w:p>
        </w:tc>
      </w:tr>
      <w:tr>
        <w:tc>
          <w:tcPr>
            <w:tcW w:type="dxa" w:w="1584"/>
          </w:tcPr>
          <w:p>
            <w:pPr>
              <w:spacing w:line="240" w:lineRule="auto"/>
            </w:pPr>
            <w:r/>
            <w:r>
              <w:rPr>
                <w:rFonts w:ascii="Times New Roman" w:hAnsi="Times New Roman"/>
                <w:sz w:val="20"/>
              </w:rPr>
              <w:t>Authentication</w:t>
            </w:r>
          </w:p>
        </w:tc>
        <w:tc>
          <w:tcPr>
            <w:tcW w:type="dxa" w:w="1872"/>
          </w:tcPr>
          <w:p>
            <w:pPr>
              <w:spacing w:line="240" w:lineRule="auto"/>
            </w:pPr>
            <w:r/>
            <w:r>
              <w:rPr>
                <w:rFonts w:ascii="Times New Roman" w:hAnsi="Times New Roman"/>
                <w:sz w:val="20"/>
              </w:rPr>
              <w:t>js/auth.js</w:t>
            </w:r>
          </w:p>
        </w:tc>
        <w:tc>
          <w:tcPr>
            <w:tcW w:type="dxa" w:w="2880"/>
          </w:tcPr>
          <w:p>
            <w:pPr>
              <w:spacing w:line="240" w:lineRule="auto"/>
            </w:pPr>
            <w:r/>
            <w:r>
              <w:rPr>
                <w:rFonts w:ascii="Times New Roman" w:hAnsi="Times New Roman"/>
                <w:sz w:val="20"/>
              </w:rPr>
              <w:t>Manage local profile and session</w:t>
            </w:r>
          </w:p>
        </w:tc>
        <w:tc>
          <w:tcPr>
            <w:tcW w:type="dxa" w:w="2592"/>
          </w:tcPr>
          <w:p>
            <w:pPr>
              <w:spacing w:line="240" w:lineRule="auto"/>
            </w:pPr>
            <w:r/>
            <w:r>
              <w:rPr>
                <w:rFonts w:ascii="Times New Roman" w:hAnsi="Times New Roman"/>
                <w:sz w:val="20"/>
              </w:rPr>
              <w:t>Storing or transmitting passwords</w:t>
            </w:r>
          </w:p>
        </w:tc>
      </w:tr>
    </w:tbl>
    <w:p>
      <w:pPr>
        <w:pStyle w:val="Heading2"/>
      </w:pPr>
      <w:r>
        <w:t>3.5 The Financial Algorithms</w:t>
      </w:r>
    </w:p>
    <w:p>
      <w:pPr>
        <w:spacing w:after="0"/>
        <w:ind w:firstLine="720"/>
        <w:jc w:val="both"/>
      </w:pPr>
      <w:r>
        <w:rPr>
          <w:rFonts w:ascii="Times New Roman" w:hAnsi="Times New Roman"/>
          <w:b w:val="0"/>
          <w:i w:val="0"/>
          <w:sz w:val="24"/>
        </w:rPr>
        <w:t>The following subsections describe the principal algorithms I implemented in the domain layer, together with the reasoning that governed each.</w:t>
      </w:r>
    </w:p>
    <w:p>
      <w:pPr>
        <w:pStyle w:val="Heading3"/>
      </w:pPr>
      <w:r>
        <w:t>3.5.1 Numeric Handling and Currency Conversion</w:t>
      </w:r>
    </w:p>
    <w:p>
      <w:pPr>
        <w:spacing w:after="0"/>
        <w:ind w:firstLine="720"/>
        <w:jc w:val="both"/>
      </w:pPr>
      <w:r>
        <w:rPr>
          <w:rFonts w:ascii="Times New Roman" w:hAnsi="Times New Roman"/>
          <w:b w:val="0"/>
          <w:i w:val="0"/>
          <w:sz w:val="24"/>
        </w:rPr>
        <w:t>All amounts are stored internally in United States dollars and converted at the point of display. Storing a single canonical unit and converting only at the presentation edge avoids the class of defect in which mixed-currency values are summed directly. Eight currencies are supported: USD, EUR, GBP, NGN, INR, KES, CAD and ZAR.</w:t>
      </w:r>
    </w:p>
    <w:p>
      <w:pPr>
        <w:spacing w:after="0"/>
        <w:ind w:firstLine="720"/>
        <w:jc w:val="both"/>
      </w:pPr>
      <w:r>
        <w:rPr>
          <w:rFonts w:ascii="Times New Roman" w:hAnsi="Times New Roman"/>
          <w:b w:val="0"/>
          <w:i w:val="0"/>
          <w:sz w:val="24"/>
        </w:rPr>
        <w:t>Conversion is guarded at every step. The rateFor() function returns a usable rate only when the rate is a finite number greater than zero; otherwise it falls back to 1, so a missing or corrupt rate can never produce a NaN or an Infinity in the interface. Monetary values are rounded through a dedicated round2() helper rather than by inline toFixed() calls, so that rounding behaviour is defined in exactly one place.</w:t>
      </w:r>
    </w:p>
    <w:p>
      <w:pPr>
        <w:spacing w:after="0"/>
        <w:ind w:firstLine="720"/>
        <w:jc w:val="both"/>
      </w:pPr>
      <w:r>
        <w:rPr>
          <w:rFonts w:ascii="Times New Roman" w:hAnsi="Times New Roman"/>
          <w:b w:val="0"/>
          <w:i w:val="0"/>
          <w:sz w:val="24"/>
        </w:rPr>
        <w:t>Every numeric entry point passes through an isFiniteNumber() predicate. This matters because values restored from localStorage arrive as untrusted strings: a hand-edited or corrupted store must not be able to propagate NaN into a total.</w:t>
      </w:r>
    </w:p>
    <w:p>
      <w:pPr>
        <w:pStyle w:val="Heading3"/>
      </w:pPr>
      <w:r>
        <w:t>3.5.2 Transaction Normalisation and Validation</w:t>
      </w:r>
    </w:p>
    <w:p>
      <w:pPr>
        <w:spacing w:after="0"/>
        <w:ind w:firstLine="720"/>
        <w:jc w:val="both"/>
      </w:pPr>
      <w:r>
        <w:rPr>
          <w:rFonts w:ascii="Times New Roman" w:hAnsi="Times New Roman"/>
          <w:b w:val="0"/>
          <w:i w:val="0"/>
          <w:sz w:val="24"/>
        </w:rPr>
        <w:t>Records entering the system are passed through normalizeTransaction(), which coerces the type into one of income, expense or savings (defaulting to expense), forces the amount to a non-negative finite number, and assigns an identifier when none is present. Normalising at the boundary means downstream code may assume a well-formed record instead of defensively re-checking at every use.</w:t>
      </w:r>
    </w:p>
    <w:p>
      <w:pPr>
        <w:spacing w:after="0"/>
        <w:ind w:firstLine="720"/>
        <w:jc w:val="both"/>
      </w:pPr>
      <w:r>
        <w:rPr>
          <w:rFonts w:ascii="Times New Roman" w:hAnsi="Times New Roman"/>
          <w:b w:val="0"/>
          <w:i w:val="0"/>
          <w:sz w:val="24"/>
        </w:rPr>
        <w:t>Input validation is performed by validateTransactionInput(), which returns a structured result of the form { valid, errors } so that the interface can highlight each offending field individually rather than presenting a single opaque failure. The rules implemented are shown in Table 3.4.</w:t>
      </w:r>
    </w:p>
    <w:p>
      <w:pPr>
        <w:spacing w:before="80" w:after="200"/>
        <w:jc w:val="center"/>
      </w:pPr>
      <w:r>
        <w:rPr>
          <w:rFonts w:ascii="Times New Roman" w:hAnsi="Times New Roman"/>
          <w:b/>
          <w:i/>
          <w:sz w:val="20"/>
        </w:rPr>
        <w:t>Table 3.4: Validation Rules Implemented in validateTransactionInput()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D9D9D9"/>
          </w:tcPr>
          <w:p>
            <w:pPr>
              <w:jc w:val="center"/>
            </w:pPr>
            <w:r/>
            <w:r>
              <w:rPr>
                <w:rFonts w:ascii="Times New Roman" w:hAnsi="Times New Roman"/>
                <w:b/>
                <w:sz w:val="20"/>
              </w:rPr>
              <w:t>Field</w:t>
            </w:r>
          </w:p>
        </w:tc>
        <w:tc>
          <w:tcPr>
            <w:tcW w:type="dxa" w:w="3600"/>
            <w:shd w:val="clear" w:color="auto" w:fill="D9D9D9"/>
          </w:tcPr>
          <w:p>
            <w:pPr>
              <w:jc w:val="center"/>
            </w:pPr>
            <w:r/>
            <w:r>
              <w:rPr>
                <w:rFonts w:ascii="Times New Roman" w:hAnsi="Times New Roman"/>
                <w:b/>
                <w:sz w:val="20"/>
              </w:rPr>
              <w:t>Rule</w:t>
            </w:r>
          </w:p>
        </w:tc>
        <w:tc>
          <w:tcPr>
            <w:tcW w:type="dxa" w:w="3744"/>
            <w:shd w:val="clear" w:color="auto" w:fill="D9D9D9"/>
          </w:tcPr>
          <w:p>
            <w:pPr>
              <w:jc w:val="center"/>
            </w:pPr>
            <w:r/>
            <w:r>
              <w:rPr>
                <w:rFonts w:ascii="Times New Roman" w:hAnsi="Times New Roman"/>
                <w:b/>
                <w:sz w:val="20"/>
              </w:rPr>
              <w:t>Message returned</w:t>
            </w:r>
          </w:p>
        </w:tc>
      </w:tr>
      <w:tr>
        <w:tc>
          <w:tcPr>
            <w:tcW w:type="dxa" w:w="1584"/>
          </w:tcPr>
          <w:p>
            <w:pPr>
              <w:spacing w:line="240" w:lineRule="auto"/>
            </w:pPr>
            <w:r/>
            <w:r>
              <w:rPr>
                <w:rFonts w:ascii="Times New Roman" w:hAnsi="Times New Roman"/>
                <w:sz w:val="20"/>
              </w:rPr>
              <w:t>Description</w:t>
            </w:r>
          </w:p>
        </w:tc>
        <w:tc>
          <w:tcPr>
            <w:tcW w:type="dxa" w:w="3600"/>
          </w:tcPr>
          <w:p>
            <w:pPr>
              <w:spacing w:line="240" w:lineRule="auto"/>
            </w:pPr>
            <w:r/>
            <w:r>
              <w:rPr>
                <w:rFonts w:ascii="Times New Roman" w:hAnsi="Times New Roman"/>
                <w:sz w:val="20"/>
              </w:rPr>
              <w:t>Required; minimum two characters</w:t>
            </w:r>
          </w:p>
        </w:tc>
        <w:tc>
          <w:tcPr>
            <w:tcW w:type="dxa" w:w="3744"/>
          </w:tcPr>
          <w:p>
            <w:pPr>
              <w:spacing w:line="240" w:lineRule="auto"/>
            </w:pPr>
            <w:r/>
            <w:r>
              <w:rPr>
                <w:rFonts w:ascii="Times New Roman" w:hAnsi="Times New Roman"/>
                <w:sz w:val="20"/>
              </w:rPr>
              <w:t>“Give this transaction a name.” / “Use at least 2 characters.”</w:t>
            </w:r>
          </w:p>
        </w:tc>
      </w:tr>
      <w:tr>
        <w:tc>
          <w:tcPr>
            <w:tcW w:type="dxa" w:w="1584"/>
          </w:tcPr>
          <w:p>
            <w:pPr>
              <w:spacing w:line="240" w:lineRule="auto"/>
            </w:pPr>
            <w:r/>
            <w:r>
              <w:rPr>
                <w:rFonts w:ascii="Times New Roman" w:hAnsi="Times New Roman"/>
                <w:sz w:val="20"/>
              </w:rPr>
              <w:t>Amount</w:t>
            </w:r>
          </w:p>
        </w:tc>
        <w:tc>
          <w:tcPr>
            <w:tcW w:type="dxa" w:w="3600"/>
          </w:tcPr>
          <w:p>
            <w:pPr>
              <w:spacing w:line="240" w:lineRule="auto"/>
            </w:pPr>
            <w:r/>
            <w:r>
              <w:rPr>
                <w:rFonts w:ascii="Times New Roman" w:hAnsi="Times New Roman"/>
                <w:sz w:val="20"/>
              </w:rPr>
              <w:t>Required; must be a finite number</w:t>
            </w:r>
          </w:p>
        </w:tc>
        <w:tc>
          <w:tcPr>
            <w:tcW w:type="dxa" w:w="3744"/>
          </w:tcPr>
          <w:p>
            <w:pPr>
              <w:spacing w:line="240" w:lineRule="auto"/>
            </w:pPr>
            <w:r/>
            <w:r>
              <w:rPr>
                <w:rFonts w:ascii="Times New Roman" w:hAnsi="Times New Roman"/>
                <w:sz w:val="20"/>
              </w:rPr>
              <w:t>“Enter a number.”</w:t>
            </w:r>
          </w:p>
        </w:tc>
      </w:tr>
      <w:tr>
        <w:tc>
          <w:tcPr>
            <w:tcW w:type="dxa" w:w="1584"/>
          </w:tcPr>
          <w:p>
            <w:pPr>
              <w:spacing w:line="240" w:lineRule="auto"/>
            </w:pPr>
            <w:r/>
            <w:r>
              <w:rPr>
                <w:rFonts w:ascii="Times New Roman" w:hAnsi="Times New Roman"/>
                <w:sz w:val="20"/>
              </w:rPr>
              <w:t>Amount</w:t>
            </w:r>
          </w:p>
        </w:tc>
        <w:tc>
          <w:tcPr>
            <w:tcW w:type="dxa" w:w="3600"/>
          </w:tcPr>
          <w:p>
            <w:pPr>
              <w:spacing w:line="240" w:lineRule="auto"/>
            </w:pPr>
            <w:r/>
            <w:r>
              <w:rPr>
                <w:rFonts w:ascii="Times New Roman" w:hAnsi="Times New Roman"/>
                <w:sz w:val="20"/>
              </w:rPr>
              <w:t>Must be greater than zero</w:t>
            </w:r>
          </w:p>
        </w:tc>
        <w:tc>
          <w:tcPr>
            <w:tcW w:type="dxa" w:w="3744"/>
          </w:tcPr>
          <w:p>
            <w:pPr>
              <w:spacing w:line="240" w:lineRule="auto"/>
            </w:pPr>
            <w:r/>
            <w:r>
              <w:rPr>
                <w:rFonts w:ascii="Times New Roman" w:hAnsi="Times New Roman"/>
                <w:sz w:val="20"/>
              </w:rPr>
              <w:t>“Amount must be greater than zero.”</w:t>
            </w:r>
          </w:p>
        </w:tc>
      </w:tr>
      <w:tr>
        <w:tc>
          <w:tcPr>
            <w:tcW w:type="dxa" w:w="1584"/>
          </w:tcPr>
          <w:p>
            <w:pPr>
              <w:spacing w:line="240" w:lineRule="auto"/>
            </w:pPr>
            <w:r/>
            <w:r>
              <w:rPr>
                <w:rFonts w:ascii="Times New Roman" w:hAnsi="Times New Roman"/>
                <w:sz w:val="20"/>
              </w:rPr>
              <w:t>Amount</w:t>
            </w:r>
          </w:p>
        </w:tc>
        <w:tc>
          <w:tcPr>
            <w:tcW w:type="dxa" w:w="3600"/>
          </w:tcPr>
          <w:p>
            <w:pPr>
              <w:spacing w:line="240" w:lineRule="auto"/>
            </w:pPr>
            <w:r/>
            <w:r>
              <w:rPr>
                <w:rFonts w:ascii="Times New Roman" w:hAnsi="Times New Roman"/>
                <w:sz w:val="20"/>
              </w:rPr>
              <w:t>Must not exceed 1,000,000,000</w:t>
            </w:r>
          </w:p>
        </w:tc>
        <w:tc>
          <w:tcPr>
            <w:tcW w:type="dxa" w:w="3744"/>
          </w:tcPr>
          <w:p>
            <w:pPr>
              <w:spacing w:line="240" w:lineRule="auto"/>
            </w:pPr>
            <w:r/>
            <w:r>
              <w:rPr>
                <w:rFonts w:ascii="Times New Roman" w:hAnsi="Times New Roman"/>
                <w:sz w:val="20"/>
              </w:rPr>
              <w:t>“That amount looks unrealistic.”</w:t>
            </w:r>
          </w:p>
        </w:tc>
      </w:tr>
      <w:tr>
        <w:tc>
          <w:tcPr>
            <w:tcW w:type="dxa" w:w="1584"/>
          </w:tcPr>
          <w:p>
            <w:pPr>
              <w:spacing w:line="240" w:lineRule="auto"/>
            </w:pPr>
            <w:r/>
            <w:r>
              <w:rPr>
                <w:rFonts w:ascii="Times New Roman" w:hAnsi="Times New Roman"/>
                <w:sz w:val="20"/>
              </w:rPr>
              <w:t>Type</w:t>
            </w:r>
          </w:p>
        </w:tc>
        <w:tc>
          <w:tcPr>
            <w:tcW w:type="dxa" w:w="3600"/>
          </w:tcPr>
          <w:p>
            <w:pPr>
              <w:spacing w:line="240" w:lineRule="auto"/>
            </w:pPr>
            <w:r/>
            <w:r>
              <w:rPr>
                <w:rFonts w:ascii="Times New Roman" w:hAnsi="Times New Roman"/>
                <w:sz w:val="20"/>
              </w:rPr>
              <w:t>Must be income, expense or savings</w:t>
            </w:r>
          </w:p>
        </w:tc>
        <w:tc>
          <w:tcPr>
            <w:tcW w:type="dxa" w:w="3744"/>
          </w:tcPr>
          <w:p>
            <w:pPr>
              <w:spacing w:line="240" w:lineRule="auto"/>
            </w:pPr>
            <w:r/>
            <w:r>
              <w:rPr>
                <w:rFonts w:ascii="Times New Roman" w:hAnsi="Times New Roman"/>
                <w:sz w:val="20"/>
              </w:rPr>
              <w:t>“Pick a transaction type.”</w:t>
            </w:r>
          </w:p>
        </w:tc>
      </w:tr>
      <w:tr>
        <w:tc>
          <w:tcPr>
            <w:tcW w:type="dxa" w:w="1584"/>
          </w:tcPr>
          <w:p>
            <w:pPr>
              <w:spacing w:line="240" w:lineRule="auto"/>
            </w:pPr>
            <w:r/>
            <w:r>
              <w:rPr>
                <w:rFonts w:ascii="Times New Roman" w:hAnsi="Times New Roman"/>
                <w:sz w:val="20"/>
              </w:rPr>
              <w:t>Category</w:t>
            </w:r>
          </w:p>
        </w:tc>
        <w:tc>
          <w:tcPr>
            <w:tcW w:type="dxa" w:w="3600"/>
          </w:tcPr>
          <w:p>
            <w:pPr>
              <w:spacing w:line="240" w:lineRule="auto"/>
            </w:pPr>
            <w:r/>
            <w:r>
              <w:rPr>
                <w:rFonts w:ascii="Times New Roman" w:hAnsi="Times New Roman"/>
                <w:sz w:val="20"/>
              </w:rPr>
              <w:t>Required</w:t>
            </w:r>
          </w:p>
        </w:tc>
        <w:tc>
          <w:tcPr>
            <w:tcW w:type="dxa" w:w="3744"/>
          </w:tcPr>
          <w:p>
            <w:pPr>
              <w:spacing w:line="240" w:lineRule="auto"/>
            </w:pPr>
            <w:r/>
            <w:r>
              <w:rPr>
                <w:rFonts w:ascii="Times New Roman" w:hAnsi="Times New Roman"/>
                <w:sz w:val="20"/>
              </w:rPr>
              <w:t>“Pick a category.”</w:t>
            </w:r>
          </w:p>
        </w:tc>
      </w:tr>
      <w:tr>
        <w:tc>
          <w:tcPr>
            <w:tcW w:type="dxa" w:w="1584"/>
          </w:tcPr>
          <w:p>
            <w:pPr>
              <w:spacing w:line="240" w:lineRule="auto"/>
            </w:pPr>
            <w:r/>
            <w:r>
              <w:rPr>
                <w:rFonts w:ascii="Times New Roman" w:hAnsi="Times New Roman"/>
                <w:sz w:val="20"/>
              </w:rPr>
              <w:t>Date</w:t>
            </w:r>
          </w:p>
        </w:tc>
        <w:tc>
          <w:tcPr>
            <w:tcW w:type="dxa" w:w="3600"/>
          </w:tcPr>
          <w:p>
            <w:pPr>
              <w:spacing w:line="240" w:lineRule="auto"/>
            </w:pPr>
            <w:r/>
            <w:r>
              <w:rPr>
                <w:rFonts w:ascii="Times New Roman" w:hAnsi="Times New Roman"/>
                <w:sz w:val="20"/>
              </w:rPr>
              <w:t>Must be a parseable date</w:t>
            </w:r>
          </w:p>
        </w:tc>
        <w:tc>
          <w:tcPr>
            <w:tcW w:type="dxa" w:w="3744"/>
          </w:tcPr>
          <w:p>
            <w:pPr>
              <w:spacing w:line="240" w:lineRule="auto"/>
            </w:pPr>
            <w:r/>
            <w:r>
              <w:rPr>
                <w:rFonts w:ascii="Times New Roman" w:hAnsi="Times New Roman"/>
                <w:sz w:val="20"/>
              </w:rPr>
              <w:t>“Enter a valid date.”</w:t>
            </w:r>
          </w:p>
        </w:tc>
      </w:tr>
      <w:tr>
        <w:tc>
          <w:tcPr>
            <w:tcW w:type="dxa" w:w="1584"/>
          </w:tcPr>
          <w:p>
            <w:pPr>
              <w:spacing w:line="240" w:lineRule="auto"/>
            </w:pPr>
            <w:r/>
            <w:r>
              <w:rPr>
                <w:rFonts w:ascii="Times New Roman" w:hAnsi="Times New Roman"/>
                <w:sz w:val="20"/>
              </w:rPr>
              <w:t>Date</w:t>
            </w:r>
          </w:p>
        </w:tc>
        <w:tc>
          <w:tcPr>
            <w:tcW w:type="dxa" w:w="3600"/>
          </w:tcPr>
          <w:p>
            <w:pPr>
              <w:spacing w:line="240" w:lineRule="auto"/>
            </w:pPr>
            <w:r/>
            <w:r>
              <w:rPr>
                <w:rFonts w:ascii="Times New Roman" w:hAnsi="Times New Roman"/>
                <w:sz w:val="20"/>
              </w:rPr>
              <w:t>Must not be in the future</w:t>
            </w:r>
          </w:p>
        </w:tc>
        <w:tc>
          <w:tcPr>
            <w:tcW w:type="dxa" w:w="3744"/>
          </w:tcPr>
          <w:p>
            <w:pPr>
              <w:spacing w:line="240" w:lineRule="auto"/>
            </w:pPr>
            <w:r/>
            <w:r>
              <w:rPr>
                <w:rFonts w:ascii="Times New Roman" w:hAnsi="Times New Roman"/>
                <w:sz w:val="20"/>
              </w:rPr>
              <w:t>“Date cannot be in the future.”</w:t>
            </w:r>
          </w:p>
        </w:tc>
      </w:tr>
    </w:tbl>
    <w:p>
      <w:pPr>
        <w:pStyle w:val="Heading3"/>
      </w:pPr>
      <w:r>
        <w:t>3.5.3 Aggregation: Summaries, Category Grouping and Monthly Series</w:t>
      </w:r>
    </w:p>
    <w:p>
      <w:pPr>
        <w:spacing w:after="0"/>
        <w:ind w:firstLine="720"/>
        <w:jc w:val="both"/>
      </w:pPr>
      <w:r>
        <w:rPr>
          <w:rFonts w:ascii="Times New Roman" w:hAnsi="Times New Roman"/>
          <w:b w:val="0"/>
          <w:i w:val="0"/>
          <w:sz w:val="24"/>
        </w:rPr>
        <w:t>Three aggregation functions supply every headline figure in the application.</w:t>
      </w:r>
    </w:p>
    <w:p>
      <w:pPr>
        <w:spacing w:after="0"/>
        <w:ind w:firstLine="720"/>
        <w:jc w:val="both"/>
      </w:pPr>
      <w:r>
        <w:rPr>
          <w:rFonts w:ascii="Times New Roman" w:hAnsi="Times New Roman"/>
          <w:b w:val="0"/>
          <w:i w:val="0"/>
          <w:sz w:val="24"/>
        </w:rPr>
        <w:t>computeSummary() reduces the ledger to total income, total expense, total savings, net balance, savings rate and transaction count. Each amount is taken as an absolute finite number before summation, which prevents a malformed negative amount from silently cancelling a legitimate one.</w:t>
      </w:r>
    </w:p>
    <w:p>
      <w:pPr>
        <w:spacing w:after="0"/>
        <w:ind w:firstLine="720"/>
        <w:jc w:val="both"/>
      </w:pPr>
      <w:r>
        <w:rPr>
          <w:rFonts w:ascii="Times New Roman" w:hAnsi="Times New Roman"/>
          <w:b w:val="0"/>
          <w:i w:val="0"/>
          <w:sz w:val="24"/>
        </w:rPr>
        <w:t>groupByCategory() totals spending per category and returns the result sorted in descending order of total, each entry carrying its absolute total, its percentage share of the whole, and the icon and colour configured for that category. Returning the presentation metadata alongside the figures is deliberate: it means the donut chart and the category list are guaranteed to agree, because both are rendered from the same returned array.</w:t>
      </w:r>
    </w:p>
    <w:p>
      <w:pPr>
        <w:spacing w:after="0"/>
        <w:ind w:firstLine="720"/>
        <w:jc w:val="both"/>
      </w:pPr>
      <w:r>
        <w:rPr>
          <w:rFonts w:ascii="Times New Roman" w:hAnsi="Times New Roman"/>
          <w:b w:val="0"/>
          <w:i w:val="0"/>
          <w:sz w:val="24"/>
        </w:rPr>
        <w:t>monthlySeries() is the function behind the six-month trend chart. It derives the last six month keys in the form YYYY-MM from a reference date, initialises one bucket per key, then walks the ledger once and adds each transaction's amount to the bucket matching its own date. The function returns labels, income, expense, savings and net arrays that are positionally aligned.</w:t>
      </w:r>
    </w:p>
    <w:p>
      <w:pPr>
        <w:spacing w:after="0"/>
        <w:ind w:firstLine="720"/>
        <w:jc w:val="both"/>
      </w:pPr>
      <w:r>
        <w:rPr>
          <w:rFonts w:ascii="Times New Roman" w:hAnsi="Times New Roman"/>
          <w:b w:val="0"/>
          <w:i w:val="0"/>
          <w:sz w:val="24"/>
        </w:rPr>
        <w:t>This function replaced an earlier, incorrect implementation. The original version multiplied all-time totals by the fixed factors 0.5, 0.7, 0.8, 0.6, 0.9 and 1.0 to synthesise a plausible-looking curve. The resulting chart always rose monotonically regardless of what the user had actually recorded, and its earliest point was a padded zero. Rewriting it to bucket real transactions by real transaction dates was one of the most instructive corrections of the attachment, and a dedicated regression test now asserts that the income series is not monotonic and that the oldest bucket is non-zero, so that the fabricated-ramp defect cannot silently return.</w:t>
      </w:r>
    </w:p>
    <w:p>
      <w:pPr>
        <w:pStyle w:val="Heading3"/>
      </w:pPr>
      <w:r>
        <w:t>3.5.4 Budget Evaluation and the Safe-to-Spend-Per-Day Metric</w:t>
      </w:r>
    </w:p>
    <w:p>
      <w:pPr>
        <w:spacing w:after="0"/>
        <w:ind w:firstLine="720"/>
        <w:jc w:val="both"/>
      </w:pPr>
      <w:r>
        <w:rPr>
          <w:rFonts w:ascii="Times New Roman" w:hAnsi="Times New Roman"/>
          <w:b w:val="0"/>
          <w:i w:val="0"/>
          <w:sz w:val="24"/>
        </w:rPr>
        <w:t>evaluateBudgets() computes, for each category with a monthly limit, the amount spent during the current month, the amount remaining, the percentage of the limit used, and a status. The status thresholds are:</w:t>
      </w:r>
    </w:p>
    <w:p>
      <w:pPr>
        <w:pStyle w:val="ListBullet"/>
        <w:spacing w:after="40" w:line="360" w:lineRule="auto"/>
      </w:pPr>
      <w:r>
        <w:rPr>
          <w:rFonts w:ascii="Times New Roman" w:hAnsi="Times New Roman"/>
          <w:sz w:val="24"/>
        </w:rPr>
        <w:t>over — used percentage is 100 or more;</w:t>
      </w:r>
    </w:p>
    <w:p>
      <w:pPr>
        <w:pStyle w:val="ListBullet"/>
        <w:spacing w:after="40" w:line="360" w:lineRule="auto"/>
      </w:pPr>
      <w:r>
        <w:rPr>
          <w:rFonts w:ascii="Times New Roman" w:hAnsi="Times New Roman"/>
          <w:sz w:val="24"/>
        </w:rPr>
        <w:t>warn — used percentage is 75 or more but below 100;</w:t>
      </w:r>
    </w:p>
    <w:p>
      <w:pPr>
        <w:pStyle w:val="ListBullet"/>
        <w:spacing w:after="40" w:line="360" w:lineRule="auto"/>
      </w:pPr>
      <w:r>
        <w:rPr>
          <w:rFonts w:ascii="Times New Roman" w:hAnsi="Times New Roman"/>
          <w:sz w:val="24"/>
        </w:rPr>
        <w:t>ok — used percentage is below 75;</w:t>
      </w:r>
    </w:p>
    <w:p>
      <w:pPr>
        <w:pStyle w:val="ListBullet"/>
        <w:spacing w:after="40" w:line="360" w:lineRule="auto"/>
      </w:pPr>
      <w:r>
        <w:rPr>
          <w:rFonts w:ascii="Times New Roman" w:hAnsi="Times New Roman"/>
          <w:sz w:val="24"/>
        </w:rPr>
        <w:t>unset — no limit has been configured for the category.</w:t>
      </w:r>
    </w:p>
    <w:p>
      <w:pPr>
        <w:spacing w:after="0"/>
        <w:ind w:firstLine="720"/>
        <w:jc w:val="both"/>
      </w:pPr>
      <w:r>
        <w:rPr>
          <w:rFonts w:ascii="Times New Roman" w:hAnsi="Times New Roman"/>
          <w:b w:val="0"/>
          <w:i w:val="0"/>
          <w:sz w:val="24"/>
        </w:rPr>
        <w:t>The most useful figure the function produces, however, is dailySafe: the amount remaining divided by the number of days remaining in the month. A budget bar showing that 80 percent of a limit has been consumed is ambiguous — it may be alarming or entirely on plan depending on the date. Expressing the remainder as a permissible daily amount converts an observation into a decision. The divisor is clamped to a minimum of one day so that the final day of a month cannot cause a division by zero.</w:t>
      </w:r>
    </w:p>
    <w:p>
      <w:pPr>
        <w:spacing w:after="0"/>
        <w:ind w:firstLine="720"/>
        <w:jc w:val="both"/>
      </w:pPr>
      <w:r>
        <w:rPr>
          <w:rFonts w:ascii="Times New Roman" w:hAnsi="Times New Roman"/>
          <w:b w:val="0"/>
          <w:i w:val="0"/>
          <w:sz w:val="24"/>
        </w:rPr>
        <w:t>Budgets are returned sorted by descending percentage used, so the most pressured category always appears first, and budgetRollup() aggregates the set into a single overall position while counting breaches for display in the sidebar.</w:t>
      </w:r>
    </w:p>
    <w:p>
      <w:pPr>
        <w:pStyle w:val="Heading3"/>
      </w:pPr>
      <w:r>
        <w:t>3.5.5 Savings-Goal Progress and Projected Completion</w:t>
      </w:r>
    </w:p>
    <w:p>
      <w:pPr>
        <w:spacing w:after="0"/>
        <w:ind w:firstLine="720"/>
        <w:jc w:val="both"/>
      </w:pPr>
      <w:r>
        <w:rPr>
          <w:rFonts w:ascii="Times New Roman" w:hAnsi="Times New Roman"/>
          <w:b w:val="0"/>
          <w:i w:val="0"/>
          <w:sz w:val="24"/>
        </w:rPr>
        <w:t>evaluateGoal() derives a goal's progress exclusively from the savings transactions linked to that goal. Nothing is entered twice: the progress ring, the amount saved and the projected completion date all follow from the same transactions that appear in the ledger. This single-source-of-truth design means the two can never disagree.</w:t>
      </w:r>
    </w:p>
    <w:p>
      <w:pPr>
        <w:spacing w:after="0"/>
        <w:ind w:firstLine="720"/>
        <w:jc w:val="both"/>
      </w:pPr>
      <w:r>
        <w:rPr>
          <w:rFonts w:ascii="Times New Roman" w:hAnsi="Times New Roman"/>
          <w:b w:val="0"/>
          <w:i w:val="0"/>
          <w:sz w:val="24"/>
        </w:rPr>
        <w:t>The function computes the total saved, the amount remaining, and a progress percentage capped at 100 so that over-contributing does not produce a ring larger than its track. It then estimates a monthly contribution pace as the total saved divided by the span in days from the earliest contribution to the reference date, scaled to thirty days, and projects the number of months remaining as the ceiling of the remainder divided by that pace. The pace calculation guards against a zero span by enforcing a minimum of one day, and a null projected figure is returned rather than an infinity when the pace is zero.</w:t>
      </w:r>
    </w:p>
    <w:p>
      <w:pPr>
        <w:pStyle w:val="Heading3"/>
      </w:pPr>
      <w:r>
        <w:t>3.5.6 The Insight Generation Engine</w:t>
      </w:r>
    </w:p>
    <w:p>
      <w:pPr>
        <w:spacing w:after="0"/>
        <w:ind w:firstLine="720"/>
        <w:jc w:val="both"/>
      </w:pPr>
      <w:r>
        <w:rPr>
          <w:rFonts w:ascii="Times New Roman" w:hAnsi="Times New Roman"/>
          <w:b w:val="0"/>
          <w:i w:val="0"/>
          <w:sz w:val="24"/>
        </w:rPr>
        <w:t>generateInsights() returns a list of insight cards, each carrying a tone (good, info, warn or danger), an icon, a title and a body. The function is rule-based and derives every claim from the ledger supplied to it; it accepts optional pre-computed summary and series values so that the caller may avoid recomputing them, but recomputes them itself when they are absent, so a bare call of the form generateInsights({ transactions }) is correct on its own.</w:t>
      </w:r>
    </w:p>
    <w:p>
      <w:pPr>
        <w:spacing w:after="0"/>
        <w:ind w:firstLine="720"/>
        <w:jc w:val="both"/>
      </w:pPr>
      <w:r>
        <w:rPr>
          <w:rFonts w:ascii="Times New Roman" w:hAnsi="Times New Roman"/>
          <w:b w:val="0"/>
          <w:i w:val="0"/>
          <w:sz w:val="24"/>
        </w:rPr>
        <w:t>The five rules implemented, in order of evaluation, are set out in Table 3.5. The design principle applied throughout is that an insight must be actionable and must reference a specific figure. A generic congratulatory message was considered worthless and deliberately excluded; where no meaningful insight exists, the engine returns a single card inviting the user to record their first transaction.</w:t>
      </w:r>
    </w:p>
    <w:p>
      <w:pPr>
        <w:spacing w:before="80" w:after="200"/>
        <w:jc w:val="center"/>
      </w:pPr>
      <w:r>
        <w:rPr>
          <w:rFonts w:ascii="Times New Roman" w:hAnsi="Times New Roman"/>
          <w:b/>
          <w:i/>
          <w:sz w:val="20"/>
        </w:rPr>
        <w:t>Table 3.5: Rules Implemented in the Insight Engine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D9D9D9"/>
          </w:tcPr>
          <w:p>
            <w:pPr>
              <w:jc w:val="center"/>
            </w:pPr>
            <w:r/>
            <w:r>
              <w:rPr>
                <w:rFonts w:ascii="Times New Roman" w:hAnsi="Times New Roman"/>
                <w:b/>
                <w:sz w:val="20"/>
              </w:rPr>
              <w:t>#</w:t>
            </w:r>
          </w:p>
        </w:tc>
        <w:tc>
          <w:tcPr>
            <w:tcW w:type="dxa" w:w="4608"/>
            <w:shd w:val="clear" w:color="auto" w:fill="D9D9D9"/>
          </w:tcPr>
          <w:p>
            <w:pPr>
              <w:jc w:val="center"/>
            </w:pPr>
            <w:r/>
            <w:r>
              <w:rPr>
                <w:rFonts w:ascii="Times New Roman" w:hAnsi="Times New Roman"/>
                <w:b/>
                <w:sz w:val="20"/>
              </w:rPr>
              <w:t>Rule</w:t>
            </w:r>
          </w:p>
        </w:tc>
        <w:tc>
          <w:tcPr>
            <w:tcW w:type="dxa" w:w="3744"/>
            <w:shd w:val="clear" w:color="auto" w:fill="D9D9D9"/>
          </w:tcPr>
          <w:p>
            <w:pPr>
              <w:jc w:val="center"/>
            </w:pPr>
            <w:r/>
            <w:r>
              <w:rPr>
                <w:rFonts w:ascii="Times New Roman" w:hAnsi="Times New Roman"/>
                <w:b/>
                <w:sz w:val="20"/>
              </w:rPr>
              <w:t>Tone assignment</w:t>
            </w:r>
          </w:p>
        </w:tc>
      </w:tr>
      <w:tr>
        <w:tc>
          <w:tcPr>
            <w:tcW w:type="dxa" w:w="576"/>
          </w:tcPr>
          <w:p>
            <w:pPr>
              <w:spacing w:line="240" w:lineRule="auto"/>
            </w:pPr>
            <w:r/>
            <w:r>
              <w:rPr>
                <w:rFonts w:ascii="Times New Roman" w:hAnsi="Times New Roman"/>
                <w:sz w:val="20"/>
              </w:rPr>
              <w:t>1</w:t>
            </w:r>
          </w:p>
        </w:tc>
        <w:tc>
          <w:tcPr>
            <w:tcW w:type="dxa" w:w="4608"/>
          </w:tcPr>
          <w:p>
            <w:pPr>
              <w:spacing w:line="240" w:lineRule="auto"/>
            </w:pPr>
            <w:r/>
            <w:r>
              <w:rPr>
                <w:rFonts w:ascii="Times New Roman" w:hAnsi="Times New Roman"/>
                <w:sz w:val="20"/>
              </w:rPr>
              <w:t>Identify the dominant expense category and state its share and absolute total</w:t>
            </w:r>
          </w:p>
        </w:tc>
        <w:tc>
          <w:tcPr>
            <w:tcW w:type="dxa" w:w="3744"/>
          </w:tcPr>
          <w:p>
            <w:pPr>
              <w:spacing w:line="240" w:lineRule="auto"/>
            </w:pPr>
            <w:r/>
            <w:r>
              <w:rPr>
                <w:rFonts w:ascii="Times New Roman" w:hAnsi="Times New Roman"/>
                <w:sz w:val="20"/>
              </w:rPr>
              <w:t>warn when the share is 40% or more, otherwise info</w:t>
            </w:r>
          </w:p>
        </w:tc>
      </w:tr>
      <w:tr>
        <w:tc>
          <w:tcPr>
            <w:tcW w:type="dxa" w:w="576"/>
          </w:tcPr>
          <w:p>
            <w:pPr>
              <w:spacing w:line="240" w:lineRule="auto"/>
            </w:pPr>
            <w:r/>
            <w:r>
              <w:rPr>
                <w:rFonts w:ascii="Times New Roman" w:hAnsi="Times New Roman"/>
                <w:sz w:val="20"/>
              </w:rPr>
              <w:t>2</w:t>
            </w:r>
          </w:p>
        </w:tc>
        <w:tc>
          <w:tcPr>
            <w:tcW w:type="dxa" w:w="4608"/>
          </w:tcPr>
          <w:p>
            <w:pPr>
              <w:spacing w:line="240" w:lineRule="auto"/>
            </w:pPr>
            <w:r/>
            <w:r>
              <w:rPr>
                <w:rFonts w:ascii="Times New Roman" w:hAnsi="Times New Roman"/>
                <w:sz w:val="20"/>
              </w:rPr>
              <w:t>Compare the savings rate against the 20% benchmark</w:t>
            </w:r>
          </w:p>
        </w:tc>
        <w:tc>
          <w:tcPr>
            <w:tcW w:type="dxa" w:w="3744"/>
          </w:tcPr>
          <w:p>
            <w:pPr>
              <w:spacing w:line="240" w:lineRule="auto"/>
            </w:pPr>
            <w:r/>
            <w:r>
              <w:rPr>
                <w:rFonts w:ascii="Times New Roman" w:hAnsi="Times New Roman"/>
                <w:sz w:val="20"/>
              </w:rPr>
              <w:t>good at 20% or above; info from 10%; warn below 10%</w:t>
            </w:r>
          </w:p>
        </w:tc>
      </w:tr>
      <w:tr>
        <w:tc>
          <w:tcPr>
            <w:tcW w:type="dxa" w:w="576"/>
          </w:tcPr>
          <w:p>
            <w:pPr>
              <w:spacing w:line="240" w:lineRule="auto"/>
            </w:pPr>
            <w:r/>
            <w:r>
              <w:rPr>
                <w:rFonts w:ascii="Times New Roman" w:hAnsi="Times New Roman"/>
                <w:sz w:val="20"/>
              </w:rPr>
              <w:t>3</w:t>
            </w:r>
          </w:p>
        </w:tc>
        <w:tc>
          <w:tcPr>
            <w:tcW w:type="dxa" w:w="4608"/>
          </w:tcPr>
          <w:p>
            <w:pPr>
              <w:spacing w:line="240" w:lineRule="auto"/>
            </w:pPr>
            <w:r/>
            <w:r>
              <w:rPr>
                <w:rFonts w:ascii="Times New Roman" w:hAnsi="Times New Roman"/>
                <w:sz w:val="20"/>
              </w:rPr>
              <w:t>Report the month-over-month change in spending, and quantify the reduction when spending fell</w:t>
            </w:r>
          </w:p>
        </w:tc>
        <w:tc>
          <w:tcPr>
            <w:tcW w:type="dxa" w:w="3744"/>
          </w:tcPr>
          <w:p>
            <w:pPr>
              <w:spacing w:line="240" w:lineRule="auto"/>
            </w:pPr>
            <w:r/>
            <w:r>
              <w:rPr>
                <w:rFonts w:ascii="Times New Roman" w:hAnsi="Times New Roman"/>
                <w:sz w:val="20"/>
              </w:rPr>
              <w:t>warn if spending rose by more than 15%; info if it rose by less; good if it fell</w:t>
            </w:r>
          </w:p>
        </w:tc>
      </w:tr>
      <w:tr>
        <w:tc>
          <w:tcPr>
            <w:tcW w:type="dxa" w:w="576"/>
          </w:tcPr>
          <w:p>
            <w:pPr>
              <w:spacing w:line="240" w:lineRule="auto"/>
            </w:pPr>
            <w:r/>
            <w:r>
              <w:rPr>
                <w:rFonts w:ascii="Times New Roman" w:hAnsi="Times New Roman"/>
                <w:sz w:val="20"/>
              </w:rPr>
              <w:t>4</w:t>
            </w:r>
          </w:p>
        </w:tc>
        <w:tc>
          <w:tcPr>
            <w:tcW w:type="dxa" w:w="4608"/>
          </w:tcPr>
          <w:p>
            <w:pPr>
              <w:spacing w:line="240" w:lineRule="auto"/>
            </w:pPr>
            <w:r/>
            <w:r>
              <w:rPr>
                <w:rFonts w:ascii="Times New Roman" w:hAnsi="Times New Roman"/>
                <w:sz w:val="20"/>
              </w:rPr>
              <w:t>Express the balance as months of runway at the average monthly spend</w:t>
            </w:r>
          </w:p>
        </w:tc>
        <w:tc>
          <w:tcPr>
            <w:tcW w:type="dxa" w:w="3744"/>
          </w:tcPr>
          <w:p>
            <w:pPr>
              <w:spacing w:line="240" w:lineRule="auto"/>
            </w:pPr>
            <w:r/>
            <w:r>
              <w:rPr>
                <w:rFonts w:ascii="Times New Roman" w:hAnsi="Times New Roman"/>
                <w:sz w:val="20"/>
              </w:rPr>
              <w:t>good at three months or more; info from one month; danger below one</w:t>
            </w:r>
          </w:p>
        </w:tc>
      </w:tr>
      <w:tr>
        <w:tc>
          <w:tcPr>
            <w:tcW w:type="dxa" w:w="576"/>
          </w:tcPr>
          <w:p>
            <w:pPr>
              <w:spacing w:line="240" w:lineRule="auto"/>
            </w:pPr>
            <w:r/>
            <w:r>
              <w:rPr>
                <w:rFonts w:ascii="Times New Roman" w:hAnsi="Times New Roman"/>
                <w:sz w:val="20"/>
              </w:rPr>
              <w:t>5</w:t>
            </w:r>
          </w:p>
        </w:tc>
        <w:tc>
          <w:tcPr>
            <w:tcW w:type="dxa" w:w="4608"/>
          </w:tcPr>
          <w:p>
            <w:pPr>
              <w:spacing w:line="240" w:lineRule="auto"/>
            </w:pPr>
            <w:r/>
            <w:r>
              <w:rPr>
                <w:rFonts w:ascii="Times New Roman" w:hAnsi="Times New Roman"/>
                <w:sz w:val="20"/>
              </w:rPr>
              <w:t>Report the most severe budget breach, stating amount spent, limit, overrun and days remaining</w:t>
            </w:r>
          </w:p>
        </w:tc>
        <w:tc>
          <w:tcPr>
            <w:tcW w:type="dxa" w:w="3744"/>
          </w:tcPr>
          <w:p>
            <w:pPr>
              <w:spacing w:line="240" w:lineRule="auto"/>
            </w:pPr>
            <w:r/>
            <w:r>
              <w:rPr>
                <w:rFonts w:ascii="Times New Roman" w:hAnsi="Times New Roman"/>
                <w:sz w:val="20"/>
              </w:rPr>
              <w:t>danger when a budget is over; warn when one is at 75% or more</w:t>
            </w:r>
          </w:p>
        </w:tc>
      </w:tr>
    </w:tbl>
    <w:p>
      <w:pPr>
        <w:spacing w:after="0"/>
        <w:ind w:firstLine="720"/>
        <w:jc w:val="both"/>
      </w:pPr>
      <w:r>
        <w:rPr>
          <w:rFonts w:ascii="Times New Roman" w:hAnsi="Times New Roman"/>
          <w:b w:val="0"/>
          <w:i w:val="0"/>
          <w:sz w:val="24"/>
        </w:rPr>
        <w:t>Rule 4 also handles the negative case explicitly: when the overall balance is below zero, the engine emits a danger card stating the amount by which the user is overdrawn, rather than omitting the subject.</w:t>
      </w:r>
    </w:p>
    <w:p>
      <w:pPr>
        <w:pStyle w:val="Heading3"/>
      </w:pPr>
      <w:r>
        <w:t>3.5.7 Deterministic Sample Data</w:t>
      </w:r>
    </w:p>
    <w:p>
      <w:pPr>
        <w:spacing w:after="0"/>
        <w:ind w:firstLine="720"/>
        <w:jc w:val="both"/>
      </w:pPr>
      <w:r>
        <w:rPr>
          <w:rFonts w:ascii="Times New Roman" w:hAnsi="Times New Roman"/>
          <w:b w:val="0"/>
          <w:i w:val="0"/>
          <w:sz w:val="24"/>
        </w:rPr>
        <w:t>To exercise the application without requiring a reviewer to enter data by hand, buildDemoData() generates six months of realistic activity spanning every category, budget and goal. Randomness is supplied by a seeded mulberry32 pseudo-random generator, so a given seed always produces the same ledger. Determinism was essential for testing: the integration tests generate a ledger from a known seed and then assert exact numeric values, which is impossible if the data varies between runs. The generator also clamps generated dates so that no transaction is placed in the future within the current month, which keeps the demo data consistent with the no-future-dates validation rule.</w:t>
      </w:r>
    </w:p>
    <w:p>
      <w:pPr>
        <w:pStyle w:val="Heading2"/>
      </w:pPr>
      <w:r>
        <w:t>3.6 User Interface Implementation</w:t>
      </w:r>
    </w:p>
    <w:p>
      <w:pPr>
        <w:spacing w:after="0"/>
        <w:ind w:firstLine="720"/>
        <w:jc w:val="both"/>
      </w:pPr>
      <w:r>
        <w:rPr>
          <w:rFonts w:ascii="Times New Roman" w:hAnsi="Times New Roman"/>
          <w:b w:val="0"/>
          <w:i w:val="0"/>
          <w:sz w:val="24"/>
        </w:rPr>
        <w:t>The interface is styled with CSS custom properties so that the light and dark themes are two token sets rather than two stylesheets. Layout uses CSS Grid and Flexbox throughout, with no preprocessor. The application shell (app.html, 628 lines) provides the sidebar, the metric cards, the transactions table, the budget panel, the goals panel, the charts and the settings modal.</w:t>
      </w:r>
    </w:p>
    <w:p>
      <w:pPr>
        <w:spacing w:after="0"/>
        <w:ind w:firstLine="720"/>
        <w:jc w:val="both"/>
      </w:pPr>
      <w:r>
        <w:rPr>
          <w:rFonts w:ascii="Times New Roman" w:hAnsi="Times New Roman"/>
          <w:b w:val="0"/>
          <w:i w:val="0"/>
          <w:sz w:val="24"/>
        </w:rPr>
        <w:t>Interaction details implemented include:</w:t>
      </w:r>
    </w:p>
    <w:p>
      <w:pPr>
        <w:pStyle w:val="ListBullet"/>
        <w:spacing w:after="40" w:line="360" w:lineRule="auto"/>
      </w:pPr>
      <w:r>
        <w:rPr>
          <w:rFonts w:ascii="Times New Roman" w:hAnsi="Times New Roman"/>
          <w:sz w:val="24"/>
        </w:rPr>
        <w:t>A transactions table sorted newest-first by actual transaction date, with search and type, category and date-range filters covering this month, the last thirty days, the last ninety days, year to date and all time.</w:t>
      </w:r>
    </w:p>
    <w:p>
      <w:pPr>
        <w:pStyle w:val="ListBullet"/>
        <w:spacing w:after="40" w:line="360" w:lineRule="auto"/>
      </w:pPr>
      <w:r>
        <w:rPr>
          <w:rFonts w:ascii="Times New Roman" w:hAnsi="Times New Roman"/>
          <w:sz w:val="24"/>
        </w:rPr>
        <w:t>Undo on every deletion, so that a mis-click is recoverable without consulting a backup.</w:t>
      </w:r>
    </w:p>
    <w:p>
      <w:pPr>
        <w:pStyle w:val="ListBullet"/>
        <w:spacing w:after="40" w:line="360" w:lineRule="auto"/>
      </w:pPr>
      <w:r>
        <w:rPr>
          <w:rFonts w:ascii="Times New Roman" w:hAnsi="Times New Roman"/>
          <w:sz w:val="24"/>
        </w:rPr>
        <w:t>Budget bars that change colour at the 75 percent and 100 percent thresholds, with the safe-to-spend-per-day figure displayed beside each.</w:t>
      </w:r>
    </w:p>
    <w:p>
      <w:pPr>
        <w:pStyle w:val="ListBullet"/>
        <w:spacing w:after="40" w:line="360" w:lineRule="auto"/>
      </w:pPr>
      <w:r>
        <w:rPr>
          <w:rFonts w:ascii="Times New Roman" w:hAnsi="Times New Roman"/>
          <w:sz w:val="24"/>
        </w:rPr>
        <w:t>Savings-goal cards rendered as SVG progress rings, constructed with createElementNS in the correct SVG namespace and carrying the projected completion estimate.</w:t>
      </w:r>
    </w:p>
    <w:p>
      <w:pPr>
        <w:pStyle w:val="ListBullet"/>
        <w:spacing w:after="40" w:line="360" w:lineRule="auto"/>
      </w:pPr>
      <w:r>
        <w:rPr>
          <w:rFonts w:ascii="Times New Roman" w:hAnsi="Times New Roman"/>
          <w:sz w:val="24"/>
        </w:rPr>
        <w:t>A donut chart of category distribution and a six-month income-versus-expense trend chart, both rendered with Chart.js.</w:t>
      </w:r>
    </w:p>
    <w:p>
      <w:pPr>
        <w:pStyle w:val="ListBullet"/>
        <w:spacing w:after="40" w:line="360" w:lineRule="auto"/>
      </w:pPr>
      <w:r>
        <w:rPr>
          <w:rFonts w:ascii="Times New Roman" w:hAnsi="Times New Roman"/>
          <w:sz w:val="24"/>
        </w:rPr>
        <w:t>A keyboard shortcut whereby pressing N opens the new-transaction form from anywhere in the application and Escape closes it.</w:t>
      </w:r>
    </w:p>
    <w:p>
      <w:pPr>
        <w:pStyle w:val="Heading2"/>
      </w:pPr>
      <w:r>
        <w:t>3.7 Exchange-Rate Integration and Offline Degradation</w:t>
      </w:r>
    </w:p>
    <w:p>
      <w:pPr>
        <w:spacing w:after="0"/>
        <w:ind w:firstLine="720"/>
        <w:jc w:val="both"/>
      </w:pPr>
      <w:r>
        <w:rPr>
          <w:rFonts w:ascii="Times New Roman" w:hAnsi="Times New Roman"/>
          <w:b w:val="0"/>
          <w:i w:val="0"/>
          <w:sz w:val="24"/>
        </w:rPr>
        <w:t>The application makes exactly one network request: a GET to https://open.er-api.com/v6/latest/USD to obtain live rates. The response is cached in localStorage under spendwise_rates together with a timestamp and is reused for twenty-four hours, so repeated sessions do not generate repeat traffic.</w:t>
      </w:r>
    </w:p>
    <w:p>
      <w:pPr>
        <w:spacing w:after="0"/>
        <w:ind w:firstLine="720"/>
        <w:jc w:val="both"/>
      </w:pPr>
      <w:r>
        <w:rPr>
          <w:rFonts w:ascii="Times New Roman" w:hAnsi="Times New Roman"/>
          <w:b w:val="0"/>
          <w:i w:val="0"/>
          <w:sz w:val="24"/>
        </w:rPr>
        <w:t>The request is wrapped in a try/catch block. If the network is unavailable, the request fails, or the response is malformed, the application logs a warning and continues at a one-to-one rate. Every figure, table and chart remains correct; only the conversion is neutral. This behaviour is verified by an integration test that boots the application with the network unavailable and asserts that it starts without error and that displayed values equal the stored values.</w:t>
      </w:r>
    </w:p>
    <w:p>
      <w:pPr>
        <w:spacing w:after="0"/>
        <w:ind w:firstLine="720"/>
        <w:jc w:val="both"/>
      </w:pPr>
      <w:r>
        <w:rPr>
          <w:rFonts w:ascii="Times New Roman" w:hAnsi="Times New Roman"/>
          <w:b w:val="0"/>
          <w:i w:val="0"/>
          <w:sz w:val="24"/>
        </w:rPr>
        <w:t>The same resilience was applied to the charting dependency. Chart.js is loaded from a content delivery network, and if that request fails the application still renders every number and table. A test boots the page with Chart.js deliberately undefined and asserts that the application starts cleanly and produces no console errors.</w:t>
      </w:r>
    </w:p>
    <w:p>
      <w:pPr>
        <w:pStyle w:val="Heading2"/>
      </w:pPr>
      <w:r>
        <w:t>3.8 Security Design: Preventing Injection by Construction</w:t>
      </w:r>
    </w:p>
    <w:p>
      <w:pPr>
        <w:spacing w:after="0"/>
        <w:ind w:firstLine="720"/>
        <w:jc w:val="both"/>
      </w:pPr>
      <w:r>
        <w:rPr>
          <w:rFonts w:ascii="Times New Roman" w:hAnsi="Times New Roman"/>
          <w:b w:val="0"/>
          <w:i w:val="0"/>
          <w:sz w:val="24"/>
        </w:rPr>
        <w:t>The most consequential design decision in the project concerned cross-site scripting. A finance tracker renders free text supplied by the user — transaction descriptions — and reads it back out of persistent storage. The conventional approach is to escape that text before inserting it into HTML. I adopted a stronger approach: never parse any application data as HTML at all.</w:t>
      </w:r>
    </w:p>
    <w:p>
      <w:pPr>
        <w:spacing w:after="0"/>
        <w:ind w:firstLine="720"/>
        <w:jc w:val="both"/>
      </w:pPr>
      <w:r>
        <w:rPr>
          <w:rFonts w:ascii="Times New Roman" w:hAnsi="Times New Roman"/>
          <w:b w:val="0"/>
          <w:i w:val="0"/>
          <w:sz w:val="24"/>
        </w:rPr>
        <w:t>Accordingly:</w:t>
      </w:r>
    </w:p>
    <w:p>
      <w:pPr>
        <w:pStyle w:val="ListBullet"/>
        <w:spacing w:after="40" w:line="360" w:lineRule="auto"/>
      </w:pPr>
      <w:r>
        <w:rPr>
          <w:rFonts w:ascii="Times New Roman" w:hAnsi="Times New Roman"/>
          <w:sz w:val="24"/>
        </w:rPr>
        <w:t>There is no assignment to innerHTML, no call to insertAdjacentHTML and no call to document.write anywhere in the application's JavaScript. The only two textual occurrences of the string innerHTML in dashboard.js are inside explanatory comments at lines 60 and 66.</w:t>
      </w:r>
    </w:p>
    <w:p>
      <w:pPr>
        <w:pStyle w:val="ListBullet"/>
        <w:spacing w:after="40" w:line="360" w:lineRule="auto"/>
      </w:pPr>
      <w:r>
        <w:rPr>
          <w:rFonts w:ascii="Times New Roman" w:hAnsi="Times New Roman"/>
          <w:sz w:val="24"/>
        </w:rPr>
        <w:t>There are no inline event handlers in any HTML page; a search across index.html, app.html, login.html and signup.html returns zero matches for inline on-click, on-change, on-input, on-submit or on-keyup attributes. All handlers are attached with addEventListener.</w:t>
      </w:r>
    </w:p>
    <w:p>
      <w:pPr>
        <w:pStyle w:val="ListBullet"/>
        <w:spacing w:after="40" w:line="360" w:lineRule="auto"/>
      </w:pPr>
      <w:r>
        <w:rPr>
          <w:rFonts w:ascii="Times New Roman" w:hAnsi="Times New Roman"/>
          <w:sz w:val="24"/>
        </w:rPr>
        <w:t>Every text value reaches the document through the textContent property, which treats its argument as literal text rather than markup.</w:t>
      </w:r>
    </w:p>
    <w:p>
      <w:pPr>
        <w:pStyle w:val="ListBullet"/>
        <w:spacing w:after="40" w:line="360" w:lineRule="auto"/>
      </w:pPr>
      <w:r>
        <w:rPr>
          <w:rFonts w:ascii="Times New Roman" w:hAnsi="Times New Roman"/>
          <w:sz w:val="24"/>
        </w:rPr>
        <w:t>SVG geometry is created with createElementNS against the SVG namespace rather than by string concatenation.</w:t>
      </w:r>
    </w:p>
    <w:p>
      <w:pPr>
        <w:spacing w:after="0"/>
        <w:ind w:firstLine="720"/>
        <w:jc w:val="both"/>
      </w:pPr>
      <w:r>
        <w:rPr>
          <w:rFonts w:ascii="Times New Roman" w:hAnsi="Times New Roman"/>
          <w:b w:val="0"/>
          <w:i w:val="0"/>
          <w:sz w:val="24"/>
        </w:rPr>
        <w:t>An escapeHtml() utility does exist in the domain layer and is tested, retained for the CSV export path and as a defence in depth. It is not, however, the primary control — the primary control is that no data is ever parsed as markup, so there is nothing to escape in the rendering path.</w:t>
      </w:r>
    </w:p>
    <w:p>
      <w:pPr>
        <w:spacing w:after="0"/>
        <w:ind w:firstLine="720"/>
        <w:jc w:val="both"/>
      </w:pPr>
      <w:r>
        <w:rPr>
          <w:rFonts w:ascii="Times New Roman" w:hAnsi="Times New Roman"/>
          <w:b w:val="0"/>
          <w:i w:val="0"/>
          <w:sz w:val="24"/>
        </w:rPr>
        <w:t>This rule is enforced mechanically rather than by discipline. Six of the 107 tests are guard rails for the assignment's plain-HTML constraint and fail on regression rather than on intent: they assert the absence of innerHTML and document.write in every application script, the absence of inline event handlers in every page, that every script source is either a genuine local file or the approved Chart.js CDN, that a submitted description containing markup lands in the table as a single text node rather than being parsed, and that goal rings are created in the SVG namespace.</w:t>
      </w:r>
    </w:p>
    <w:p>
      <w:pPr>
        <w:spacing w:after="0"/>
        <w:ind w:firstLine="720"/>
        <w:jc w:val="both"/>
      </w:pPr>
      <w:r>
        <w:rPr>
          <w:rFonts w:ascii="Times New Roman" w:hAnsi="Times New Roman"/>
          <w:b w:val="0"/>
          <w:i w:val="0"/>
          <w:sz w:val="24"/>
        </w:rPr>
        <w:t>One test deserves mention because it states the security property directly: it submits a transaction whose description contains a script element, then asserts that the rendered table cell contains one text node and no element children. The test would fail if a future contributor introduced innerHTML, even inadvertently.</w:t>
      </w:r>
    </w:p>
    <w:p>
      <w:pPr>
        <w:pStyle w:val="Heading2"/>
      </w:pPr>
      <w:r>
        <w:t>3.9 Privacy Mode, Theming and Data Portability</w:t>
      </w:r>
    </w:p>
    <w:p>
      <w:pPr>
        <w:spacing w:after="0"/>
        <w:ind w:firstLine="720"/>
        <w:jc w:val="both"/>
      </w:pPr>
      <w:r>
        <w:rPr>
          <w:rFonts w:ascii="Times New Roman" w:hAnsi="Times New Roman"/>
          <w:b w:val="0"/>
          <w:i w:val="0"/>
          <w:sz w:val="24"/>
        </w:rPr>
        <w:t>Privacy mode masks every monetary amount across metric cards, table cells and chart data series. Masking charts as well as tables was necessary because a chart axis remains readable even when the table beside it is masked; a test asserts that with privacy mode enabled no unmasked amount survives anywhere in the rendered transaction table.</w:t>
      </w:r>
    </w:p>
    <w:p>
      <w:pPr>
        <w:spacing w:after="0"/>
        <w:ind w:firstLine="720"/>
        <w:jc w:val="both"/>
      </w:pPr>
      <w:r>
        <w:rPr>
          <w:rFonts w:ascii="Times New Roman" w:hAnsi="Times New Roman"/>
          <w:b w:val="0"/>
          <w:i w:val="0"/>
          <w:sz w:val="24"/>
        </w:rPr>
        <w:t>Data portability is provided in two forms. CSV export writes the ledger to a downloadable file through a Blob and an object URL, with values correctly quoted so that descriptions containing commas cannot corrupt the columns. JSON backup and restore writes and reads a complete archive of transactions, budgets and goals together with an exportedAt timestamp, and restoration validates the payload before it replaces existing data.</w:t>
      </w:r>
    </w:p>
    <w:p>
      <w:pPr>
        <w:pStyle w:val="Heading2"/>
      </w:pPr>
      <w:r>
        <w:t>3.10 Testing Strategy and Results</w:t>
      </w:r>
    </w:p>
    <w:p>
      <w:pPr>
        <w:spacing w:after="0"/>
        <w:ind w:firstLine="720"/>
        <w:jc w:val="both"/>
      </w:pPr>
      <w:r>
        <w:rPr>
          <w:rFonts w:ascii="Times New Roman" w:hAnsi="Times New Roman"/>
          <w:b w:val="0"/>
          <w:i w:val="0"/>
          <w:sz w:val="24"/>
        </w:rPr>
        <w:t>Quality assurance occupied a substantial part of the attachment. The suite comprises 107 automated tests executed by Node's built-in test runner, with jsdom providing a simulated browser for the integration tests. There is no separate test framework dependency.</w:t>
      </w:r>
    </w:p>
    <w:p>
      <w:pPr>
        <w:spacing w:before="80" w:after="200"/>
        <w:jc w:val="center"/>
      </w:pPr>
      <w:r>
        <w:rPr>
          <w:rFonts w:ascii="Times New Roman" w:hAnsi="Times New Roman"/>
          <w:b/>
          <w:i/>
          <w:sz w:val="20"/>
        </w:rPr>
        <w:t>Table 3.6: Test Suite Composition and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D9D9D9"/>
          </w:tcPr>
          <w:p>
            <w:pPr>
              <w:jc w:val="center"/>
            </w:pPr>
            <w:r/>
            <w:r>
              <w:rPr>
                <w:rFonts w:ascii="Times New Roman" w:hAnsi="Times New Roman"/>
                <w:b/>
                <w:sz w:val="20"/>
              </w:rPr>
              <w:t>Test file</w:t>
            </w:r>
          </w:p>
        </w:tc>
        <w:tc>
          <w:tcPr>
            <w:tcW w:type="dxa" w:w="864"/>
            <w:shd w:val="clear" w:color="auto" w:fill="D9D9D9"/>
          </w:tcPr>
          <w:p>
            <w:pPr>
              <w:jc w:val="center"/>
            </w:pPr>
            <w:r/>
            <w:r>
              <w:rPr>
                <w:rFonts w:ascii="Times New Roman" w:hAnsi="Times New Roman"/>
                <w:b/>
                <w:sz w:val="20"/>
              </w:rPr>
              <w:t>Tests</w:t>
            </w:r>
          </w:p>
        </w:tc>
        <w:tc>
          <w:tcPr>
            <w:tcW w:type="dxa" w:w="3744"/>
            <w:shd w:val="clear" w:color="auto" w:fill="D9D9D9"/>
          </w:tcPr>
          <w:p>
            <w:pPr>
              <w:jc w:val="center"/>
            </w:pPr>
            <w:r/>
            <w:r>
              <w:rPr>
                <w:rFonts w:ascii="Times New Roman" w:hAnsi="Times New Roman"/>
                <w:b/>
                <w:sz w:val="20"/>
              </w:rPr>
              <w:t>Scope</w:t>
            </w:r>
          </w:p>
        </w:tc>
        <w:tc>
          <w:tcPr>
            <w:tcW w:type="dxa" w:w="1440"/>
            <w:shd w:val="clear" w:color="auto" w:fill="D9D9D9"/>
          </w:tcPr>
          <w:p>
            <w:pPr>
              <w:jc w:val="center"/>
            </w:pPr>
            <w:r/>
            <w:r>
              <w:rPr>
                <w:rFonts w:ascii="Times New Roman" w:hAnsi="Times New Roman"/>
                <w:b/>
                <w:sz w:val="20"/>
              </w:rPr>
              <w:t>Result</w:t>
            </w:r>
          </w:p>
        </w:tc>
      </w:tr>
      <w:tr>
        <w:tc>
          <w:tcPr>
            <w:tcW w:type="dxa" w:w="2880"/>
          </w:tcPr>
          <w:p>
            <w:pPr>
              <w:spacing w:line="240" w:lineRule="auto"/>
            </w:pPr>
            <w:r/>
            <w:r>
              <w:rPr>
                <w:rFonts w:ascii="Times New Roman" w:hAnsi="Times New Roman"/>
                <w:sz w:val="20"/>
              </w:rPr>
              <w:t>tests/finance.test.js</w:t>
            </w:r>
          </w:p>
        </w:tc>
        <w:tc>
          <w:tcPr>
            <w:tcW w:type="dxa" w:w="864"/>
          </w:tcPr>
          <w:p>
            <w:pPr>
              <w:spacing w:line="240" w:lineRule="auto"/>
            </w:pPr>
            <w:r/>
            <w:r>
              <w:rPr>
                <w:rFonts w:ascii="Times New Roman" w:hAnsi="Times New Roman"/>
                <w:sz w:val="20"/>
              </w:rPr>
              <w:t>47</w:t>
            </w:r>
          </w:p>
        </w:tc>
        <w:tc>
          <w:tcPr>
            <w:tcW w:type="dxa" w:w="3744"/>
          </w:tcPr>
          <w:p>
            <w:pPr>
              <w:spacing w:line="240" w:lineRule="auto"/>
            </w:pPr>
            <w:r/>
            <w:r>
              <w:rPr>
                <w:rFonts w:ascii="Times New Roman" w:hAnsi="Times New Roman"/>
                <w:sz w:val="20"/>
              </w:rPr>
              <w:t>Unit tests of the pure financial algorithms</w:t>
            </w:r>
          </w:p>
        </w:tc>
        <w:tc>
          <w:tcPr>
            <w:tcW w:type="dxa" w:w="1440"/>
          </w:tcPr>
          <w:p>
            <w:pPr>
              <w:spacing w:line="240" w:lineRule="auto"/>
            </w:pPr>
            <w:r/>
            <w:r>
              <w:rPr>
                <w:rFonts w:ascii="Times New Roman" w:hAnsi="Times New Roman"/>
                <w:sz w:val="20"/>
              </w:rPr>
              <w:t>47 passed</w:t>
            </w:r>
          </w:p>
        </w:tc>
      </w:tr>
      <w:tr>
        <w:tc>
          <w:tcPr>
            <w:tcW w:type="dxa" w:w="2880"/>
          </w:tcPr>
          <w:p>
            <w:pPr>
              <w:spacing w:line="240" w:lineRule="auto"/>
            </w:pPr>
            <w:r/>
            <w:r>
              <w:rPr>
                <w:rFonts w:ascii="Times New Roman" w:hAnsi="Times New Roman"/>
                <w:sz w:val="20"/>
              </w:rPr>
              <w:t>tests/app.integration.test.js</w:t>
            </w:r>
          </w:p>
        </w:tc>
        <w:tc>
          <w:tcPr>
            <w:tcW w:type="dxa" w:w="864"/>
          </w:tcPr>
          <w:p>
            <w:pPr>
              <w:spacing w:line="240" w:lineRule="auto"/>
            </w:pPr>
            <w:r/>
            <w:r>
              <w:rPr>
                <w:rFonts w:ascii="Times New Roman" w:hAnsi="Times New Roman"/>
                <w:sz w:val="20"/>
              </w:rPr>
              <w:t>43</w:t>
            </w:r>
          </w:p>
        </w:tc>
        <w:tc>
          <w:tcPr>
            <w:tcW w:type="dxa" w:w="3744"/>
          </w:tcPr>
          <w:p>
            <w:pPr>
              <w:spacing w:line="240" w:lineRule="auto"/>
            </w:pPr>
            <w:r/>
            <w:r>
              <w:rPr>
                <w:rFonts w:ascii="Times New Roman" w:hAnsi="Times New Roman"/>
                <w:sz w:val="20"/>
              </w:rPr>
              <w:t>Boots the real app.html and dashboard.js inside jsdom and asserts on the rendered DOM</w:t>
            </w:r>
          </w:p>
        </w:tc>
        <w:tc>
          <w:tcPr>
            <w:tcW w:type="dxa" w:w="1440"/>
          </w:tcPr>
          <w:p>
            <w:pPr>
              <w:spacing w:line="240" w:lineRule="auto"/>
            </w:pPr>
            <w:r/>
            <w:r>
              <w:rPr>
                <w:rFonts w:ascii="Times New Roman" w:hAnsi="Times New Roman"/>
                <w:sz w:val="20"/>
              </w:rPr>
              <w:t>43 passed</w:t>
            </w:r>
          </w:p>
        </w:tc>
      </w:tr>
      <w:tr>
        <w:tc>
          <w:tcPr>
            <w:tcW w:type="dxa" w:w="2880"/>
          </w:tcPr>
          <w:p>
            <w:pPr>
              <w:spacing w:line="240" w:lineRule="auto"/>
            </w:pPr>
            <w:r/>
            <w:r>
              <w:rPr>
                <w:rFonts w:ascii="Times New Roman" w:hAnsi="Times New Roman"/>
                <w:sz w:val="20"/>
              </w:rPr>
              <w:t>tests/auth.test.js</w:t>
            </w:r>
          </w:p>
        </w:tc>
        <w:tc>
          <w:tcPr>
            <w:tcW w:type="dxa" w:w="864"/>
          </w:tcPr>
          <w:p>
            <w:pPr>
              <w:spacing w:line="240" w:lineRule="auto"/>
            </w:pPr>
            <w:r/>
            <w:r>
              <w:rPr>
                <w:rFonts w:ascii="Times New Roman" w:hAnsi="Times New Roman"/>
                <w:sz w:val="20"/>
              </w:rPr>
              <w:t>17</w:t>
            </w:r>
          </w:p>
        </w:tc>
        <w:tc>
          <w:tcPr>
            <w:tcW w:type="dxa" w:w="3744"/>
          </w:tcPr>
          <w:p>
            <w:pPr>
              <w:spacing w:line="240" w:lineRule="auto"/>
            </w:pPr>
            <w:r/>
            <w:r>
              <w:rPr>
                <w:rFonts w:ascii="Times New Roman" w:hAnsi="Times New Roman"/>
                <w:sz w:val="20"/>
              </w:rPr>
              <w:t>Local profile creation, sign-in and session handling</w:t>
            </w:r>
          </w:p>
        </w:tc>
        <w:tc>
          <w:tcPr>
            <w:tcW w:type="dxa" w:w="1440"/>
          </w:tcPr>
          <w:p>
            <w:pPr>
              <w:spacing w:line="240" w:lineRule="auto"/>
            </w:pPr>
            <w:r/>
            <w:r>
              <w:rPr>
                <w:rFonts w:ascii="Times New Roman" w:hAnsi="Times New Roman"/>
                <w:sz w:val="20"/>
              </w:rPr>
              <w:t>17 passed</w:t>
            </w:r>
          </w:p>
        </w:tc>
      </w:tr>
      <w:tr>
        <w:tc>
          <w:tcPr>
            <w:tcW w:type="dxa" w:w="2880"/>
          </w:tcPr>
          <w:p>
            <w:pPr>
              <w:spacing w:line="240" w:lineRule="auto"/>
            </w:pPr>
            <w:r/>
            <w:r>
              <w:rPr>
                <w:rFonts w:ascii="Times New Roman" w:hAnsi="Times New Roman"/>
                <w:sz w:val="20"/>
              </w:rPr>
              <w:t>Total</w:t>
            </w:r>
          </w:p>
        </w:tc>
        <w:tc>
          <w:tcPr>
            <w:tcW w:type="dxa" w:w="864"/>
          </w:tcPr>
          <w:p>
            <w:pPr>
              <w:spacing w:line="240" w:lineRule="auto"/>
            </w:pPr>
            <w:r/>
            <w:r>
              <w:rPr>
                <w:rFonts w:ascii="Times New Roman" w:hAnsi="Times New Roman"/>
                <w:sz w:val="20"/>
              </w:rPr>
              <w:t>107</w:t>
            </w:r>
          </w:p>
        </w:tc>
        <w:tc>
          <w:tcPr>
            <w:tcW w:type="dxa" w:w="3744"/>
          </w:tcPr>
          <w:p>
            <w:pPr>
              <w:spacing w:line="240" w:lineRule="auto"/>
            </w:pPr>
            <w:r/>
            <w:r>
              <w:rPr>
                <w:rFonts w:ascii="Times New Roman" w:hAnsi="Times New Roman"/>
                <w:sz w:val="20"/>
              </w:rPr>
              <w:t>—</w:t>
            </w:r>
          </w:p>
        </w:tc>
        <w:tc>
          <w:tcPr>
            <w:tcW w:type="dxa" w:w="1440"/>
          </w:tcPr>
          <w:p>
            <w:pPr>
              <w:spacing w:line="240" w:lineRule="auto"/>
            </w:pPr>
            <w:r/>
            <w:r>
              <w:rPr>
                <w:rFonts w:ascii="Times New Roman" w:hAnsi="Times New Roman"/>
                <w:sz w:val="20"/>
              </w:rPr>
              <w:t>107 passed, 0 failed</w:t>
            </w:r>
          </w:p>
        </w:tc>
      </w:tr>
    </w:tbl>
    <w:p>
      <w:pPr>
        <w:spacing w:after="0"/>
        <w:ind w:firstLine="720"/>
        <w:jc w:val="both"/>
      </w:pPr>
      <w:r>
        <w:rPr>
          <w:rFonts w:ascii="Times New Roman" w:hAnsi="Times New Roman"/>
          <w:b w:val="0"/>
          <w:i w:val="0"/>
          <w:sz w:val="24"/>
        </w:rPr>
        <w:t>The unit tests cover money formatting including privacy masking, currency conversion and its fallbacks, transaction normalisation, validation, sorting, filtering, each aggregation function, budget status at and around the 75 and 100 percent thresholds, goal progress and pace estimation, insight generation for each rule, CSV serialisation, and the resilience of the aggregate helpers against null and undefined inputs.</w:t>
      </w:r>
    </w:p>
    <w:p>
      <w:pPr>
        <w:spacing w:after="0"/>
        <w:ind w:firstLine="720"/>
        <w:jc w:val="both"/>
      </w:pPr>
      <w:r>
        <w:rPr>
          <w:rFonts w:ascii="Times New Roman" w:hAnsi="Times New Roman"/>
          <w:b w:val="0"/>
          <w:i w:val="0"/>
          <w:sz w:val="24"/>
        </w:rPr>
        <w:t>The integration tests are the more valuable of the two categories, because they exercise the shipped page rather than a model of it. They assert that the metric cards display converted totals; that the transactions table renders rows containing no inline event handlers; that submitting the form validates and persists; that privacy mode leaves no unmasked amount; that deletion offers a working undo; and that the application still boots cleanly when Chart.js cannot be reached.</w:t>
      </w:r>
    </w:p>
    <w:p>
      <w:pPr>
        <w:spacing w:after="0"/>
        <w:ind w:firstLine="720"/>
        <w:jc w:val="both"/>
      </w:pPr>
      <w:r>
        <w:rPr>
          <w:rFonts w:ascii="Times New Roman" w:hAnsi="Times New Roman"/>
          <w:b w:val="0"/>
          <w:i w:val="0"/>
          <w:sz w:val="24"/>
        </w:rPr>
        <w:t>Tests are executed through three npm scripts: npm test runs all 107; npm run test:unit runs the domain tests alone; npm run test:app runs the integration tests alone. Splitting them allows the fast domain tests to be run in isolation during development.</w:t>
      </w:r>
    </w:p>
    <w:p>
      <w:pPr>
        <w:pStyle w:val="Heading2"/>
      </w:pPr>
      <w:r>
        <w:t>3.11 Version Control and Review Workflow</w:t>
      </w:r>
    </w:p>
    <w:p>
      <w:pPr>
        <w:spacing w:after="0"/>
        <w:ind w:firstLine="720"/>
        <w:jc w:val="both"/>
      </w:pPr>
      <w:r>
        <w:rPr>
          <w:rFonts w:ascii="Times New Roman" w:hAnsi="Times New Roman"/>
          <w:b w:val="0"/>
          <w:i w:val="0"/>
          <w:sz w:val="24"/>
        </w:rPr>
        <w:t>The project was versioned with Git and hosted on GitHub. Work proceeded on feature branches and was integrated through pull requests, which is how the codebase reached its current state: the present revision is the merge of a pull request whose stated purpose was the removal of irrelevant technologies, reflecting a late decision to strip dependencies that the plain-HTML constraint made unnecessary. Commit messages were written to describe intent rather than mechanism, and the repository carries a README documenting the quick-start procedure, the feature set, the architectural rules, the testing procedure and the privacy limitations.</w:t>
      </w:r>
    </w:p>
    <w:p>
      <w:pPr>
        <w:spacing w:after="0"/>
        <w:ind w:firstLine="720"/>
        <w:jc w:val="both"/>
      </w:pPr>
      <w:r>
        <w:rPr>
          <w:rFonts w:ascii="Times New Roman" w:hAnsi="Times New Roman"/>
          <w:b w:val="0"/>
          <w:i w:val="0"/>
          <w:sz w:val="24"/>
        </w:rPr>
        <w:t>Writing that README was itself part of the assignment. It states the two enforced architectural rules explicitly — that js/finance.js contains no DOM access, and that dashboard.js builds the interface with the DOM API rather than HTML strings — because a rule that is not written down will not survive the next contributor.</w:t>
      </w:r>
    </w:p>
    <w:p>
      <w:pPr>
        <w:pStyle w:val="Heading2"/>
      </w:pPr>
      <w:r>
        <w:t>3.12 Weekly Activity Log</w:t>
      </w:r>
    </w:p>
    <w:p>
      <w:pPr>
        <w:spacing w:after="0"/>
        <w:ind w:firstLine="720"/>
        <w:jc w:val="both"/>
      </w:pPr>
      <w:r>
        <w:rPr>
          <w:rFonts w:ascii="Times New Roman" w:hAnsi="Times New Roman"/>
          <w:b w:val="0"/>
          <w:i w:val="0"/>
          <w:sz w:val="24"/>
        </w:rPr>
        <w:t>Table 3.7 summarises the activities undertaken in each of the twelve weeks of the attachment.</w:t>
      </w:r>
    </w:p>
    <w:p>
      <w:pPr>
        <w:spacing w:before="80" w:after="200"/>
        <w:jc w:val="center"/>
      </w:pPr>
      <w:r>
        <w:rPr>
          <w:rFonts w:ascii="Times New Roman" w:hAnsi="Times New Roman"/>
          <w:b/>
          <w:i/>
          <w:sz w:val="20"/>
        </w:rPr>
        <w:t>Table 3.7: Weekly Activity Log (6 July – 25 September 2026)</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D9D9D9"/>
          </w:tcPr>
          <w:p>
            <w:pPr>
              <w:jc w:val="center"/>
            </w:pPr>
            <w:r/>
            <w:r>
              <w:rPr>
                <w:rFonts w:ascii="Times New Roman" w:hAnsi="Times New Roman"/>
                <w:b/>
                <w:sz w:val="18"/>
              </w:rPr>
              <w:t>Week</w:t>
            </w:r>
          </w:p>
        </w:tc>
        <w:tc>
          <w:tcPr>
            <w:tcW w:type="dxa" w:w="1728"/>
            <w:shd w:val="clear" w:color="auto" w:fill="D9D9D9"/>
          </w:tcPr>
          <w:p>
            <w:pPr>
              <w:jc w:val="center"/>
            </w:pPr>
            <w:r/>
            <w:r>
              <w:rPr>
                <w:rFonts w:ascii="Times New Roman" w:hAnsi="Times New Roman"/>
                <w:b/>
                <w:sz w:val="18"/>
              </w:rPr>
              <w:t>Dates (2026)</w:t>
            </w:r>
          </w:p>
        </w:tc>
        <w:tc>
          <w:tcPr>
            <w:tcW w:type="dxa" w:w="6480"/>
            <w:shd w:val="clear" w:color="auto" w:fill="D9D9D9"/>
          </w:tcPr>
          <w:p>
            <w:pPr>
              <w:jc w:val="center"/>
            </w:pPr>
            <w:r/>
            <w:r>
              <w:rPr>
                <w:rFonts w:ascii="Times New Roman" w:hAnsi="Times New Roman"/>
                <w:b/>
                <w:sz w:val="18"/>
              </w:rPr>
              <w:t>Activities undertaken</w:t>
            </w:r>
          </w:p>
        </w:tc>
      </w:tr>
      <w:tr>
        <w:tc>
          <w:tcPr>
            <w:tcW w:type="dxa" w:w="720"/>
          </w:tcPr>
          <w:p>
            <w:pPr>
              <w:spacing w:line="240" w:lineRule="auto"/>
            </w:pPr>
            <w:r/>
            <w:r>
              <w:rPr>
                <w:rFonts w:ascii="Times New Roman" w:hAnsi="Times New Roman"/>
                <w:sz w:val="18"/>
              </w:rPr>
              <w:t>1</w:t>
            </w:r>
          </w:p>
        </w:tc>
        <w:tc>
          <w:tcPr>
            <w:tcW w:type="dxa" w:w="1728"/>
          </w:tcPr>
          <w:p>
            <w:pPr>
              <w:spacing w:line="240" w:lineRule="auto"/>
            </w:pPr>
            <w:r/>
            <w:r>
              <w:rPr>
                <w:rFonts w:ascii="Times New Roman" w:hAnsi="Times New Roman"/>
                <w:sz w:val="18"/>
              </w:rPr>
              <w:t>6 – 10 July</w:t>
            </w:r>
          </w:p>
        </w:tc>
        <w:tc>
          <w:tcPr>
            <w:tcW w:type="dxa" w:w="6480"/>
          </w:tcPr>
          <w:p>
            <w:pPr>
              <w:spacing w:line="240" w:lineRule="auto"/>
            </w:pPr>
            <w:r/>
            <w:r>
              <w:rPr>
                <w:rFonts w:ascii="Times New Roman" w:hAnsi="Times New Roman"/>
                <w:sz w:val="18"/>
              </w:rPr>
              <w:t>Induction and orientation at the academy; safety briefing; familiarisation with the development environment; installation and configuration of Git, GitHub, Node.js and Visual Studio Code; review of the project brief and the plain-HTML/CSS/JavaScript constraint; requirements gathering and definition of the functional scope of SpendWise.</w:t>
            </w:r>
          </w:p>
        </w:tc>
      </w:tr>
      <w:tr>
        <w:tc>
          <w:tcPr>
            <w:tcW w:type="dxa" w:w="720"/>
          </w:tcPr>
          <w:p>
            <w:pPr>
              <w:spacing w:line="240" w:lineRule="auto"/>
            </w:pPr>
            <w:r/>
            <w:r>
              <w:rPr>
                <w:rFonts w:ascii="Times New Roman" w:hAnsi="Times New Roman"/>
                <w:sz w:val="18"/>
              </w:rPr>
              <w:t>2</w:t>
            </w:r>
          </w:p>
        </w:tc>
        <w:tc>
          <w:tcPr>
            <w:tcW w:type="dxa" w:w="1728"/>
          </w:tcPr>
          <w:p>
            <w:pPr>
              <w:spacing w:line="240" w:lineRule="auto"/>
            </w:pPr>
            <w:r/>
            <w:r>
              <w:rPr>
                <w:rFonts w:ascii="Times New Roman" w:hAnsi="Times New Roman"/>
                <w:sz w:val="18"/>
              </w:rPr>
              <w:t>13 – 17 July</w:t>
            </w:r>
          </w:p>
        </w:tc>
        <w:tc>
          <w:tcPr>
            <w:tcW w:type="dxa" w:w="6480"/>
          </w:tcPr>
          <w:p>
            <w:pPr>
              <w:spacing w:line="240" w:lineRule="auto"/>
            </w:pPr>
            <w:r/>
            <w:r>
              <w:rPr>
                <w:rFonts w:ascii="Times New Roman" w:hAnsi="Times New Roman"/>
                <w:sz w:val="18"/>
              </w:rPr>
              <w:t>System analysis and design; selection of the three-layer architecture; data modelling for transactions, budgets and goals; design of the localStorage schema and the seven namespaced keys; construction of the landing page (index.html, style.css) and its interactions (script.js).</w:t>
            </w:r>
          </w:p>
        </w:tc>
      </w:tr>
      <w:tr>
        <w:tc>
          <w:tcPr>
            <w:tcW w:type="dxa" w:w="720"/>
          </w:tcPr>
          <w:p>
            <w:pPr>
              <w:spacing w:line="240" w:lineRule="auto"/>
            </w:pPr>
            <w:r/>
            <w:r>
              <w:rPr>
                <w:rFonts w:ascii="Times New Roman" w:hAnsi="Times New Roman"/>
                <w:sz w:val="18"/>
              </w:rPr>
              <w:t>3</w:t>
            </w:r>
          </w:p>
        </w:tc>
        <w:tc>
          <w:tcPr>
            <w:tcW w:type="dxa" w:w="1728"/>
          </w:tcPr>
          <w:p>
            <w:pPr>
              <w:spacing w:line="240" w:lineRule="auto"/>
            </w:pPr>
            <w:r/>
            <w:r>
              <w:rPr>
                <w:rFonts w:ascii="Times New Roman" w:hAnsi="Times New Roman"/>
                <w:sz w:val="18"/>
              </w:rPr>
              <w:t>20 – 24 July</w:t>
            </w:r>
          </w:p>
        </w:tc>
        <w:tc>
          <w:tcPr>
            <w:tcW w:type="dxa" w:w="6480"/>
          </w:tcPr>
          <w:p>
            <w:pPr>
              <w:spacing w:line="240" w:lineRule="auto"/>
            </w:pPr>
            <w:r/>
            <w:r>
              <w:rPr>
                <w:rFonts w:ascii="Times New Roman" w:hAnsi="Times New Roman"/>
                <w:sz w:val="18"/>
              </w:rPr>
              <w:t>Implementation of the authentication pages (login.html, signup.html, auth.css) and the local profile helper (js/auth.js); decision and documentation that sign-in is a local profile and not a security control; implementation of session persistence and sign-out; first unit tests for the auth layer.</w:t>
            </w:r>
          </w:p>
        </w:tc>
      </w:tr>
      <w:tr>
        <w:tc>
          <w:tcPr>
            <w:tcW w:type="dxa" w:w="720"/>
          </w:tcPr>
          <w:p>
            <w:pPr>
              <w:spacing w:line="240" w:lineRule="auto"/>
            </w:pPr>
            <w:r/>
            <w:r>
              <w:rPr>
                <w:rFonts w:ascii="Times New Roman" w:hAnsi="Times New Roman"/>
                <w:sz w:val="18"/>
              </w:rPr>
              <w:t>4</w:t>
            </w:r>
          </w:p>
        </w:tc>
        <w:tc>
          <w:tcPr>
            <w:tcW w:type="dxa" w:w="1728"/>
          </w:tcPr>
          <w:p>
            <w:pPr>
              <w:spacing w:line="240" w:lineRule="auto"/>
            </w:pPr>
            <w:r/>
            <w:r>
              <w:rPr>
                <w:rFonts w:ascii="Times New Roman" w:hAnsi="Times New Roman"/>
                <w:sz w:val="18"/>
              </w:rPr>
              <w:t>27 – 31 July</w:t>
            </w:r>
          </w:p>
        </w:tc>
        <w:tc>
          <w:tcPr>
            <w:tcW w:type="dxa" w:w="6480"/>
          </w:tcPr>
          <w:p>
            <w:pPr>
              <w:spacing w:line="240" w:lineRule="auto"/>
            </w:pPr>
            <w:r/>
            <w:r>
              <w:rPr>
                <w:rFonts w:ascii="Times New Roman" w:hAnsi="Times New Roman"/>
                <w:sz w:val="18"/>
              </w:rPr>
              <w:t>Development of the core domain layer (js/finance.js): category and currency reference data, numeric guards, money formatting, transaction normalisation and the validateTransactionInput rule set; construction of the application shell (app.html).</w:t>
            </w:r>
          </w:p>
        </w:tc>
      </w:tr>
      <w:tr>
        <w:tc>
          <w:tcPr>
            <w:tcW w:type="dxa" w:w="720"/>
          </w:tcPr>
          <w:p>
            <w:pPr>
              <w:spacing w:line="240" w:lineRule="auto"/>
            </w:pPr>
            <w:r/>
            <w:r>
              <w:rPr>
                <w:rFonts w:ascii="Times New Roman" w:hAnsi="Times New Roman"/>
                <w:sz w:val="18"/>
              </w:rPr>
              <w:t>5</w:t>
            </w:r>
          </w:p>
        </w:tc>
        <w:tc>
          <w:tcPr>
            <w:tcW w:type="dxa" w:w="1728"/>
          </w:tcPr>
          <w:p>
            <w:pPr>
              <w:spacing w:line="240" w:lineRule="auto"/>
            </w:pPr>
            <w:r/>
            <w:r>
              <w:rPr>
                <w:rFonts w:ascii="Times New Roman" w:hAnsi="Times New Roman"/>
                <w:sz w:val="18"/>
              </w:rPr>
              <w:t>3 – 7 August</w:t>
            </w:r>
          </w:p>
        </w:tc>
        <w:tc>
          <w:tcPr>
            <w:tcW w:type="dxa" w:w="6480"/>
          </w:tcPr>
          <w:p>
            <w:pPr>
              <w:spacing w:line="240" w:lineRule="auto"/>
            </w:pPr>
            <w:r/>
            <w:r>
              <w:rPr>
                <w:rFonts w:ascii="Times New Roman" w:hAnsi="Times New Roman"/>
                <w:sz w:val="18"/>
              </w:rPr>
              <w:t>Implementation of transaction create, read, update and delete in dashboard.js; the transactions table with newest-first ordering; search and the five date-range filters; introduction of the undo-on-delete mechanism.</w:t>
            </w:r>
          </w:p>
        </w:tc>
      </w:tr>
      <w:tr>
        <w:tc>
          <w:tcPr>
            <w:tcW w:type="dxa" w:w="720"/>
          </w:tcPr>
          <w:p>
            <w:pPr>
              <w:spacing w:line="240" w:lineRule="auto"/>
            </w:pPr>
            <w:r/>
            <w:r>
              <w:rPr>
                <w:rFonts w:ascii="Times New Roman" w:hAnsi="Times New Roman"/>
                <w:sz w:val="18"/>
              </w:rPr>
              <w:t>6</w:t>
            </w:r>
          </w:p>
        </w:tc>
        <w:tc>
          <w:tcPr>
            <w:tcW w:type="dxa" w:w="1728"/>
          </w:tcPr>
          <w:p>
            <w:pPr>
              <w:spacing w:line="240" w:lineRule="auto"/>
            </w:pPr>
            <w:r/>
            <w:r>
              <w:rPr>
                <w:rFonts w:ascii="Times New Roman" w:hAnsi="Times New Roman"/>
                <w:sz w:val="18"/>
              </w:rPr>
              <w:t>10 – 14 August</w:t>
            </w:r>
          </w:p>
        </w:tc>
        <w:tc>
          <w:tcPr>
            <w:tcW w:type="dxa" w:w="6480"/>
          </w:tcPr>
          <w:p>
            <w:pPr>
              <w:spacing w:line="240" w:lineRule="auto"/>
            </w:pPr>
            <w:r/>
            <w:r>
              <w:rPr>
                <w:rFonts w:ascii="Times New Roman" w:hAnsi="Times New Roman"/>
                <w:sz w:val="18"/>
              </w:rPr>
              <w:t>Implementation of the aggregation functions: computeSummary, groupByCategory and monthlySeries; the metric cards; the category distribution donut chart with Chart.js; first discovery and correction of the fabricated trend-curve defect described in Section 3.5.3.</w:t>
            </w:r>
          </w:p>
        </w:tc>
      </w:tr>
      <w:tr>
        <w:tc>
          <w:tcPr>
            <w:tcW w:type="dxa" w:w="720"/>
          </w:tcPr>
          <w:p>
            <w:pPr>
              <w:spacing w:line="240" w:lineRule="auto"/>
            </w:pPr>
            <w:r/>
            <w:r>
              <w:rPr>
                <w:rFonts w:ascii="Times New Roman" w:hAnsi="Times New Roman"/>
                <w:sz w:val="18"/>
              </w:rPr>
              <w:t>7</w:t>
            </w:r>
          </w:p>
        </w:tc>
        <w:tc>
          <w:tcPr>
            <w:tcW w:type="dxa" w:w="1728"/>
          </w:tcPr>
          <w:p>
            <w:pPr>
              <w:spacing w:line="240" w:lineRule="auto"/>
            </w:pPr>
            <w:r/>
            <w:r>
              <w:rPr>
                <w:rFonts w:ascii="Times New Roman" w:hAnsi="Times New Roman"/>
                <w:sz w:val="18"/>
              </w:rPr>
              <w:t>17 – 21 August</w:t>
            </w:r>
          </w:p>
        </w:tc>
        <w:tc>
          <w:tcPr>
            <w:tcW w:type="dxa" w:w="6480"/>
          </w:tcPr>
          <w:p>
            <w:pPr>
              <w:spacing w:line="240" w:lineRule="auto"/>
            </w:pPr>
            <w:r/>
            <w:r>
              <w:rPr>
                <w:rFonts w:ascii="Times New Roman" w:hAnsi="Times New Roman"/>
                <w:sz w:val="18"/>
              </w:rPr>
              <w:t>Implementation of the budget engine: evaluateBudgets with the 75 and 100 percent thresholds, budgetRollup, the safe-to-spend-per-day calculation and breach counting; the budget panel with colour-coded progress bars.</w:t>
            </w:r>
          </w:p>
        </w:tc>
      </w:tr>
      <w:tr>
        <w:tc>
          <w:tcPr>
            <w:tcW w:type="dxa" w:w="720"/>
          </w:tcPr>
          <w:p>
            <w:pPr>
              <w:spacing w:line="240" w:lineRule="auto"/>
            </w:pPr>
            <w:r/>
            <w:r>
              <w:rPr>
                <w:rFonts w:ascii="Times New Roman" w:hAnsi="Times New Roman"/>
                <w:sz w:val="18"/>
              </w:rPr>
              <w:t>8</w:t>
            </w:r>
          </w:p>
        </w:tc>
        <w:tc>
          <w:tcPr>
            <w:tcW w:type="dxa" w:w="1728"/>
          </w:tcPr>
          <w:p>
            <w:pPr>
              <w:spacing w:line="240" w:lineRule="auto"/>
            </w:pPr>
            <w:r/>
            <w:r>
              <w:rPr>
                <w:rFonts w:ascii="Times New Roman" w:hAnsi="Times New Roman"/>
                <w:sz w:val="18"/>
              </w:rPr>
              <w:t>24 – 28 August</w:t>
            </w:r>
          </w:p>
        </w:tc>
        <w:tc>
          <w:tcPr>
            <w:tcW w:type="dxa" w:w="6480"/>
          </w:tcPr>
          <w:p>
            <w:pPr>
              <w:spacing w:line="240" w:lineRule="auto"/>
            </w:pPr>
            <w:r/>
            <w:r>
              <w:rPr>
                <w:rFonts w:ascii="Times New Roman" w:hAnsi="Times New Roman"/>
                <w:sz w:val="18"/>
              </w:rPr>
              <w:t>Implementation of savings goals: evaluateGoal, progress percentages capped at 100, monthly pace estimation and projected completion; SVG progress rings constructed with createElementNS; linking contributions to goals so that progress has a single source of truth.</w:t>
            </w:r>
          </w:p>
        </w:tc>
      </w:tr>
      <w:tr>
        <w:tc>
          <w:tcPr>
            <w:tcW w:type="dxa" w:w="720"/>
          </w:tcPr>
          <w:p>
            <w:pPr>
              <w:spacing w:line="240" w:lineRule="auto"/>
            </w:pPr>
            <w:r/>
            <w:r>
              <w:rPr>
                <w:rFonts w:ascii="Times New Roman" w:hAnsi="Times New Roman"/>
                <w:sz w:val="18"/>
              </w:rPr>
              <w:t>9</w:t>
            </w:r>
          </w:p>
        </w:tc>
        <w:tc>
          <w:tcPr>
            <w:tcW w:type="dxa" w:w="1728"/>
          </w:tcPr>
          <w:p>
            <w:pPr>
              <w:spacing w:line="240" w:lineRule="auto"/>
            </w:pPr>
            <w:r/>
            <w:r>
              <w:rPr>
                <w:rFonts w:ascii="Times New Roman" w:hAnsi="Times New Roman"/>
                <w:sz w:val="18"/>
              </w:rPr>
              <w:t>31 August – 4 September</w:t>
            </w:r>
          </w:p>
        </w:tc>
        <w:tc>
          <w:tcPr>
            <w:tcW w:type="dxa" w:w="6480"/>
          </w:tcPr>
          <w:p>
            <w:pPr>
              <w:spacing w:line="240" w:lineRule="auto"/>
            </w:pPr>
            <w:r/>
            <w:r>
              <w:rPr>
                <w:rFonts w:ascii="Times New Roman" w:hAnsi="Times New Roman"/>
                <w:sz w:val="18"/>
              </w:rPr>
              <w:t>Implementation of the insight engine with its five rules and tone assignments; the insight cards; currency conversion and the exchange-rate integration with 24-hour caching and the 1:1 offline fallback; light and dark theming via CSS custom properties.</w:t>
            </w:r>
          </w:p>
        </w:tc>
      </w:tr>
      <w:tr>
        <w:tc>
          <w:tcPr>
            <w:tcW w:type="dxa" w:w="720"/>
          </w:tcPr>
          <w:p>
            <w:pPr>
              <w:spacing w:line="240" w:lineRule="auto"/>
            </w:pPr>
            <w:r/>
            <w:r>
              <w:rPr>
                <w:rFonts w:ascii="Times New Roman" w:hAnsi="Times New Roman"/>
                <w:sz w:val="18"/>
              </w:rPr>
              <w:t>10</w:t>
            </w:r>
          </w:p>
        </w:tc>
        <w:tc>
          <w:tcPr>
            <w:tcW w:type="dxa" w:w="1728"/>
          </w:tcPr>
          <w:p>
            <w:pPr>
              <w:spacing w:line="240" w:lineRule="auto"/>
            </w:pPr>
            <w:r/>
            <w:r>
              <w:rPr>
                <w:rFonts w:ascii="Times New Roman" w:hAnsi="Times New Roman"/>
                <w:sz w:val="18"/>
              </w:rPr>
              <w:t>7 – 11 September</w:t>
            </w:r>
          </w:p>
        </w:tc>
        <w:tc>
          <w:tcPr>
            <w:tcW w:type="dxa" w:w="6480"/>
          </w:tcPr>
          <w:p>
            <w:pPr>
              <w:spacing w:line="240" w:lineRule="auto"/>
            </w:pPr>
            <w:r/>
            <w:r>
              <w:rPr>
                <w:rFonts w:ascii="Times New Roman" w:hAnsi="Times New Roman"/>
                <w:sz w:val="18"/>
              </w:rPr>
              <w:t>Implementation of privacy mode across cards, tables and charts; CSV export; JSON backup and restore; the clear-all-data control; keyboard shortcuts; the deterministic seeded demo-data generator.</w:t>
            </w:r>
          </w:p>
        </w:tc>
      </w:tr>
      <w:tr>
        <w:tc>
          <w:tcPr>
            <w:tcW w:type="dxa" w:w="720"/>
          </w:tcPr>
          <w:p>
            <w:pPr>
              <w:spacing w:line="240" w:lineRule="auto"/>
            </w:pPr>
            <w:r/>
            <w:r>
              <w:rPr>
                <w:rFonts w:ascii="Times New Roman" w:hAnsi="Times New Roman"/>
                <w:sz w:val="18"/>
              </w:rPr>
              <w:t>11</w:t>
            </w:r>
          </w:p>
        </w:tc>
        <w:tc>
          <w:tcPr>
            <w:tcW w:type="dxa" w:w="1728"/>
          </w:tcPr>
          <w:p>
            <w:pPr>
              <w:spacing w:line="240" w:lineRule="auto"/>
            </w:pPr>
            <w:r/>
            <w:r>
              <w:rPr>
                <w:rFonts w:ascii="Times New Roman" w:hAnsi="Times New Roman"/>
                <w:sz w:val="18"/>
              </w:rPr>
              <w:t>14 – 18 September</w:t>
            </w:r>
          </w:p>
        </w:tc>
        <w:tc>
          <w:tcPr>
            <w:tcW w:type="dxa" w:w="6480"/>
          </w:tcPr>
          <w:p>
            <w:pPr>
              <w:spacing w:line="240" w:lineRule="auto"/>
            </w:pPr>
            <w:r/>
            <w:r>
              <w:rPr>
                <w:rFonts w:ascii="Times New Roman" w:hAnsi="Times New Roman"/>
                <w:sz w:val="18"/>
              </w:rPr>
              <w:t>Testing and hardening: expansion of the suite to 107 tests; authoring of the integration tests that boot the real page in jsdom; the six guard-rail tests enforcing the no-innerHTML and no-inline-handler rules; accessibility and responsive review; code review and refactoring.</w:t>
            </w:r>
          </w:p>
        </w:tc>
      </w:tr>
      <w:tr>
        <w:tc>
          <w:tcPr>
            <w:tcW w:type="dxa" w:w="720"/>
          </w:tcPr>
          <w:p>
            <w:pPr>
              <w:spacing w:line="240" w:lineRule="auto"/>
            </w:pPr>
            <w:r/>
            <w:r>
              <w:rPr>
                <w:rFonts w:ascii="Times New Roman" w:hAnsi="Times New Roman"/>
                <w:sz w:val="18"/>
              </w:rPr>
              <w:t>12</w:t>
            </w:r>
          </w:p>
        </w:tc>
        <w:tc>
          <w:tcPr>
            <w:tcW w:type="dxa" w:w="1728"/>
          </w:tcPr>
          <w:p>
            <w:pPr>
              <w:spacing w:line="240" w:lineRule="auto"/>
            </w:pPr>
            <w:r/>
            <w:r>
              <w:rPr>
                <w:rFonts w:ascii="Times New Roman" w:hAnsi="Times New Roman"/>
                <w:sz w:val="18"/>
              </w:rPr>
              <w:t>21 – 25 September</w:t>
            </w:r>
          </w:p>
        </w:tc>
        <w:tc>
          <w:tcPr>
            <w:tcW w:type="dxa" w:w="6480"/>
          </w:tcPr>
          <w:p>
            <w:pPr>
              <w:spacing w:line="240" w:lineRule="auto"/>
            </w:pPr>
            <w:r/>
            <w:r>
              <w:rPr>
                <w:rFonts w:ascii="Times New Roman" w:hAnsi="Times New Roman"/>
                <w:sz w:val="18"/>
              </w:rPr>
              <w:t>Final defect diagnosis and remediation, including the clock-dependent test assertion described in Section 4.2; documentation of the README; final pull-request review and merge; demonstration of the completed application; compilation of this technical report.</w:t>
            </w:r>
          </w:p>
        </w:tc>
      </w:tr>
    </w:tbl>
    <w:p>
      <w:pPr>
        <w:pStyle w:val="Heading1"/>
        <w:pageBreakBefore/>
      </w:pPr>
      <w:r>
        <w:t>CHAPTER FOUR</w:t>
      </w:r>
    </w:p>
    <w:p>
      <w:pPr>
        <w:spacing w:after="240"/>
        <w:jc w:val="center"/>
      </w:pPr>
      <w:r>
        <w:rPr>
          <w:rFonts w:ascii="Times New Roman" w:hAnsi="Times New Roman"/>
          <w:b/>
          <w:sz w:val="26"/>
        </w:rPr>
        <w:t>EXPERIENCE GAINED, CHALLENGES AND SOLUTIONS</w:t>
      </w:r>
    </w:p>
    <w:p>
      <w:pPr>
        <w:pStyle w:val="Heading2"/>
      </w:pPr>
      <w:r>
        <w:t>4.1 Skills and Competencies Acquired</w:t>
      </w:r>
    </w:p>
    <w:p>
      <w:pPr>
        <w:spacing w:after="0"/>
        <w:ind w:firstLine="720"/>
        <w:jc w:val="both"/>
      </w:pPr>
      <w:r>
        <w:rPr>
          <w:rFonts w:ascii="Times New Roman" w:hAnsi="Times New Roman"/>
          <w:b w:val="0"/>
          <w:i w:val="0"/>
          <w:sz w:val="24"/>
        </w:rPr>
        <w:t>The attachment developed a range of technical and professional competencies, itemised below.</w:t>
      </w:r>
    </w:p>
    <w:p>
      <w:pPr>
        <w:pStyle w:val="Heading3"/>
      </w:pPr>
      <w:r>
        <w:t>4.1.1 Technical Competencies</w:t>
      </w:r>
    </w:p>
    <w:p>
      <w:pPr>
        <w:pStyle w:val="ListBullet"/>
        <w:spacing w:after="40" w:line="360" w:lineRule="auto"/>
      </w:pPr>
      <w:r>
        <w:rPr>
          <w:rFonts w:ascii="Times New Roman" w:hAnsi="Times New Roman"/>
          <w:sz w:val="24"/>
        </w:rPr>
        <w:t>Front-end engineering with HTML5 and CSS3, including CSS custom properties for theming, and Grid and Flexbox for layout without a preprocessor.</w:t>
      </w:r>
    </w:p>
    <w:p>
      <w:pPr>
        <w:pStyle w:val="ListBullet"/>
        <w:spacing w:after="40" w:line="360" w:lineRule="auto"/>
      </w:pPr>
      <w:r>
        <w:rPr>
          <w:rFonts w:ascii="Times New Roman" w:hAnsi="Times New Roman"/>
          <w:sz w:val="24"/>
        </w:rPr>
        <w:t>Modern vanilla JavaScript: modules via the UMD pattern, higher-order functions, array reduction, asynchronous fetch with error handling, and programmatic DOM construction with createElement, createElementNS and textContent.</w:t>
      </w:r>
    </w:p>
    <w:p>
      <w:pPr>
        <w:pStyle w:val="ListBullet"/>
        <w:spacing w:after="40" w:line="360" w:lineRule="auto"/>
      </w:pPr>
      <w:r>
        <w:rPr>
          <w:rFonts w:ascii="Times New Roman" w:hAnsi="Times New Roman"/>
          <w:sz w:val="24"/>
        </w:rPr>
        <w:t>Algorithm design for financial computation: aggregation, bucketing by calendar month, percentage thresholds, pace extrapolation and defensive numeric handling.</w:t>
      </w:r>
    </w:p>
    <w:p>
      <w:pPr>
        <w:pStyle w:val="ListBullet"/>
        <w:spacing w:after="40" w:line="360" w:lineRule="auto"/>
      </w:pPr>
      <w:r>
        <w:rPr>
          <w:rFonts w:ascii="Times New Roman" w:hAnsi="Times New Roman"/>
          <w:sz w:val="24"/>
        </w:rPr>
        <w:t>Secure coding practice, in particular the prevention of cross-site scripting by eliminating HTML parsing rather than by escaping.</w:t>
      </w:r>
    </w:p>
    <w:p>
      <w:pPr>
        <w:pStyle w:val="ListBullet"/>
        <w:spacing w:after="40" w:line="360" w:lineRule="auto"/>
      </w:pPr>
      <w:r>
        <w:rPr>
          <w:rFonts w:ascii="Times New Roman" w:hAnsi="Times New Roman"/>
          <w:sz w:val="24"/>
        </w:rPr>
        <w:t>Software testing with Node's built-in test runner and jsdom, including the distinction between unit and integration testing and the design of regression tests that encode a defect's absence.</w:t>
      </w:r>
    </w:p>
    <w:p>
      <w:pPr>
        <w:pStyle w:val="ListBullet"/>
        <w:spacing w:after="40" w:line="360" w:lineRule="auto"/>
      </w:pPr>
      <w:r>
        <w:rPr>
          <w:rFonts w:ascii="Times New Roman" w:hAnsi="Times New Roman"/>
          <w:sz w:val="24"/>
        </w:rPr>
        <w:t>Browser persistence with localStorage, including schema design, namespacing, migration-free forward compatibility and treating restored data as untrusted input.</w:t>
      </w:r>
    </w:p>
    <w:p>
      <w:pPr>
        <w:pStyle w:val="ListBullet"/>
        <w:spacing w:after="40" w:line="360" w:lineRule="auto"/>
      </w:pPr>
      <w:r>
        <w:rPr>
          <w:rFonts w:ascii="Times New Roman" w:hAnsi="Times New Roman"/>
          <w:sz w:val="24"/>
        </w:rPr>
        <w:t>Third-party API integration with caching and graceful degradation.</w:t>
      </w:r>
    </w:p>
    <w:p>
      <w:pPr>
        <w:pStyle w:val="ListBullet"/>
        <w:spacing w:after="40" w:line="360" w:lineRule="auto"/>
      </w:pPr>
      <w:r>
        <w:rPr>
          <w:rFonts w:ascii="Times New Roman" w:hAnsi="Times New Roman"/>
          <w:sz w:val="24"/>
        </w:rPr>
        <w:t>Version control with Git and collaboration through GitHub pull requests.</w:t>
      </w:r>
    </w:p>
    <w:p>
      <w:pPr>
        <w:pStyle w:val="ListBullet"/>
        <w:spacing w:after="40" w:line="360" w:lineRule="auto"/>
      </w:pPr>
      <w:r>
        <w:rPr>
          <w:rFonts w:ascii="Times New Roman" w:hAnsi="Times New Roman"/>
          <w:sz w:val="24"/>
        </w:rPr>
        <w:t>Technical writing, in the form of repository documentation and this report.</w:t>
      </w:r>
    </w:p>
    <w:p>
      <w:pPr>
        <w:pStyle w:val="Heading3"/>
      </w:pPr>
      <w:r>
        <w:t>4.1.2 Professional Competencies</w:t>
      </w:r>
    </w:p>
    <w:p>
      <w:pPr>
        <w:pStyle w:val="ListBullet"/>
        <w:spacing w:after="40" w:line="360" w:lineRule="auto"/>
      </w:pPr>
      <w:r>
        <w:rPr>
          <w:rFonts w:ascii="Times New Roman" w:hAnsi="Times New Roman"/>
          <w:sz w:val="24"/>
        </w:rPr>
        <w:t>Receiving code review constructively and acting on criticism without defensiveness.</w:t>
      </w:r>
    </w:p>
    <w:p>
      <w:pPr>
        <w:pStyle w:val="ListBullet"/>
        <w:spacing w:after="40" w:line="360" w:lineRule="auto"/>
      </w:pPr>
      <w:r>
        <w:rPr>
          <w:rFonts w:ascii="Times New Roman" w:hAnsi="Times New Roman"/>
          <w:sz w:val="24"/>
        </w:rPr>
        <w:t>Estimating effort and decomposing a substantial deliverable into weekly milestones that could each be demonstrated.</w:t>
      </w:r>
    </w:p>
    <w:p>
      <w:pPr>
        <w:pStyle w:val="ListBullet"/>
        <w:spacing w:after="40" w:line="360" w:lineRule="auto"/>
      </w:pPr>
      <w:r>
        <w:rPr>
          <w:rFonts w:ascii="Times New Roman" w:hAnsi="Times New Roman"/>
          <w:sz w:val="24"/>
        </w:rPr>
        <w:t>Explaining technical decisions to audiences with differing levels of expertise, including trainees less experienced than myself.</w:t>
      </w:r>
    </w:p>
    <w:p>
      <w:pPr>
        <w:pStyle w:val="ListBullet"/>
        <w:spacing w:after="40" w:line="360" w:lineRule="auto"/>
      </w:pPr>
      <w:r>
        <w:rPr>
          <w:rFonts w:ascii="Times New Roman" w:hAnsi="Times New Roman"/>
          <w:sz w:val="24"/>
        </w:rPr>
        <w:t>Maintaining accurate records, both in the logbook and in commit messages.</w:t>
      </w:r>
    </w:p>
    <w:p>
      <w:pPr>
        <w:pStyle w:val="ListBullet"/>
        <w:spacing w:after="40" w:line="360" w:lineRule="auto"/>
      </w:pPr>
      <w:r>
        <w:rPr>
          <w:rFonts w:ascii="Times New Roman" w:hAnsi="Times New Roman"/>
          <w:sz w:val="24"/>
        </w:rPr>
        <w:t>Working to a deadline while declining to cut the corner that would compromise correctness — most notably in retaining the full test suite when time was short.</w:t>
      </w:r>
    </w:p>
    <w:p>
      <w:pPr>
        <w:pStyle w:val="ListBullet"/>
        <w:spacing w:after="40" w:line="360" w:lineRule="auto"/>
      </w:pPr>
      <w:r>
        <w:rPr>
          <w:rFonts w:ascii="Times New Roman" w:hAnsi="Times New Roman"/>
          <w:sz w:val="24"/>
        </w:rPr>
        <w:t>Punctuality, workplace courtesy and adherence to the academy's rules and safety procedures.</w:t>
      </w:r>
    </w:p>
    <w:p>
      <w:pPr>
        <w:pStyle w:val="Heading2"/>
      </w:pPr>
      <w:r>
        <w:t>4.2 Challenges Encountered and Solutions Applied</w:t>
      </w:r>
    </w:p>
    <w:p>
      <w:pPr>
        <w:pStyle w:val="Heading3"/>
      </w:pPr>
      <w:r>
        <w:t>4.2.1 A Chart That Looked Correct but Was Not</w:t>
      </w:r>
    </w:p>
    <w:p>
      <w:pPr>
        <w:spacing w:after="0"/>
        <w:ind w:firstLine="720"/>
        <w:jc w:val="both"/>
      </w:pPr>
      <w:r>
        <w:rPr>
          <w:rFonts w:ascii="Times New Roman" w:hAnsi="Times New Roman"/>
          <w:b w:val="0"/>
          <w:i w:val="0"/>
          <w:sz w:val="24"/>
        </w:rPr>
        <w:t>The first implementation of the six-month trend chart did not use the ledger at all. It took all-time totals and multiplied them by the fixed factors 0.5, 0.7, 0.8, 0.6, 0.9 and 1.0 to produce six points. The chart was visually plausible and the defect survived initial manual inspection precisely because it looked like a reasonable financial history.</w:t>
      </w:r>
    </w:p>
    <w:p>
      <w:pPr>
        <w:spacing w:after="0"/>
        <w:ind w:firstLine="720"/>
        <w:jc w:val="both"/>
      </w:pPr>
      <w:r>
        <w:rPr>
          <w:rFonts w:ascii="Times New Roman" w:hAnsi="Times New Roman"/>
          <w:b w:val="0"/>
          <w:i w:val="0"/>
          <w:sz w:val="24"/>
        </w:rPr>
        <w:t>The symptom that exposed it was monotonicity: the income line always rose, in every dataset, including ones in which the user's income had genuinely fallen. Investigating the rendering path revealed that no transaction date was being consulted. The solution was to rewrite monthlySeries() to bucket transactions by their own dates into six real calendar-month buckets, and to add a regression test asserting that the income series is not monotonic and that the oldest bucket is not a padded zero.</w:t>
      </w:r>
    </w:p>
    <w:p>
      <w:pPr>
        <w:spacing w:after="0"/>
        <w:ind w:firstLine="720"/>
        <w:jc w:val="both"/>
      </w:pPr>
      <w:r>
        <w:rPr>
          <w:rFonts w:ascii="Times New Roman" w:hAnsi="Times New Roman"/>
          <w:b w:val="0"/>
          <w:i w:val="0"/>
          <w:sz w:val="24"/>
        </w:rPr>
        <w:t>The lesson was general and I have retained it: a plausible output is not evidence of a correct implementation. Where a function claims to summarise data, the test should assert the relationship between the input and the output, not merely that an output appeared.</w:t>
      </w:r>
    </w:p>
    <w:p>
      <w:pPr>
        <w:pStyle w:val="Heading3"/>
      </w:pPr>
      <w:r>
        <w:t>4.2.2 A Test That Passed When Written and Failed Later</w:t>
      </w:r>
    </w:p>
    <w:p>
      <w:pPr>
        <w:spacing w:after="0"/>
        <w:ind w:firstLine="720"/>
        <w:jc w:val="both"/>
      </w:pPr>
      <w:r>
        <w:rPr>
          <w:rFonts w:ascii="Times New Roman" w:hAnsi="Times New Roman"/>
          <w:b w:val="0"/>
          <w:i w:val="0"/>
          <w:sz w:val="24"/>
        </w:rPr>
        <w:t>During the final week I ran the full suite and encountered a failure in an integration test I had written earlier. The test verified that the trend chart was built from real monthly buckets. It constructed its expected values from a ledger generated against a fixed reference date of 20th September 2026, and then asserted that the rendered labels were exactly April, May, June, July, August and September.</w:t>
      </w:r>
    </w:p>
    <w:p>
      <w:pPr>
        <w:spacing w:after="0"/>
        <w:ind w:firstLine="720"/>
        <w:jc w:val="both"/>
      </w:pPr>
      <w:r>
        <w:rPr>
          <w:rFonts w:ascii="Times New Roman" w:hAnsi="Times New Roman"/>
          <w:b w:val="0"/>
          <w:i w:val="0"/>
          <w:sz w:val="24"/>
        </w:rPr>
        <w:t>The failure message was instructive: the application had produced May through October where April through September was expected. Diagnosis showed that the application was correct and the test was wrong. The chart is rendered from the live clock, because a finance application must show the six months ending today; the test, however, had pinned its expectation to the date on which it was written. The assertion had been valid on that day and had decayed purely through the passage of time, with no change to any production code. A test that fails for reasons unrelated to the code under test is worse than no test, because it teaches the reader to ignore failures.</w:t>
      </w:r>
    </w:p>
    <w:p>
      <w:pPr>
        <w:spacing w:after="0"/>
        <w:ind w:firstLine="720"/>
        <w:jc w:val="both"/>
      </w:pPr>
      <w:r>
        <w:rPr>
          <w:rFonts w:ascii="Times New Roman" w:hAnsi="Times New Roman"/>
          <w:b w:val="0"/>
          <w:i w:val="0"/>
          <w:sz w:val="24"/>
        </w:rPr>
        <w:t>I resolved it in three steps. First, I anchored the test's ledger to the live clock as well, which is safe because the sample-data generator produces exactly six months ending at the reference date — the same window the chart renders. Second, I replaced the hard-coded list of month names with structural assertions preserving the original intent: that there are six labels, that each is a genuine three-letter month name, and that the final label is the current month. Third, I verified the correction across six different reference dates spanning two year boundaries, confirming that every assertion holds irrespective of when the suite is run. Following the fix all 107 tests pass.</w:t>
      </w:r>
    </w:p>
    <w:p>
      <w:pPr>
        <w:spacing w:after="0"/>
        <w:ind w:firstLine="720"/>
        <w:jc w:val="both"/>
      </w:pPr>
      <w:r>
        <w:rPr>
          <w:rFonts w:ascii="Times New Roman" w:hAnsi="Times New Roman"/>
          <w:b w:val="0"/>
          <w:i w:val="0"/>
          <w:sz w:val="24"/>
        </w:rPr>
        <w:t>The underlying lesson is that any test which encodes the current date as a literal will eventually expire. Where behaviour genuinely depends on the clock, either the clock must be injected as a dependency, or the assertion must be expressed relative to the clock rather than against it.</w:t>
      </w:r>
    </w:p>
    <w:p>
      <w:pPr>
        <w:pStyle w:val="Heading3"/>
      </w:pPr>
      <w:r>
        <w:t>4.2.3 Cross-Site Scripting Without a Back End</w:t>
      </w:r>
    </w:p>
    <w:p>
      <w:pPr>
        <w:spacing w:after="0"/>
        <w:ind w:firstLine="720"/>
        <w:jc w:val="both"/>
      </w:pPr>
      <w:r>
        <w:rPr>
          <w:rFonts w:ascii="Times New Roman" w:hAnsi="Times New Roman"/>
          <w:b w:val="0"/>
          <w:i w:val="0"/>
          <w:sz w:val="24"/>
        </w:rPr>
        <w:t>It would have been reasonable to assume that an application with no server had little to fear from injection. This proved false. Transaction descriptions are free text, they persist in localStorage, and they are rendered back into the page; a description containing markup, inserted through innerHTML, would execute in the context of the page holding the user's entire financial ledger.</w:t>
      </w:r>
    </w:p>
    <w:p>
      <w:pPr>
        <w:spacing w:after="0"/>
        <w:ind w:firstLine="720"/>
        <w:jc w:val="both"/>
      </w:pPr>
      <w:r>
        <w:rPr>
          <w:rFonts w:ascii="Times New Roman" w:hAnsi="Times New Roman"/>
          <w:b w:val="0"/>
          <w:i w:val="0"/>
          <w:sz w:val="24"/>
        </w:rPr>
        <w:t>Rather than escaping at each of the many insertion points — an approach that fails the moment one point is missed — I removed the capability entirely, as described in Section 3.8, and then encoded the prohibition as executable guard-rail tests so that it could not be reintroduced accidentally.</w:t>
      </w:r>
    </w:p>
    <w:p>
      <w:pPr>
        <w:pStyle w:val="Heading3"/>
      </w:pPr>
      <w:r>
        <w:t>4.2.4 Untrusted Data Restored from Storage</w:t>
      </w:r>
    </w:p>
    <w:p>
      <w:pPr>
        <w:spacing w:after="0"/>
        <w:ind w:firstLine="720"/>
        <w:jc w:val="both"/>
      </w:pPr>
      <w:r>
        <w:rPr>
          <w:rFonts w:ascii="Times New Roman" w:hAnsi="Times New Roman"/>
          <w:b w:val="0"/>
          <w:i w:val="0"/>
          <w:sz w:val="24"/>
        </w:rPr>
        <w:t>Values read back from localStorage arrive as strings and may have been edited by hand or corrupted. Early in development a malformed amount produced NaN in a total, and NaN propagated into every figure derived from it. The solution was to route every numeric entry point through an isFiniteNumber() predicate and to normalise records at the storage boundary rather than defending at each point of use. A dedicated test now asserts that the aggregation helpers never throw when given null or undefined.</w:t>
      </w:r>
    </w:p>
    <w:p>
      <w:pPr>
        <w:pStyle w:val="Heading3"/>
      </w:pPr>
      <w:r>
        <w:t>4.2.5 Working Without a Framework or Build Step</w:t>
      </w:r>
    </w:p>
    <w:p>
      <w:pPr>
        <w:spacing w:after="0"/>
        <w:ind w:firstLine="720"/>
        <w:jc w:val="both"/>
      </w:pPr>
      <w:r>
        <w:rPr>
          <w:rFonts w:ascii="Times New Roman" w:hAnsi="Times New Roman"/>
          <w:b w:val="0"/>
          <w:i w:val="0"/>
          <w:sz w:val="24"/>
        </w:rPr>
        <w:t>The constraint against frameworks, bundlers and build tooling initially seemed restrictive, since much state management and component structure is conventionally delegated to a library. It proved instructive. It forced explicit state management, made the cost of every re-render visible, and made the UMD wrapper necessary — which in turn made it possible for the tests to exercise the identical file the browser executes, with no possibility of drift between them. The constraint also eliminated supply-chain exposure: the only external script is the Chart.js CDN, and the application is tested to survive its absence.</w:t>
      </w:r>
    </w:p>
    <w:p>
      <w:pPr>
        <w:pStyle w:val="Heading3"/>
      </w:pPr>
      <w:r>
        <w:t>4.2.6 Other Challenges</w:t>
      </w:r>
    </w:p>
    <w:p>
      <w:pPr>
        <w:pStyle w:val="ListBullet"/>
        <w:spacing w:after="40" w:line="360" w:lineRule="auto"/>
      </w:pPr>
      <w:r>
        <w:rPr>
          <w:rFonts w:ascii="Times New Roman" w:hAnsi="Times New Roman"/>
          <w:sz w:val="24"/>
        </w:rPr>
        <w:t>Rendering SVG progress rings: the elements must be created with createElementNS against the SVG namespace, and creating them with createElement silently produces elements that do not render. A guard-rail test now enforces the correct namespace.</w:t>
      </w:r>
    </w:p>
    <w:p>
      <w:pPr>
        <w:pStyle w:val="ListBullet"/>
        <w:spacing w:after="40" w:line="360" w:lineRule="auto"/>
      </w:pPr>
      <w:r>
        <w:rPr>
          <w:rFonts w:ascii="Times New Roman" w:hAnsi="Times New Roman"/>
          <w:sz w:val="24"/>
        </w:rPr>
        <w:t>Reconciling budget progress with the date: a percentage alone is ambiguous, which led to the safe-to-spend-per-day metric.</w:t>
      </w:r>
    </w:p>
    <w:p>
      <w:pPr>
        <w:pStyle w:val="ListBullet"/>
        <w:spacing w:after="40" w:line="360" w:lineRule="auto"/>
      </w:pPr>
      <w:r>
        <w:rPr>
          <w:rFonts w:ascii="Times New Roman" w:hAnsi="Times New Roman"/>
          <w:sz w:val="24"/>
        </w:rPr>
        <w:t>Ensuring that privacy mode actually concealed data: masking the table while leaving chart axes readable would have defeated the purpose, so masking was extended to the chart data series and verified by test.</w:t>
      </w:r>
    </w:p>
    <w:p>
      <w:pPr>
        <w:pStyle w:val="ListBullet"/>
        <w:spacing w:after="40" w:line="360" w:lineRule="auto"/>
      </w:pPr>
      <w:r>
        <w:rPr>
          <w:rFonts w:ascii="Times New Roman" w:hAnsi="Times New Roman"/>
          <w:sz w:val="24"/>
        </w:rPr>
        <w:t>Power supply and connectivity interruptions typical of the operating environment, mitigated by frequent commits so that work was never more than a few minutes from being recoverable.</w:t>
      </w:r>
    </w:p>
    <w:p>
      <w:pPr>
        <w:pStyle w:val="Heading2"/>
      </w:pPr>
      <w:r>
        <w:t>4.3 Observations</w:t>
      </w:r>
    </w:p>
    <w:p>
      <w:pPr>
        <w:spacing w:after="0"/>
        <w:ind w:firstLine="720"/>
        <w:jc w:val="both"/>
      </w:pPr>
      <w:r>
        <w:rPr>
          <w:rFonts w:ascii="Times New Roman" w:hAnsi="Times New Roman"/>
          <w:b w:val="0"/>
          <w:i w:val="0"/>
          <w:sz w:val="24"/>
        </w:rPr>
        <w:t>Two observations are worth recording. The first is that the majority of the defects I encountered were not failures of syntax but failures of relationship — a chart not related to its data, a test not related to the code it claimed to verify, a percentage not related to the date that gives it meaning. Tests that assert relationships, rather than outputs, caught all of them.</w:t>
      </w:r>
    </w:p>
    <w:p>
      <w:pPr>
        <w:spacing w:after="0"/>
        <w:ind w:firstLine="720"/>
        <w:jc w:val="both"/>
      </w:pPr>
      <w:r>
        <w:rPr>
          <w:rFonts w:ascii="Times New Roman" w:hAnsi="Times New Roman"/>
          <w:b w:val="0"/>
          <w:i w:val="0"/>
          <w:sz w:val="24"/>
        </w:rPr>
        <w:t>The second is that documenting limitations was as valuable as documenting capabilities. The README states plainly that sign-in is a local profile and not security, and that anyone with access to the browser can clear the data. Stating that honestly did not weaken the project; it made the rest of the documentation trustworthy.</w:t>
      </w:r>
    </w:p>
    <w:p>
      <w:pPr>
        <w:pStyle w:val="Heading1"/>
        <w:pageBreakBefore/>
      </w:pPr>
      <w:r>
        <w:t>CHAPTER FIVE</w:t>
      </w:r>
    </w:p>
    <w:p>
      <w:pPr>
        <w:spacing w:after="240"/>
        <w:jc w:val="center"/>
      </w:pPr>
      <w:r>
        <w:rPr>
          <w:rFonts w:ascii="Times New Roman" w:hAnsi="Times New Roman"/>
          <w:b/>
          <w:sz w:val="28"/>
        </w:rPr>
        <w:t>CONCLUSION AND RECOMMENDATIONS</w:t>
      </w:r>
    </w:p>
    <w:p>
      <w:pPr>
        <w:pStyle w:val="Heading2"/>
      </w:pPr>
      <w:r>
        <w:t>5.1 Conclusion</w:t>
      </w:r>
    </w:p>
    <w:p>
      <w:pPr>
        <w:spacing w:after="0"/>
        <w:ind w:firstLine="720"/>
        <w:jc w:val="both"/>
      </w:pPr>
      <w:r>
        <w:rPr>
          <w:rFonts w:ascii="Times New Roman" w:hAnsi="Times New Roman"/>
          <w:b w:val="0"/>
          <w:i w:val="0"/>
          <w:sz w:val="24"/>
        </w:rPr>
        <w:t>The twelve-week industrial training undertaken at BRAINPALS CODE ACADEMY, Lokoja, from 6th July, 2026 to 25th September, 2026, achieved its objectives in full. It converted an abstract understanding of software engineering into demonstrated competence in designing, implementing, testing and documenting a working system.</w:t>
      </w:r>
    </w:p>
    <w:p>
      <w:pPr>
        <w:spacing w:after="0"/>
        <w:ind w:firstLine="720"/>
        <w:jc w:val="both"/>
      </w:pPr>
      <w:r>
        <w:rPr>
          <w:rFonts w:ascii="Times New Roman" w:hAnsi="Times New Roman"/>
          <w:b w:val="0"/>
          <w:i w:val="0"/>
          <w:sz w:val="24"/>
        </w:rPr>
        <w:t>The principal deliverable, SpendWise, is a complete personal finance application of approximately 8,432 lines across twenty files, built with plain HTML, CSS and JavaScript, with no back end, no database and no build step, and storing all data on the user's own device. Its financial logic is isolated in a pure, fully unit-tested domain layer; its interface is constructed through the DOM API in a manner that makes cross-site scripting structurally impossible; and its behaviour is verified by a suite of 107 automated tests, all of which pass.</w:t>
      </w:r>
    </w:p>
    <w:p>
      <w:pPr>
        <w:spacing w:after="0"/>
        <w:ind w:firstLine="720"/>
        <w:jc w:val="both"/>
      </w:pPr>
      <w:r>
        <w:rPr>
          <w:rFonts w:ascii="Times New Roman" w:hAnsi="Times New Roman"/>
          <w:b w:val="0"/>
          <w:i w:val="0"/>
          <w:sz w:val="24"/>
        </w:rPr>
        <w:t>Beyond the deliverable, the attachment taught me that professional software work is defined less by the ability to produce code than by the ability to establish that the code is correct, to keep it correct as it changes, and to communicate honestly about what it does and does not guarantee. The two most instructive defects of the attachment — a chart that displayed fabricated data and a test that expired through the passage of time — both illustrate that plausibility is not correctness, and both were caught only by asserting the relationship between inputs and outputs rather than the appearance of the result.</w:t>
      </w:r>
    </w:p>
    <w:p>
      <w:pPr>
        <w:spacing w:after="0"/>
        <w:ind w:firstLine="720"/>
        <w:jc w:val="both"/>
      </w:pPr>
      <w:r>
        <w:rPr>
          <w:rFonts w:ascii="Times New Roman" w:hAnsi="Times New Roman"/>
          <w:b w:val="0"/>
          <w:i w:val="0"/>
          <w:sz w:val="24"/>
        </w:rPr>
        <w:t>I am grateful to the academy for an environment in which the standard applied was the standard of working software rather than the standard of a completed exercise.</w:t>
      </w:r>
    </w:p>
    <w:p>
      <w:pPr>
        <w:pStyle w:val="Heading2"/>
      </w:pPr>
      <w:r>
        <w:t>5.2 Recommendations</w:t>
      </w:r>
    </w:p>
    <w:p>
      <w:pPr>
        <w:pStyle w:val="Heading3"/>
      </w:pPr>
      <w:r>
        <w:t>5.2.1 To the Establishment</w:t>
      </w:r>
    </w:p>
    <w:p>
      <w:pPr>
        <w:pStyle w:val="ListBullet"/>
        <w:spacing w:after="40" w:line="360" w:lineRule="auto"/>
      </w:pPr>
      <w:r>
        <w:rPr>
          <w:rFonts w:ascii="Times New Roman" w:hAnsi="Times New Roman"/>
          <w:sz w:val="24"/>
        </w:rPr>
        <w:t>That the academy continue to emphasise project-based assessment over completion-based assessment, since the difference in competence produced is substantial.</w:t>
      </w:r>
    </w:p>
    <w:p>
      <w:pPr>
        <w:pStyle w:val="ListBullet"/>
        <w:spacing w:after="40" w:line="360" w:lineRule="auto"/>
      </w:pPr>
      <w:r>
        <w:rPr>
          <w:rFonts w:ascii="Times New Roman" w:hAnsi="Times New Roman"/>
          <w:sz w:val="24"/>
        </w:rPr>
        <w:t>That version control and automated testing be introduced earlier in the curriculum rather than at the project stage, so that trainees arrive already fluent in the workflow.</w:t>
      </w:r>
    </w:p>
    <w:p>
      <w:pPr>
        <w:pStyle w:val="ListBullet"/>
        <w:spacing w:after="40" w:line="360" w:lineRule="auto"/>
      </w:pPr>
      <w:r>
        <w:rPr>
          <w:rFonts w:ascii="Times New Roman" w:hAnsi="Times New Roman"/>
          <w:sz w:val="24"/>
        </w:rPr>
        <w:t>That the academy consider maintaining an internal library of reviewed student projects as reference material for subsequent cohorts.</w:t>
      </w:r>
    </w:p>
    <w:p>
      <w:pPr>
        <w:pStyle w:val="ListBullet"/>
        <w:spacing w:after="40" w:line="360" w:lineRule="auto"/>
      </w:pPr>
      <w:r>
        <w:rPr>
          <w:rFonts w:ascii="Times New Roman" w:hAnsi="Times New Roman"/>
          <w:sz w:val="24"/>
        </w:rPr>
        <w:t>That structured code review remain a compulsory element of every project, since it was the single most effective mechanism for improving the quality of my work.</w:t>
      </w:r>
    </w:p>
    <w:p>
      <w:pPr>
        <w:pStyle w:val="Heading3"/>
      </w:pPr>
      <w:r>
        <w:t>5.2.2 To the Institution</w:t>
      </w:r>
    </w:p>
    <w:p>
      <w:pPr>
        <w:pStyle w:val="ListBullet"/>
        <w:spacing w:after="40" w:line="360" w:lineRule="auto"/>
      </w:pPr>
      <w:r>
        <w:rPr>
          <w:rFonts w:ascii="Times New Roman" w:hAnsi="Times New Roman"/>
          <w:sz w:val="24"/>
        </w:rPr>
        <w:t>That the department strengthen its liaison with industry partners so that students are placed in environments where they write and ship genuine software.</w:t>
      </w:r>
    </w:p>
    <w:p>
      <w:pPr>
        <w:pStyle w:val="ListBullet"/>
        <w:spacing w:after="40" w:line="360" w:lineRule="auto"/>
      </w:pPr>
      <w:r>
        <w:rPr>
          <w:rFonts w:ascii="Times New Roman" w:hAnsi="Times New Roman"/>
          <w:sz w:val="24"/>
        </w:rPr>
        <w:t>That the SIWES logbook be supplemented by a requirement to submit the student's actual work product, since a report describing work is weaker evidence than the work itself.</w:t>
      </w:r>
    </w:p>
    <w:p>
      <w:pPr>
        <w:pStyle w:val="ListBullet"/>
        <w:spacing w:after="40" w:line="360" w:lineRule="auto"/>
      </w:pPr>
      <w:r>
        <w:rPr>
          <w:rFonts w:ascii="Times New Roman" w:hAnsi="Times New Roman"/>
          <w:sz w:val="24"/>
        </w:rPr>
        <w:t>That formal instruction in software testing and secure coding practice be expanded within the curriculum, as both proved central to the assignment I was given.</w:t>
      </w:r>
    </w:p>
    <w:p>
      <w:pPr>
        <w:pStyle w:val="Heading3"/>
      </w:pPr>
      <w:r>
        <w:t>5.2.3 To Future Students</w:t>
      </w:r>
    </w:p>
    <w:p>
      <w:pPr>
        <w:pStyle w:val="ListBullet"/>
        <w:spacing w:after="40" w:line="360" w:lineRule="auto"/>
      </w:pPr>
      <w:r>
        <w:rPr>
          <w:rFonts w:ascii="Times New Roman" w:hAnsi="Times New Roman"/>
          <w:sz w:val="24"/>
        </w:rPr>
        <w:t>That students treat the placement as an opportunity to build something that must actually work, rather than as a period to be completed.</w:t>
      </w:r>
    </w:p>
    <w:p>
      <w:pPr>
        <w:pStyle w:val="ListBullet"/>
        <w:spacing w:after="40" w:line="360" w:lineRule="auto"/>
      </w:pPr>
      <w:r>
        <w:rPr>
          <w:rFonts w:ascii="Times New Roman" w:hAnsi="Times New Roman"/>
          <w:sz w:val="24"/>
        </w:rPr>
        <w:t>That they write tests for the behaviour they find hardest to reason about, since those are the behaviours most likely to break silently.</w:t>
      </w:r>
    </w:p>
    <w:p>
      <w:pPr>
        <w:pStyle w:val="ListBullet"/>
        <w:spacing w:after="40" w:line="360" w:lineRule="auto"/>
      </w:pPr>
      <w:r>
        <w:rPr>
          <w:rFonts w:ascii="Times New Roman" w:hAnsi="Times New Roman"/>
          <w:sz w:val="24"/>
        </w:rPr>
        <w:t>That they commit to version control frequently, and write commit messages that explain intent.</w:t>
      </w:r>
    </w:p>
    <w:p>
      <w:pPr>
        <w:pStyle w:val="ListBullet"/>
        <w:spacing w:after="40" w:line="360" w:lineRule="auto"/>
      </w:pPr>
      <w:r>
        <w:rPr>
          <w:rFonts w:ascii="Times New Roman" w:hAnsi="Times New Roman"/>
          <w:sz w:val="24"/>
        </w:rPr>
        <w:t>That they document the limitations of their work as carefully as its capabilities.</w:t>
      </w:r>
    </w:p>
    <w:p>
      <w:pPr>
        <w:pStyle w:val="Heading2"/>
      </w:pPr>
      <w:r>
        <w:t>5.3 Suggestions for Further Work on SpendWise</w:t>
      </w:r>
    </w:p>
    <w:p>
      <w:pPr>
        <w:pStyle w:val="ListBullet"/>
        <w:spacing w:after="40" w:line="360" w:lineRule="auto"/>
      </w:pPr>
      <w:r>
        <w:rPr>
          <w:rFonts w:ascii="Times New Roman" w:hAnsi="Times New Roman"/>
          <w:sz w:val="24"/>
        </w:rPr>
        <w:t>Introduction of an optional encrypted sync mechanism for users who wish to move data between devices without surrendering it to a server.</w:t>
      </w:r>
    </w:p>
    <w:p>
      <w:pPr>
        <w:pStyle w:val="ListBullet"/>
        <w:spacing w:after="40" w:line="360" w:lineRule="auto"/>
      </w:pPr>
      <w:r>
        <w:rPr>
          <w:rFonts w:ascii="Times New Roman" w:hAnsi="Times New Roman"/>
          <w:sz w:val="24"/>
        </w:rPr>
        <w:t>Recurring transaction templates, so that fixed monthly commitments need not be re-entered.</w:t>
      </w:r>
    </w:p>
    <w:p>
      <w:pPr>
        <w:pStyle w:val="ListBullet"/>
        <w:spacing w:after="40" w:line="360" w:lineRule="auto"/>
      </w:pPr>
      <w:r>
        <w:rPr>
          <w:rFonts w:ascii="Times New Roman" w:hAnsi="Times New Roman"/>
          <w:sz w:val="24"/>
        </w:rPr>
        <w:t>Import of bank statement CSV files with automatic category suggestion.</w:t>
      </w:r>
    </w:p>
    <w:p>
      <w:pPr>
        <w:pStyle w:val="ListBullet"/>
        <w:spacing w:after="40" w:line="360" w:lineRule="auto"/>
      </w:pPr>
      <w:r>
        <w:rPr>
          <w:rFonts w:ascii="Times New Roman" w:hAnsi="Times New Roman"/>
          <w:sz w:val="24"/>
        </w:rPr>
        <w:t>Injection of the clock as an explicit dependency throughout the presentation layer, which would make every date-dependent test fully deterministic rather than merely relative.</w:t>
      </w:r>
    </w:p>
    <w:p>
      <w:pPr>
        <w:pStyle w:val="ListBullet"/>
        <w:spacing w:after="40" w:line="360" w:lineRule="auto"/>
      </w:pPr>
      <w:r>
        <w:rPr>
          <w:rFonts w:ascii="Times New Roman" w:hAnsi="Times New Roman"/>
          <w:sz w:val="24"/>
        </w:rPr>
        <w:t>Progressive web application support, so that the application can be installed and used offline from the home screen.</w:t>
      </w:r>
    </w:p>
    <w:p>
      <w:pPr>
        <w:pStyle w:val="Heading1"/>
        <w:pageBreakBefore/>
      </w:pPr>
      <w:r>
        <w:t>REFERENCES</w:t>
      </w:r>
    </w:p>
    <w:p>
      <w:pPr>
        <w:spacing w:after="120"/>
        <w:ind w:left="720" w:hanging="720"/>
        <w:jc w:val="both"/>
      </w:pPr>
      <w:r>
        <w:rPr>
          <w:rFonts w:ascii="Times New Roman" w:hAnsi="Times New Roman"/>
          <w:sz w:val="24"/>
        </w:rPr>
        <w:t>Industrial Training Fund (1973). Decree No. 51: Establishment of the Students Industrial Work Experience Scheme. Federal Republic of Nigeria.</w:t>
      </w:r>
    </w:p>
    <w:p>
      <w:pPr>
        <w:spacing w:after="120"/>
        <w:ind w:left="720" w:hanging="720"/>
        <w:jc w:val="both"/>
      </w:pPr>
      <w:r>
        <w:rPr>
          <w:rFonts w:ascii="Times New Roman" w:hAnsi="Times New Roman"/>
          <w:sz w:val="24"/>
        </w:rPr>
        <w:t>National Universities Commission (2014). Benchmark Minimum Academic Standards for Undergraduate Programmes in Nigerian Universities. Abuja: NUC.</w:t>
      </w:r>
    </w:p>
    <w:p>
      <w:pPr>
        <w:spacing w:after="120"/>
        <w:ind w:left="720" w:hanging="720"/>
        <w:jc w:val="both"/>
      </w:pPr>
      <w:r>
        <w:rPr>
          <w:rFonts w:ascii="Times New Roman" w:hAnsi="Times New Roman"/>
          <w:sz w:val="24"/>
        </w:rPr>
        <w:t>Mozilla Developer Network. Document Object Model (DOM) — createElement, createElementNS and textContent. https://developer.mozilla.org/en-US/docs/Web/API/Document_Object_Model</w:t>
      </w:r>
    </w:p>
    <w:p>
      <w:pPr>
        <w:spacing w:after="120"/>
        <w:ind w:left="720" w:hanging="720"/>
        <w:jc w:val="both"/>
      </w:pPr>
      <w:r>
        <w:rPr>
          <w:rFonts w:ascii="Times New Roman" w:hAnsi="Times New Roman"/>
          <w:sz w:val="24"/>
        </w:rPr>
        <w:t>Mozilla Developer Network. Web Storage API — localStorage. https://developer.mozilla.org/en-US/docs/Web/API/Window/localStorage</w:t>
      </w:r>
    </w:p>
    <w:p>
      <w:pPr>
        <w:spacing w:after="120"/>
        <w:ind w:left="720" w:hanging="720"/>
        <w:jc w:val="both"/>
      </w:pPr>
      <w:r>
        <w:rPr>
          <w:rFonts w:ascii="Times New Roman" w:hAnsi="Times New Roman"/>
          <w:sz w:val="24"/>
        </w:rPr>
        <w:t>OWASP Foundation. Cross Site Scripting (XSS) Prevention Cheat Sheet. https://owasp.org/www-community/attacks/xss/</w:t>
      </w:r>
    </w:p>
    <w:p>
      <w:pPr>
        <w:spacing w:after="120"/>
        <w:ind w:left="720" w:hanging="720"/>
        <w:jc w:val="both"/>
      </w:pPr>
      <w:r>
        <w:rPr>
          <w:rFonts w:ascii="Times New Roman" w:hAnsi="Times New Roman"/>
          <w:sz w:val="24"/>
        </w:rPr>
        <w:t>Node.js Foundation. Node.js Test Runner. https://nodejs.org/api/test.html</w:t>
      </w:r>
    </w:p>
    <w:p>
      <w:pPr>
        <w:spacing w:after="120"/>
        <w:ind w:left="720" w:hanging="720"/>
        <w:jc w:val="both"/>
      </w:pPr>
      <w:r>
        <w:rPr>
          <w:rFonts w:ascii="Times New Roman" w:hAnsi="Times New Roman"/>
          <w:sz w:val="24"/>
        </w:rPr>
        <w:t>Chart.js Documentation. https://www.chartjs.org/docs/</w:t>
      </w:r>
    </w:p>
    <w:p>
      <w:pPr>
        <w:spacing w:after="120"/>
        <w:ind w:left="720" w:hanging="720"/>
        <w:jc w:val="both"/>
      </w:pPr>
      <w:r>
        <w:rPr>
          <w:rFonts w:ascii="Times New Roman" w:hAnsi="Times New Roman"/>
          <w:sz w:val="24"/>
        </w:rPr>
        <w:t>Open Exchange Rates API. https://open.er-api.com/</w:t>
      </w:r>
    </w:p>
    <w:p>
      <w:pPr>
        <w:spacing w:after="120"/>
        <w:ind w:left="720" w:hanging="720"/>
        <w:jc w:val="both"/>
      </w:pPr>
      <w:r>
        <w:rPr>
          <w:rFonts w:ascii="Times New Roman" w:hAnsi="Times New Roman"/>
          <w:sz w:val="24"/>
        </w:rPr>
        <w:t>Brainpals Code Academy. https://academy.brainpals.com.ng/</w:t>
      </w:r>
    </w:p>
    <w:p>
      <w:pPr>
        <w:spacing w:after="120"/>
        <w:ind w:left="720" w:hanging="720"/>
        <w:jc w:val="both"/>
      </w:pPr>
      <w:r>
        <w:rPr>
          <w:rFonts w:ascii="Times New Roman" w:hAnsi="Times New Roman"/>
          <w:sz w:val="24"/>
        </w:rPr>
        <w:t>Odi, A. O. (2026). SpendWise: A Privacy-First Personal Finance Tracker [Source code]. GitHub. https://github.com/Anu-21-Odi/SpendWise</w:t>
      </w:r>
    </w:p>
    <w:p>
      <w:pPr>
        <w:pStyle w:val="Heading1"/>
        <w:pageBreakBefore/>
      </w:pPr>
      <w:r>
        <w:t>APPENDIX A: SOURCE FILE INVENTORY</w:t>
      </w:r>
    </w:p>
    <w:p>
      <w:pPr>
        <w:spacing w:after="0"/>
        <w:ind w:firstLine="720"/>
        <w:jc w:val="both"/>
      </w:pPr>
      <w:r>
        <w:rPr>
          <w:rFonts w:ascii="Times New Roman" w:hAnsi="Times New Roman"/>
          <w:b w:val="0"/>
          <w:i w:val="0"/>
          <w:sz w:val="24"/>
        </w:rPr>
        <w:t>Table A.1 lists every file in the repository at the revision described in this report, with its line count and purpose.</w:t>
      </w:r>
    </w:p>
    <w:p>
      <w:pPr>
        <w:spacing w:before="80" w:after="200"/>
        <w:jc w:val="center"/>
      </w:pPr>
      <w:r>
        <w:rPr>
          <w:rFonts w:ascii="Times New Roman" w:hAnsi="Times New Roman"/>
          <w:b/>
          <w:i/>
          <w:sz w:val="20"/>
        </w:rPr>
        <w:t>Table A.1: Repository Inventory at Revision 3f84b02</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D9D9D9"/>
          </w:tcPr>
          <w:p>
            <w:pPr>
              <w:jc w:val="center"/>
            </w:pPr>
            <w:r/>
            <w:r>
              <w:rPr>
                <w:rFonts w:ascii="Times New Roman" w:hAnsi="Times New Roman"/>
                <w:b/>
                <w:sz w:val="18"/>
              </w:rPr>
              <w:t>File</w:t>
            </w:r>
          </w:p>
        </w:tc>
        <w:tc>
          <w:tcPr>
            <w:tcW w:type="dxa" w:w="1008"/>
            <w:shd w:val="clear" w:color="auto" w:fill="D9D9D9"/>
          </w:tcPr>
          <w:p>
            <w:pPr>
              <w:jc w:val="center"/>
            </w:pPr>
            <w:r/>
            <w:r>
              <w:rPr>
                <w:rFonts w:ascii="Times New Roman" w:hAnsi="Times New Roman"/>
                <w:b/>
                <w:sz w:val="18"/>
              </w:rPr>
              <w:t>Lines</w:t>
            </w:r>
          </w:p>
        </w:tc>
        <w:tc>
          <w:tcPr>
            <w:tcW w:type="dxa" w:w="4752"/>
            <w:shd w:val="clear" w:color="auto" w:fill="D9D9D9"/>
          </w:tcPr>
          <w:p>
            <w:pPr>
              <w:jc w:val="center"/>
            </w:pPr>
            <w:r/>
            <w:r>
              <w:rPr>
                <w:rFonts w:ascii="Times New Roman" w:hAnsi="Times New Roman"/>
                <w:b/>
                <w:sz w:val="18"/>
              </w:rPr>
              <w:t>Purpose</w:t>
            </w:r>
          </w:p>
        </w:tc>
      </w:tr>
      <w:tr>
        <w:tc>
          <w:tcPr>
            <w:tcW w:type="dxa" w:w="3168"/>
          </w:tcPr>
          <w:p>
            <w:pPr>
              <w:spacing w:line="240" w:lineRule="auto"/>
            </w:pPr>
            <w:r/>
            <w:r>
              <w:rPr>
                <w:rFonts w:ascii="Times New Roman" w:hAnsi="Times New Roman"/>
                <w:sz w:val="18"/>
              </w:rPr>
              <w:t>README.md</w:t>
            </w:r>
          </w:p>
        </w:tc>
        <w:tc>
          <w:tcPr>
            <w:tcW w:type="dxa" w:w="1008"/>
          </w:tcPr>
          <w:p>
            <w:pPr>
              <w:spacing w:line="240" w:lineRule="auto"/>
            </w:pPr>
            <w:r/>
            <w:r>
              <w:rPr>
                <w:rFonts w:ascii="Times New Roman" w:hAnsi="Times New Roman"/>
                <w:sz w:val="18"/>
              </w:rPr>
              <w:t>157</w:t>
            </w:r>
          </w:p>
        </w:tc>
        <w:tc>
          <w:tcPr>
            <w:tcW w:type="dxa" w:w="4752"/>
          </w:tcPr>
          <w:p>
            <w:pPr>
              <w:spacing w:line="240" w:lineRule="auto"/>
            </w:pPr>
            <w:r/>
            <w:r>
              <w:rPr>
                <w:rFonts w:ascii="Times New Roman" w:hAnsi="Times New Roman"/>
                <w:sz w:val="18"/>
              </w:rPr>
              <w:t>Quick start, features, architectural rules, testing, privacy</w:t>
            </w:r>
          </w:p>
        </w:tc>
      </w:tr>
      <w:tr>
        <w:tc>
          <w:tcPr>
            <w:tcW w:type="dxa" w:w="3168"/>
          </w:tcPr>
          <w:p>
            <w:pPr>
              <w:spacing w:line="240" w:lineRule="auto"/>
            </w:pPr>
            <w:r/>
            <w:r>
              <w:rPr>
                <w:rFonts w:ascii="Times New Roman" w:hAnsi="Times New Roman"/>
                <w:sz w:val="18"/>
              </w:rPr>
              <w:t>index.html</w:t>
            </w:r>
          </w:p>
        </w:tc>
        <w:tc>
          <w:tcPr>
            <w:tcW w:type="dxa" w:w="1008"/>
          </w:tcPr>
          <w:p>
            <w:pPr>
              <w:spacing w:line="240" w:lineRule="auto"/>
            </w:pPr>
            <w:r/>
            <w:r>
              <w:rPr>
                <w:rFonts w:ascii="Times New Roman" w:hAnsi="Times New Roman"/>
                <w:sz w:val="18"/>
              </w:rPr>
              <w:t>264</w:t>
            </w:r>
          </w:p>
        </w:tc>
        <w:tc>
          <w:tcPr>
            <w:tcW w:type="dxa" w:w="4752"/>
          </w:tcPr>
          <w:p>
            <w:pPr>
              <w:spacing w:line="240" w:lineRule="auto"/>
            </w:pPr>
            <w:r/>
            <w:r>
              <w:rPr>
                <w:rFonts w:ascii="Times New Roman" w:hAnsi="Times New Roman"/>
                <w:sz w:val="18"/>
              </w:rPr>
              <w:t>Landing page</w:t>
            </w:r>
          </w:p>
        </w:tc>
      </w:tr>
      <w:tr>
        <w:tc>
          <w:tcPr>
            <w:tcW w:type="dxa" w:w="3168"/>
          </w:tcPr>
          <w:p>
            <w:pPr>
              <w:spacing w:line="240" w:lineRule="auto"/>
            </w:pPr>
            <w:r/>
            <w:r>
              <w:rPr>
                <w:rFonts w:ascii="Times New Roman" w:hAnsi="Times New Roman"/>
                <w:sz w:val="18"/>
              </w:rPr>
              <w:t>style.css</w:t>
            </w:r>
          </w:p>
        </w:tc>
        <w:tc>
          <w:tcPr>
            <w:tcW w:type="dxa" w:w="1008"/>
          </w:tcPr>
          <w:p>
            <w:pPr>
              <w:spacing w:line="240" w:lineRule="auto"/>
            </w:pPr>
            <w:r/>
            <w:r>
              <w:rPr>
                <w:rFonts w:ascii="Times New Roman" w:hAnsi="Times New Roman"/>
                <w:sz w:val="18"/>
              </w:rPr>
              <w:t>951</w:t>
            </w:r>
          </w:p>
        </w:tc>
        <w:tc>
          <w:tcPr>
            <w:tcW w:type="dxa" w:w="4752"/>
          </w:tcPr>
          <w:p>
            <w:pPr>
              <w:spacing w:line="240" w:lineRule="auto"/>
            </w:pPr>
            <w:r/>
            <w:r>
              <w:rPr>
                <w:rFonts w:ascii="Times New Roman" w:hAnsi="Times New Roman"/>
                <w:sz w:val="18"/>
              </w:rPr>
              <w:t>Landing page styles</w:t>
            </w:r>
          </w:p>
        </w:tc>
      </w:tr>
      <w:tr>
        <w:tc>
          <w:tcPr>
            <w:tcW w:type="dxa" w:w="3168"/>
          </w:tcPr>
          <w:p>
            <w:pPr>
              <w:spacing w:line="240" w:lineRule="auto"/>
            </w:pPr>
            <w:r/>
            <w:r>
              <w:rPr>
                <w:rFonts w:ascii="Times New Roman" w:hAnsi="Times New Roman"/>
                <w:sz w:val="18"/>
              </w:rPr>
              <w:t>script.js</w:t>
            </w:r>
          </w:p>
        </w:tc>
        <w:tc>
          <w:tcPr>
            <w:tcW w:type="dxa" w:w="1008"/>
          </w:tcPr>
          <w:p>
            <w:pPr>
              <w:spacing w:line="240" w:lineRule="auto"/>
            </w:pPr>
            <w:r/>
            <w:r>
              <w:rPr>
                <w:rFonts w:ascii="Times New Roman" w:hAnsi="Times New Roman"/>
                <w:sz w:val="18"/>
              </w:rPr>
              <w:t>50</w:t>
            </w:r>
          </w:p>
        </w:tc>
        <w:tc>
          <w:tcPr>
            <w:tcW w:type="dxa" w:w="4752"/>
          </w:tcPr>
          <w:p>
            <w:pPr>
              <w:spacing w:line="240" w:lineRule="auto"/>
            </w:pPr>
            <w:r/>
            <w:r>
              <w:rPr>
                <w:rFonts w:ascii="Times New Roman" w:hAnsi="Times New Roman"/>
                <w:sz w:val="18"/>
              </w:rPr>
              <w:t>Landing page interactions</w:t>
            </w:r>
          </w:p>
        </w:tc>
      </w:tr>
      <w:tr>
        <w:tc>
          <w:tcPr>
            <w:tcW w:type="dxa" w:w="3168"/>
          </w:tcPr>
          <w:p>
            <w:pPr>
              <w:spacing w:line="240" w:lineRule="auto"/>
            </w:pPr>
            <w:r/>
            <w:r>
              <w:rPr>
                <w:rFonts w:ascii="Times New Roman" w:hAnsi="Times New Roman"/>
                <w:sz w:val="18"/>
              </w:rPr>
              <w:t>login.html</w:t>
            </w:r>
          </w:p>
        </w:tc>
        <w:tc>
          <w:tcPr>
            <w:tcW w:type="dxa" w:w="1008"/>
          </w:tcPr>
          <w:p>
            <w:pPr>
              <w:spacing w:line="240" w:lineRule="auto"/>
            </w:pPr>
            <w:r/>
            <w:r>
              <w:rPr>
                <w:rFonts w:ascii="Times New Roman" w:hAnsi="Times New Roman"/>
                <w:sz w:val="18"/>
              </w:rPr>
              <w:t>76</w:t>
            </w:r>
          </w:p>
        </w:tc>
        <w:tc>
          <w:tcPr>
            <w:tcW w:type="dxa" w:w="4752"/>
          </w:tcPr>
          <w:p>
            <w:pPr>
              <w:spacing w:line="240" w:lineRule="auto"/>
            </w:pPr>
            <w:r/>
            <w:r>
              <w:rPr>
                <w:rFonts w:ascii="Times New Roman" w:hAnsi="Times New Roman"/>
                <w:sz w:val="18"/>
              </w:rPr>
              <w:t>Sign-in page</w:t>
            </w:r>
          </w:p>
        </w:tc>
      </w:tr>
      <w:tr>
        <w:tc>
          <w:tcPr>
            <w:tcW w:type="dxa" w:w="3168"/>
          </w:tcPr>
          <w:p>
            <w:pPr>
              <w:spacing w:line="240" w:lineRule="auto"/>
            </w:pPr>
            <w:r/>
            <w:r>
              <w:rPr>
                <w:rFonts w:ascii="Times New Roman" w:hAnsi="Times New Roman"/>
                <w:sz w:val="18"/>
              </w:rPr>
              <w:t>signup.html</w:t>
            </w:r>
          </w:p>
        </w:tc>
        <w:tc>
          <w:tcPr>
            <w:tcW w:type="dxa" w:w="1008"/>
          </w:tcPr>
          <w:p>
            <w:pPr>
              <w:spacing w:line="240" w:lineRule="auto"/>
            </w:pPr>
            <w:r/>
            <w:r>
              <w:rPr>
                <w:rFonts w:ascii="Times New Roman" w:hAnsi="Times New Roman"/>
                <w:sz w:val="18"/>
              </w:rPr>
              <w:t>90</w:t>
            </w:r>
          </w:p>
        </w:tc>
        <w:tc>
          <w:tcPr>
            <w:tcW w:type="dxa" w:w="4752"/>
          </w:tcPr>
          <w:p>
            <w:pPr>
              <w:spacing w:line="240" w:lineRule="auto"/>
            </w:pPr>
            <w:r/>
            <w:r>
              <w:rPr>
                <w:rFonts w:ascii="Times New Roman" w:hAnsi="Times New Roman"/>
                <w:sz w:val="18"/>
              </w:rPr>
              <w:t>Sign-up page</w:t>
            </w:r>
          </w:p>
        </w:tc>
      </w:tr>
      <w:tr>
        <w:tc>
          <w:tcPr>
            <w:tcW w:type="dxa" w:w="3168"/>
          </w:tcPr>
          <w:p>
            <w:pPr>
              <w:spacing w:line="240" w:lineRule="auto"/>
            </w:pPr>
            <w:r/>
            <w:r>
              <w:rPr>
                <w:rFonts w:ascii="Times New Roman" w:hAnsi="Times New Roman"/>
                <w:sz w:val="18"/>
              </w:rPr>
              <w:t>auth.css</w:t>
            </w:r>
          </w:p>
        </w:tc>
        <w:tc>
          <w:tcPr>
            <w:tcW w:type="dxa" w:w="1008"/>
          </w:tcPr>
          <w:p>
            <w:pPr>
              <w:spacing w:line="240" w:lineRule="auto"/>
            </w:pPr>
            <w:r/>
            <w:r>
              <w:rPr>
                <w:rFonts w:ascii="Times New Roman" w:hAnsi="Times New Roman"/>
                <w:sz w:val="18"/>
              </w:rPr>
              <w:t>232</w:t>
            </w:r>
          </w:p>
        </w:tc>
        <w:tc>
          <w:tcPr>
            <w:tcW w:type="dxa" w:w="4752"/>
          </w:tcPr>
          <w:p>
            <w:pPr>
              <w:spacing w:line="240" w:lineRule="auto"/>
            </w:pPr>
            <w:r/>
            <w:r>
              <w:rPr>
                <w:rFonts w:ascii="Times New Roman" w:hAnsi="Times New Roman"/>
                <w:sz w:val="18"/>
              </w:rPr>
              <w:t>Authentication page styles</w:t>
            </w:r>
          </w:p>
        </w:tc>
      </w:tr>
      <w:tr>
        <w:tc>
          <w:tcPr>
            <w:tcW w:type="dxa" w:w="3168"/>
          </w:tcPr>
          <w:p>
            <w:pPr>
              <w:spacing w:line="240" w:lineRule="auto"/>
            </w:pPr>
            <w:r/>
            <w:r>
              <w:rPr>
                <w:rFonts w:ascii="Times New Roman" w:hAnsi="Times New Roman"/>
                <w:sz w:val="18"/>
              </w:rPr>
              <w:t>app.html</w:t>
            </w:r>
          </w:p>
        </w:tc>
        <w:tc>
          <w:tcPr>
            <w:tcW w:type="dxa" w:w="1008"/>
          </w:tcPr>
          <w:p>
            <w:pPr>
              <w:spacing w:line="240" w:lineRule="auto"/>
            </w:pPr>
            <w:r/>
            <w:r>
              <w:rPr>
                <w:rFonts w:ascii="Times New Roman" w:hAnsi="Times New Roman"/>
                <w:sz w:val="18"/>
              </w:rPr>
              <w:t>628</w:t>
            </w:r>
          </w:p>
        </w:tc>
        <w:tc>
          <w:tcPr>
            <w:tcW w:type="dxa" w:w="4752"/>
          </w:tcPr>
          <w:p>
            <w:pPr>
              <w:spacing w:line="240" w:lineRule="auto"/>
            </w:pPr>
            <w:r/>
            <w:r>
              <w:rPr>
                <w:rFonts w:ascii="Times New Roman" w:hAnsi="Times New Roman"/>
                <w:sz w:val="18"/>
              </w:rPr>
              <w:t>Application shell</w:t>
            </w:r>
          </w:p>
        </w:tc>
      </w:tr>
      <w:tr>
        <w:tc>
          <w:tcPr>
            <w:tcW w:type="dxa" w:w="3168"/>
          </w:tcPr>
          <w:p>
            <w:pPr>
              <w:spacing w:line="240" w:lineRule="auto"/>
            </w:pPr>
            <w:r/>
            <w:r>
              <w:rPr>
                <w:rFonts w:ascii="Times New Roman" w:hAnsi="Times New Roman"/>
                <w:sz w:val="18"/>
              </w:rPr>
              <w:t>dashboard.css</w:t>
            </w:r>
          </w:p>
        </w:tc>
        <w:tc>
          <w:tcPr>
            <w:tcW w:type="dxa" w:w="1008"/>
          </w:tcPr>
          <w:p>
            <w:pPr>
              <w:spacing w:line="240" w:lineRule="auto"/>
            </w:pPr>
            <w:r/>
            <w:r>
              <w:rPr>
                <w:rFonts w:ascii="Times New Roman" w:hAnsi="Times New Roman"/>
                <w:sz w:val="18"/>
              </w:rPr>
              <w:t>1,154</w:t>
            </w:r>
          </w:p>
        </w:tc>
        <w:tc>
          <w:tcPr>
            <w:tcW w:type="dxa" w:w="4752"/>
          </w:tcPr>
          <w:p>
            <w:pPr>
              <w:spacing w:line="240" w:lineRule="auto"/>
            </w:pPr>
            <w:r/>
            <w:r>
              <w:rPr>
                <w:rFonts w:ascii="Times New Roman" w:hAnsi="Times New Roman"/>
                <w:sz w:val="18"/>
              </w:rPr>
              <w:t>Application design system, light and dark tokens</w:t>
            </w:r>
          </w:p>
        </w:tc>
      </w:tr>
      <w:tr>
        <w:tc>
          <w:tcPr>
            <w:tcW w:type="dxa" w:w="3168"/>
          </w:tcPr>
          <w:p>
            <w:pPr>
              <w:spacing w:line="240" w:lineRule="auto"/>
            </w:pPr>
            <w:r/>
            <w:r>
              <w:rPr>
                <w:rFonts w:ascii="Times New Roman" w:hAnsi="Times New Roman"/>
                <w:sz w:val="18"/>
              </w:rPr>
              <w:t>dashboard.js</w:t>
            </w:r>
          </w:p>
        </w:tc>
        <w:tc>
          <w:tcPr>
            <w:tcW w:type="dxa" w:w="1008"/>
          </w:tcPr>
          <w:p>
            <w:pPr>
              <w:spacing w:line="240" w:lineRule="auto"/>
            </w:pPr>
            <w:r/>
            <w:r>
              <w:rPr>
                <w:rFonts w:ascii="Times New Roman" w:hAnsi="Times New Roman"/>
                <w:sz w:val="18"/>
              </w:rPr>
              <w:t>1,767</w:t>
            </w:r>
          </w:p>
        </w:tc>
        <w:tc>
          <w:tcPr>
            <w:tcW w:type="dxa" w:w="4752"/>
          </w:tcPr>
          <w:p>
            <w:pPr>
              <w:spacing w:line="240" w:lineRule="auto"/>
            </w:pPr>
            <w:r/>
            <w:r>
              <w:rPr>
                <w:rFonts w:ascii="Times New Roman" w:hAnsi="Times New Roman"/>
                <w:sz w:val="18"/>
              </w:rPr>
              <w:t>State management and DOM construction</w:t>
            </w:r>
          </w:p>
        </w:tc>
      </w:tr>
      <w:tr>
        <w:tc>
          <w:tcPr>
            <w:tcW w:type="dxa" w:w="3168"/>
          </w:tcPr>
          <w:p>
            <w:pPr>
              <w:spacing w:line="240" w:lineRule="auto"/>
            </w:pPr>
            <w:r/>
            <w:r>
              <w:rPr>
                <w:rFonts w:ascii="Times New Roman" w:hAnsi="Times New Roman"/>
                <w:sz w:val="18"/>
              </w:rPr>
              <w:t>js/finance.js</w:t>
            </w:r>
          </w:p>
        </w:tc>
        <w:tc>
          <w:tcPr>
            <w:tcW w:type="dxa" w:w="1008"/>
          </w:tcPr>
          <w:p>
            <w:pPr>
              <w:spacing w:line="240" w:lineRule="auto"/>
            </w:pPr>
            <w:r/>
            <w:r>
              <w:rPr>
                <w:rFonts w:ascii="Times New Roman" w:hAnsi="Times New Roman"/>
                <w:sz w:val="18"/>
              </w:rPr>
              <w:t>837</w:t>
            </w:r>
          </w:p>
        </w:tc>
        <w:tc>
          <w:tcPr>
            <w:tcW w:type="dxa" w:w="4752"/>
          </w:tcPr>
          <w:p>
            <w:pPr>
              <w:spacing w:line="240" w:lineRule="auto"/>
            </w:pPr>
            <w:r/>
            <w:r>
              <w:rPr>
                <w:rFonts w:ascii="Times New Roman" w:hAnsi="Times New Roman"/>
                <w:sz w:val="18"/>
              </w:rPr>
              <w:t>Pure financial domain logic</w:t>
            </w:r>
          </w:p>
        </w:tc>
      </w:tr>
      <w:tr>
        <w:tc>
          <w:tcPr>
            <w:tcW w:type="dxa" w:w="3168"/>
          </w:tcPr>
          <w:p>
            <w:pPr>
              <w:spacing w:line="240" w:lineRule="auto"/>
            </w:pPr>
            <w:r/>
            <w:r>
              <w:rPr>
                <w:rFonts w:ascii="Times New Roman" w:hAnsi="Times New Roman"/>
                <w:sz w:val="18"/>
              </w:rPr>
              <w:t>js/auth.js</w:t>
            </w:r>
          </w:p>
        </w:tc>
        <w:tc>
          <w:tcPr>
            <w:tcW w:type="dxa" w:w="1008"/>
          </w:tcPr>
          <w:p>
            <w:pPr>
              <w:spacing w:line="240" w:lineRule="auto"/>
            </w:pPr>
            <w:r/>
            <w:r>
              <w:rPr>
                <w:rFonts w:ascii="Times New Roman" w:hAnsi="Times New Roman"/>
                <w:sz w:val="18"/>
              </w:rPr>
              <w:t>120</w:t>
            </w:r>
          </w:p>
        </w:tc>
        <w:tc>
          <w:tcPr>
            <w:tcW w:type="dxa" w:w="4752"/>
          </w:tcPr>
          <w:p>
            <w:pPr>
              <w:spacing w:line="240" w:lineRule="auto"/>
            </w:pPr>
            <w:r/>
            <w:r>
              <w:rPr>
                <w:rFonts w:ascii="Times New Roman" w:hAnsi="Times New Roman"/>
                <w:sz w:val="18"/>
              </w:rPr>
              <w:t>Local profile and session helper</w:t>
            </w:r>
          </w:p>
        </w:tc>
      </w:tr>
      <w:tr>
        <w:tc>
          <w:tcPr>
            <w:tcW w:type="dxa" w:w="3168"/>
          </w:tcPr>
          <w:p>
            <w:pPr>
              <w:spacing w:line="240" w:lineRule="auto"/>
            </w:pPr>
            <w:r/>
            <w:r>
              <w:rPr>
                <w:rFonts w:ascii="Times New Roman" w:hAnsi="Times New Roman"/>
                <w:sz w:val="18"/>
              </w:rPr>
              <w:t>js/auth-pages.js</w:t>
            </w:r>
          </w:p>
        </w:tc>
        <w:tc>
          <w:tcPr>
            <w:tcW w:type="dxa" w:w="1008"/>
          </w:tcPr>
          <w:p>
            <w:pPr>
              <w:spacing w:line="240" w:lineRule="auto"/>
            </w:pPr>
            <w:r/>
            <w:r>
              <w:rPr>
                <w:rFonts w:ascii="Times New Roman" w:hAnsi="Times New Roman"/>
                <w:sz w:val="18"/>
              </w:rPr>
              <w:t>105</w:t>
            </w:r>
          </w:p>
        </w:tc>
        <w:tc>
          <w:tcPr>
            <w:tcW w:type="dxa" w:w="4752"/>
          </w:tcPr>
          <w:p>
            <w:pPr>
              <w:spacing w:line="240" w:lineRule="auto"/>
            </w:pPr>
            <w:r/>
            <w:r>
              <w:rPr>
                <w:rFonts w:ascii="Times New Roman" w:hAnsi="Times New Roman"/>
                <w:sz w:val="18"/>
              </w:rPr>
              <w:t>Authentication form behaviour</w:t>
            </w:r>
          </w:p>
        </w:tc>
      </w:tr>
      <w:tr>
        <w:tc>
          <w:tcPr>
            <w:tcW w:type="dxa" w:w="3168"/>
          </w:tcPr>
          <w:p>
            <w:pPr>
              <w:spacing w:line="240" w:lineRule="auto"/>
            </w:pPr>
            <w:r/>
            <w:r>
              <w:rPr>
                <w:rFonts w:ascii="Times New Roman" w:hAnsi="Times New Roman"/>
                <w:sz w:val="18"/>
              </w:rPr>
              <w:t>tests/finance.test.js</w:t>
            </w:r>
          </w:p>
        </w:tc>
        <w:tc>
          <w:tcPr>
            <w:tcW w:type="dxa" w:w="1008"/>
          </w:tcPr>
          <w:p>
            <w:pPr>
              <w:spacing w:line="240" w:lineRule="auto"/>
            </w:pPr>
            <w:r/>
            <w:r>
              <w:rPr>
                <w:rFonts w:ascii="Times New Roman" w:hAnsi="Times New Roman"/>
                <w:sz w:val="18"/>
              </w:rPr>
              <w:t>456</w:t>
            </w:r>
          </w:p>
        </w:tc>
        <w:tc>
          <w:tcPr>
            <w:tcW w:type="dxa" w:w="4752"/>
          </w:tcPr>
          <w:p>
            <w:pPr>
              <w:spacing w:line="240" w:lineRule="auto"/>
            </w:pPr>
            <w:r/>
            <w:r>
              <w:rPr>
                <w:rFonts w:ascii="Times New Roman" w:hAnsi="Times New Roman"/>
                <w:sz w:val="18"/>
              </w:rPr>
              <w:t>47 domain unit tests</w:t>
            </w:r>
          </w:p>
        </w:tc>
      </w:tr>
      <w:tr>
        <w:tc>
          <w:tcPr>
            <w:tcW w:type="dxa" w:w="3168"/>
          </w:tcPr>
          <w:p>
            <w:pPr>
              <w:spacing w:line="240" w:lineRule="auto"/>
            </w:pPr>
            <w:r/>
            <w:r>
              <w:rPr>
                <w:rFonts w:ascii="Times New Roman" w:hAnsi="Times New Roman"/>
                <w:sz w:val="18"/>
              </w:rPr>
              <w:t>tests/app.integration.test.js</w:t>
            </w:r>
          </w:p>
        </w:tc>
        <w:tc>
          <w:tcPr>
            <w:tcW w:type="dxa" w:w="1008"/>
          </w:tcPr>
          <w:p>
            <w:pPr>
              <w:spacing w:line="240" w:lineRule="auto"/>
            </w:pPr>
            <w:r/>
            <w:r>
              <w:rPr>
                <w:rFonts w:ascii="Times New Roman" w:hAnsi="Times New Roman"/>
                <w:sz w:val="18"/>
              </w:rPr>
              <w:t>735</w:t>
            </w:r>
          </w:p>
        </w:tc>
        <w:tc>
          <w:tcPr>
            <w:tcW w:type="dxa" w:w="4752"/>
          </w:tcPr>
          <w:p>
            <w:pPr>
              <w:spacing w:line="240" w:lineRule="auto"/>
            </w:pPr>
            <w:r/>
            <w:r>
              <w:rPr>
                <w:rFonts w:ascii="Times New Roman" w:hAnsi="Times New Roman"/>
                <w:sz w:val="18"/>
              </w:rPr>
              <w:t>43 integration tests</w:t>
            </w:r>
          </w:p>
        </w:tc>
      </w:tr>
      <w:tr>
        <w:tc>
          <w:tcPr>
            <w:tcW w:type="dxa" w:w="3168"/>
          </w:tcPr>
          <w:p>
            <w:pPr>
              <w:spacing w:line="240" w:lineRule="auto"/>
            </w:pPr>
            <w:r/>
            <w:r>
              <w:rPr>
                <w:rFonts w:ascii="Times New Roman" w:hAnsi="Times New Roman"/>
                <w:sz w:val="18"/>
              </w:rPr>
              <w:t>tests/auth.test.js</w:t>
            </w:r>
          </w:p>
        </w:tc>
        <w:tc>
          <w:tcPr>
            <w:tcW w:type="dxa" w:w="1008"/>
          </w:tcPr>
          <w:p>
            <w:pPr>
              <w:spacing w:line="240" w:lineRule="auto"/>
            </w:pPr>
            <w:r/>
            <w:r>
              <w:rPr>
                <w:rFonts w:ascii="Times New Roman" w:hAnsi="Times New Roman"/>
                <w:sz w:val="18"/>
              </w:rPr>
              <w:t>235</w:t>
            </w:r>
          </w:p>
        </w:tc>
        <w:tc>
          <w:tcPr>
            <w:tcW w:type="dxa" w:w="4752"/>
          </w:tcPr>
          <w:p>
            <w:pPr>
              <w:spacing w:line="240" w:lineRule="auto"/>
            </w:pPr>
            <w:r/>
            <w:r>
              <w:rPr>
                <w:rFonts w:ascii="Times New Roman" w:hAnsi="Times New Roman"/>
                <w:sz w:val="18"/>
              </w:rPr>
              <w:t>17 authentication tests</w:t>
            </w:r>
          </w:p>
        </w:tc>
      </w:tr>
      <w:tr>
        <w:tc>
          <w:tcPr>
            <w:tcW w:type="dxa" w:w="3168"/>
          </w:tcPr>
          <w:p>
            <w:pPr>
              <w:spacing w:line="240" w:lineRule="auto"/>
            </w:pPr>
            <w:r/>
            <w:r>
              <w:rPr>
                <w:rFonts w:ascii="Times New Roman" w:hAnsi="Times New Roman"/>
                <w:sz w:val="18"/>
              </w:rPr>
              <w:t>package.json</w:t>
            </w:r>
          </w:p>
        </w:tc>
        <w:tc>
          <w:tcPr>
            <w:tcW w:type="dxa" w:w="1008"/>
          </w:tcPr>
          <w:p>
            <w:pPr>
              <w:spacing w:line="240" w:lineRule="auto"/>
            </w:pPr>
            <w:r/>
            <w:r>
              <w:rPr>
                <w:rFonts w:ascii="Times New Roman" w:hAnsi="Times New Roman"/>
                <w:sz w:val="18"/>
              </w:rPr>
              <w:t>19</w:t>
            </w:r>
          </w:p>
        </w:tc>
        <w:tc>
          <w:tcPr>
            <w:tcW w:type="dxa" w:w="4752"/>
          </w:tcPr>
          <w:p>
            <w:pPr>
              <w:spacing w:line="240" w:lineRule="auto"/>
            </w:pPr>
            <w:r/>
            <w:r>
              <w:rPr>
                <w:rFonts w:ascii="Times New Roman" w:hAnsi="Times New Roman"/>
                <w:sz w:val="18"/>
              </w:rPr>
              <w:t>Scripts, engines and dev dependencies</w:t>
            </w:r>
          </w:p>
        </w:tc>
      </w:tr>
      <w:tr>
        <w:tc>
          <w:tcPr>
            <w:tcW w:type="dxa" w:w="3168"/>
          </w:tcPr>
          <w:p>
            <w:pPr>
              <w:spacing w:line="240" w:lineRule="auto"/>
            </w:pPr>
            <w:r/>
            <w:r>
              <w:rPr>
                <w:rFonts w:ascii="Times New Roman" w:hAnsi="Times New Roman"/>
                <w:sz w:val="18"/>
              </w:rPr>
              <w:t>package-lock.json</w:t>
            </w:r>
          </w:p>
        </w:tc>
        <w:tc>
          <w:tcPr>
            <w:tcW w:type="dxa" w:w="1008"/>
          </w:tcPr>
          <w:p>
            <w:pPr>
              <w:spacing w:line="240" w:lineRule="auto"/>
            </w:pPr>
            <w:r/>
            <w:r>
              <w:rPr>
                <w:rFonts w:ascii="Times New Roman" w:hAnsi="Times New Roman"/>
                <w:sz w:val="18"/>
              </w:rPr>
              <w:t>550</w:t>
            </w:r>
          </w:p>
        </w:tc>
        <w:tc>
          <w:tcPr>
            <w:tcW w:type="dxa" w:w="4752"/>
          </w:tcPr>
          <w:p>
            <w:pPr>
              <w:spacing w:line="240" w:lineRule="auto"/>
            </w:pPr>
            <w:r/>
            <w:r>
              <w:rPr>
                <w:rFonts w:ascii="Times New Roman" w:hAnsi="Times New Roman"/>
                <w:sz w:val="18"/>
              </w:rPr>
              <w:t>Locked dependency versions</w:t>
            </w:r>
          </w:p>
        </w:tc>
      </w:tr>
      <w:tr>
        <w:tc>
          <w:tcPr>
            <w:tcW w:type="dxa" w:w="3168"/>
          </w:tcPr>
          <w:p>
            <w:pPr>
              <w:spacing w:line="240" w:lineRule="auto"/>
            </w:pPr>
            <w:r/>
            <w:r>
              <w:rPr>
                <w:rFonts w:ascii="Times New Roman" w:hAnsi="Times New Roman"/>
                <w:sz w:val="18"/>
              </w:rPr>
              <w:t>.gitignore</w:t>
            </w:r>
          </w:p>
        </w:tc>
        <w:tc>
          <w:tcPr>
            <w:tcW w:type="dxa" w:w="1008"/>
          </w:tcPr>
          <w:p>
            <w:pPr>
              <w:spacing w:line="240" w:lineRule="auto"/>
            </w:pPr>
            <w:r/>
            <w:r>
              <w:rPr>
                <w:rFonts w:ascii="Times New Roman" w:hAnsi="Times New Roman"/>
                <w:sz w:val="18"/>
              </w:rPr>
              <w:t>4</w:t>
            </w:r>
          </w:p>
        </w:tc>
        <w:tc>
          <w:tcPr>
            <w:tcW w:type="dxa" w:w="4752"/>
          </w:tcPr>
          <w:p>
            <w:pPr>
              <w:spacing w:line="240" w:lineRule="auto"/>
            </w:pPr>
            <w:r/>
            <w:r>
              <w:rPr>
                <w:rFonts w:ascii="Times New Roman" w:hAnsi="Times New Roman"/>
                <w:sz w:val="18"/>
              </w:rPr>
              <w:t>Ignored paths</w:t>
            </w:r>
          </w:p>
        </w:tc>
      </w:tr>
      <w:tr>
        <w:tc>
          <w:tcPr>
            <w:tcW w:type="dxa" w:w="3168"/>
          </w:tcPr>
          <w:p>
            <w:pPr>
              <w:spacing w:line="240" w:lineRule="auto"/>
            </w:pPr>
            <w:r/>
            <w:r>
              <w:rPr>
                <w:rFonts w:ascii="Times New Roman" w:hAnsi="Times New Roman"/>
                <w:sz w:val="18"/>
              </w:rPr>
              <w:t>.gitattributes</w:t>
            </w:r>
          </w:p>
        </w:tc>
        <w:tc>
          <w:tcPr>
            <w:tcW w:type="dxa" w:w="1008"/>
          </w:tcPr>
          <w:p>
            <w:pPr>
              <w:spacing w:line="240" w:lineRule="auto"/>
            </w:pPr>
            <w:r/>
            <w:r>
              <w:rPr>
                <w:rFonts w:ascii="Times New Roman" w:hAnsi="Times New Roman"/>
                <w:sz w:val="18"/>
              </w:rPr>
              <w:t>2</w:t>
            </w:r>
          </w:p>
        </w:tc>
        <w:tc>
          <w:tcPr>
            <w:tcW w:type="dxa" w:w="4752"/>
          </w:tcPr>
          <w:p>
            <w:pPr>
              <w:spacing w:line="240" w:lineRule="auto"/>
            </w:pPr>
            <w:r/>
            <w:r>
              <w:rPr>
                <w:rFonts w:ascii="Times New Roman" w:hAnsi="Times New Roman"/>
                <w:sz w:val="18"/>
              </w:rPr>
              <w:t>Line-ending normalisation</w:t>
            </w:r>
          </w:p>
        </w:tc>
      </w:tr>
    </w:tbl>
    <w:p>
      <w:pPr>
        <w:spacing w:after="160"/>
        <w:ind w:firstLine="720"/>
        <w:jc w:val="both"/>
      </w:pPr>
      <w:r>
        <w:rPr>
          <w:rFonts w:ascii="Times New Roman" w:hAnsi="Times New Roman"/>
          <w:b w:val="0"/>
          <w:i w:val="0"/>
          <w:sz w:val="24"/>
        </w:rPr>
        <w:t>Total tracked files: 20. Total tracked lines at this revision: 8,432.</w:t>
      </w:r>
    </w:p>
    <w:p>
      <w:pPr>
        <w:pStyle w:val="Heading1"/>
        <w:pageBreakBefore/>
      </w:pPr>
      <w:r>
        <w:t>APPENDIX B: TEST EXECUTION OUTPUT</w:t>
      </w:r>
    </w:p>
    <w:p>
      <w:pPr>
        <w:spacing w:after="0"/>
        <w:ind w:firstLine="720"/>
        <w:jc w:val="both"/>
      </w:pPr>
      <w:r>
        <w:rPr>
          <w:rFonts w:ascii="Times New Roman" w:hAnsi="Times New Roman"/>
          <w:b w:val="0"/>
          <w:i w:val="0"/>
          <w:sz w:val="24"/>
        </w:rPr>
        <w:t>The output below was produced by executing npm test against the repository described in this report, on Node.js v22.22.3.</w:t>
      </w:r>
    </w:p>
    <w:p>
      <w:pPr>
        <w:spacing w:before="120" w:after="120" w:line="240" w:lineRule="auto"/>
        <w:ind w:left="576"/>
      </w:pPr>
      <w:r>
        <w:rPr>
          <w:rFonts w:ascii="Consolas" w:hAnsi="Consolas" w:eastAsia="Consolas"/>
          <w:sz w:val="18"/>
        </w:rPr>
        <w:t>$ npm test</w:t>
        <w:br/>
        <w:br/>
        <w:t>&gt; spendwise@2.0.0 test</w:t>
        <w:br/>
        <w:t>&gt; node --test tests/*.test.js</w:t>
        <w:br/>
        <w:br/>
        <w:t>1..107</w:t>
        <w:br/>
        <w:t># tests 107</w:t>
        <w:br/>
        <w:t># suites 0</w:t>
        <w:br/>
        <w:t># pass 107</w:t>
        <w:br/>
        <w:t># fail 0</w:t>
        <w:br/>
        <w:t># cancelled 0</w:t>
        <w:br/>
        <w:t># skipped 0</w:t>
        <w:br/>
        <w:t># todo 0</w:t>
      </w:r>
    </w:p>
    <w:p>
      <w:pPr>
        <w:spacing w:after="120"/>
        <w:ind w:firstLine="720"/>
        <w:jc w:val="both"/>
      </w:pPr>
      <w:r>
        <w:rPr>
          <w:rFonts w:ascii="Times New Roman" w:hAnsi="Times New Roman"/>
          <w:b w:val="0"/>
          <w:i w:val="0"/>
          <w:sz w:val="24"/>
        </w:rPr>
        <w:t>The individual suites may also be run in isolation:</w:t>
      </w:r>
    </w:p>
    <w:p>
      <w:pPr>
        <w:spacing w:before="120" w:after="120" w:line="240" w:lineRule="auto"/>
        <w:ind w:left="576"/>
      </w:pPr>
      <w:r>
        <w:rPr>
          <w:rFonts w:ascii="Consolas" w:hAnsi="Consolas" w:eastAsia="Consolas"/>
          <w:sz w:val="18"/>
        </w:rPr>
        <w:t>$ npm run test:unit     #  47 tests, 47 passed</w:t>
        <w:br/>
        <w:t>$ npm run test:app      #  43 tests, 43 passed</w:t>
        <w:br/>
        <w:t>$ node --test tests/auth.test.js   #  17 tests, 17 passed</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