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ECE" w:rsidRPr="0076695B" w:rsidRDefault="00CB7ECE" w:rsidP="00CB7ECE">
      <w:pPr>
        <w:rPr>
          <w:rFonts w:cstheme="minorHAnsi"/>
          <w:b/>
          <w:sz w:val="24"/>
          <w:szCs w:val="24"/>
        </w:rPr>
      </w:pPr>
      <w:r>
        <w:rPr>
          <w:rFonts w:cstheme="minorHAnsi"/>
          <w:b/>
          <w:sz w:val="24"/>
          <w:szCs w:val="24"/>
          <w:highlight w:val="yellow"/>
        </w:rPr>
        <w:t>Executive</w:t>
      </w:r>
      <w:r w:rsidRPr="00761A5E">
        <w:rPr>
          <w:rFonts w:cstheme="minorHAnsi"/>
          <w:b/>
          <w:sz w:val="24"/>
          <w:szCs w:val="24"/>
          <w:highlight w:val="yellow"/>
        </w:rPr>
        <w:t xml:space="preserve"> Dashboard</w:t>
      </w:r>
    </w:p>
    <w:p w:rsidR="00CB7ECE" w:rsidRPr="00106D72" w:rsidRDefault="00CB7ECE" w:rsidP="00CB7ECE">
      <w:pPr>
        <w:pStyle w:val="ListParagraph"/>
        <w:rPr>
          <w:rFonts w:eastAsia="Times New Roman" w:cstheme="minorHAnsi"/>
          <w:color w:val="1F2328"/>
          <w:sz w:val="24"/>
          <w:szCs w:val="24"/>
        </w:rPr>
      </w:pPr>
      <w:r>
        <w:t xml:space="preserve">It is designed for </w:t>
      </w:r>
      <w:r>
        <w:rPr>
          <w:rStyle w:val="Strong"/>
        </w:rPr>
        <w:t>executives</w:t>
      </w:r>
      <w:r>
        <w:t xml:space="preserve"> or senior management to quickly assess the overall health of the business, monitor progress against strategic goals, and make data-driven decisions.</w:t>
      </w:r>
    </w:p>
    <w:p w:rsidR="00CB7ECE" w:rsidRPr="00E676BE" w:rsidRDefault="00CB7ECE" w:rsidP="00CB7ECE">
      <w:pPr>
        <w:pStyle w:val="ListParagraph"/>
        <w:numPr>
          <w:ilvl w:val="0"/>
          <w:numId w:val="1"/>
        </w:numPr>
        <w:rPr>
          <w:rFonts w:eastAsia="Times New Roman" w:cstheme="minorHAnsi"/>
          <w:color w:val="1F2328"/>
          <w:sz w:val="24"/>
          <w:szCs w:val="24"/>
        </w:rPr>
      </w:pPr>
      <w:r w:rsidRPr="00E676BE">
        <w:rPr>
          <w:rFonts w:eastAsia="Times New Roman" w:cstheme="minorHAnsi"/>
          <w:color w:val="1F2328"/>
          <w:sz w:val="24"/>
          <w:szCs w:val="24"/>
        </w:rPr>
        <w:t>Creating mockup of the dashboard</w:t>
      </w:r>
    </w:p>
    <w:p w:rsidR="00CB7ECE" w:rsidRDefault="00CB7ECE" w:rsidP="00CB7ECE">
      <w:pPr>
        <w:pStyle w:val="ListParagraph"/>
        <w:numPr>
          <w:ilvl w:val="0"/>
          <w:numId w:val="1"/>
        </w:numPr>
        <w:rPr>
          <w:rFonts w:eastAsia="Times New Roman" w:cstheme="minorHAnsi"/>
          <w:color w:val="1F2328"/>
          <w:sz w:val="24"/>
          <w:szCs w:val="24"/>
        </w:rPr>
      </w:pPr>
      <w:r>
        <w:rPr>
          <w:rFonts w:eastAsia="Times New Roman" w:cstheme="minorHAnsi"/>
          <w:color w:val="1F2328"/>
          <w:sz w:val="24"/>
          <w:szCs w:val="24"/>
        </w:rPr>
        <w:t>Creating Important Measures (Net Sales, GM</w:t>
      </w:r>
      <w:r w:rsidRPr="00106D72">
        <w:rPr>
          <w:rFonts w:eastAsia="Times New Roman" w:cstheme="minorHAnsi"/>
          <w:color w:val="1F2328"/>
          <w:sz w:val="24"/>
          <w:szCs w:val="24"/>
        </w:rPr>
        <w:t xml:space="preserve"> %</w:t>
      </w:r>
      <w:r>
        <w:rPr>
          <w:rFonts w:eastAsia="Times New Roman" w:cstheme="minorHAnsi"/>
          <w:color w:val="1F2328"/>
          <w:sz w:val="24"/>
          <w:szCs w:val="24"/>
        </w:rPr>
        <w:t>, Net Profit %, Forecast Accuracy %</w:t>
      </w:r>
      <w:r w:rsidRPr="00106D72">
        <w:rPr>
          <w:rFonts w:eastAsia="Times New Roman" w:cstheme="minorHAnsi"/>
          <w:color w:val="1F2328"/>
          <w:sz w:val="24"/>
          <w:szCs w:val="24"/>
        </w:rPr>
        <w:t>)</w:t>
      </w:r>
    </w:p>
    <w:p w:rsidR="00CB7ECE" w:rsidRPr="00CE00EA" w:rsidRDefault="00CB7ECE" w:rsidP="00CB7ECE">
      <w:pPr>
        <w:pStyle w:val="ListParagraph"/>
        <w:numPr>
          <w:ilvl w:val="0"/>
          <w:numId w:val="1"/>
        </w:numPr>
        <w:rPr>
          <w:rFonts w:eastAsia="Times New Roman" w:cstheme="minorHAnsi"/>
          <w:color w:val="1F2328"/>
          <w:sz w:val="24"/>
          <w:szCs w:val="24"/>
        </w:rPr>
      </w:pPr>
      <w:r>
        <w:rPr>
          <w:rFonts w:eastAsia="Times New Roman" w:cstheme="minorHAnsi"/>
          <w:color w:val="1F2328"/>
          <w:sz w:val="24"/>
          <w:szCs w:val="24"/>
        </w:rPr>
        <w:t>Key insights by sub zone (NS $, GM %, Net Profit %, RC %, Global Tech Market Share, Net Error %%, Risk)</w:t>
      </w:r>
    </w:p>
    <w:p w:rsidR="00CB7ECE" w:rsidRDefault="00CB7ECE" w:rsidP="00CB7ECE">
      <w:r>
        <w:t>Revenue Contribution % (RC %) refers to how much each business unit, product, or segment contributes to the total revenue of a company.</w:t>
      </w:r>
    </w:p>
    <w:p w:rsidR="00CB7ECE" w:rsidRDefault="00CB7ECE" w:rsidP="00CB7ECE">
      <w:pPr>
        <w:pStyle w:val="ListParagraph"/>
        <w:numPr>
          <w:ilvl w:val="0"/>
          <w:numId w:val="1"/>
        </w:numPr>
        <w:rPr>
          <w:rFonts w:cstheme="minorHAnsi"/>
          <w:color w:val="1F2328"/>
          <w:sz w:val="24"/>
          <w:szCs w:val="24"/>
          <w:shd w:val="clear" w:color="auto" w:fill="FFFFFF"/>
        </w:rPr>
      </w:pPr>
      <w:r>
        <w:rPr>
          <w:rFonts w:cstheme="minorHAnsi"/>
          <w:color w:val="1F2328"/>
          <w:sz w:val="24"/>
          <w:szCs w:val="24"/>
          <w:shd w:val="clear" w:color="auto" w:fill="FFFFFF"/>
        </w:rPr>
        <w:t>Conditional formatting for GM% against its benchmark</w:t>
      </w:r>
    </w:p>
    <w:p w:rsidR="00CB7ECE" w:rsidRPr="00CE00EA" w:rsidRDefault="00CB7ECE" w:rsidP="00CB7ECE">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Ribbon chart to track</w:t>
      </w:r>
      <w:r w:rsidRPr="00CE00EA">
        <w:rPr>
          <w:rFonts w:ascii="Times New Roman" w:eastAsia="Times New Roman" w:hAnsi="Times New Roman" w:cs="Times New Roman"/>
          <w:sz w:val="24"/>
          <w:szCs w:val="24"/>
        </w:rPr>
        <w:t xml:space="preserve"> changes in market share percentage of leading customers across fiscal years</w:t>
      </w:r>
      <w:r>
        <w:rPr>
          <w:rFonts w:ascii="Times New Roman" w:eastAsia="Times New Roman" w:hAnsi="Times New Roman" w:cs="Times New Roman"/>
          <w:sz w:val="24"/>
          <w:szCs w:val="24"/>
        </w:rPr>
        <w:t>, highlighting how each Customer</w:t>
      </w:r>
      <w:r w:rsidRPr="00CE00EA">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 xml:space="preserve">market share </w:t>
      </w:r>
      <w:r w:rsidRPr="00CE00EA">
        <w:rPr>
          <w:rFonts w:ascii="Times New Roman" w:eastAsia="Times New Roman" w:hAnsi="Times New Roman" w:cs="Times New Roman"/>
          <w:sz w:val="24"/>
          <w:szCs w:val="24"/>
        </w:rPr>
        <w:t>value fluctuates relative to others."</w:t>
      </w:r>
    </w:p>
    <w:p w:rsidR="00CB7ECE" w:rsidRPr="00833DF3" w:rsidRDefault="00CB7ECE" w:rsidP="00CB7ECE">
      <w:pPr>
        <w:pStyle w:val="ListParagraph"/>
        <w:numPr>
          <w:ilvl w:val="0"/>
          <w:numId w:val="1"/>
        </w:numPr>
        <w:rPr>
          <w:rFonts w:cstheme="minorHAnsi"/>
          <w:color w:val="1F2328"/>
          <w:sz w:val="24"/>
          <w:szCs w:val="24"/>
          <w:shd w:val="clear" w:color="auto" w:fill="FFFFFF"/>
        </w:rPr>
      </w:pPr>
      <w:r>
        <w:t>Donut chart displaying the share of net sales across different product divisions.</w:t>
      </w:r>
    </w:p>
    <w:p w:rsidR="00CB7ECE" w:rsidRPr="00833DF3" w:rsidRDefault="00CB7ECE" w:rsidP="00CB7ECE">
      <w:pPr>
        <w:pStyle w:val="ListParagraph"/>
        <w:numPr>
          <w:ilvl w:val="0"/>
          <w:numId w:val="1"/>
        </w:numPr>
        <w:rPr>
          <w:rFonts w:cstheme="minorHAnsi"/>
          <w:color w:val="1F2328"/>
          <w:sz w:val="24"/>
          <w:szCs w:val="24"/>
          <w:shd w:val="clear" w:color="auto" w:fill="FFFFFF"/>
        </w:rPr>
      </w:pPr>
      <w:r>
        <w:t>Donut chart displaying the share of net sales across different product channels.</w:t>
      </w:r>
    </w:p>
    <w:p w:rsidR="00CB7ECE" w:rsidRDefault="00CB7ECE" w:rsidP="00CB7ECE">
      <w:pPr>
        <w:pStyle w:val="ListParagraph"/>
        <w:numPr>
          <w:ilvl w:val="0"/>
          <w:numId w:val="1"/>
        </w:numPr>
        <w:rPr>
          <w:rFonts w:eastAsia="Times New Roman" w:cstheme="minorHAnsi"/>
          <w:color w:val="1F2328"/>
          <w:sz w:val="24"/>
          <w:szCs w:val="24"/>
        </w:rPr>
      </w:pPr>
      <w:r>
        <w:rPr>
          <w:rFonts w:eastAsia="Times New Roman" w:cstheme="minorHAnsi"/>
          <w:color w:val="1F2328"/>
          <w:sz w:val="24"/>
          <w:szCs w:val="24"/>
        </w:rPr>
        <w:t>Line and clustered column chart.</w:t>
      </w:r>
    </w:p>
    <w:p w:rsidR="00CB7ECE" w:rsidRDefault="00CB7ECE" w:rsidP="00CB7ECE">
      <w:pPr>
        <w:pStyle w:val="ListParagraph"/>
        <w:rPr>
          <w:rFonts w:eastAsia="Times New Roman" w:cstheme="minorHAnsi"/>
          <w:color w:val="1F2328"/>
          <w:sz w:val="24"/>
          <w:szCs w:val="24"/>
        </w:rPr>
      </w:pPr>
      <w:r>
        <w:rPr>
          <w:rFonts w:eastAsia="Times New Roman" w:cstheme="minorHAnsi"/>
          <w:color w:val="1F2328"/>
          <w:sz w:val="24"/>
          <w:szCs w:val="24"/>
        </w:rPr>
        <w:t xml:space="preserve">With lines as GM %, Net Profit %, </w:t>
      </w:r>
      <w:proofErr w:type="spellStart"/>
      <w:r>
        <w:rPr>
          <w:rFonts w:eastAsia="Times New Roman" w:cstheme="minorHAnsi"/>
          <w:color w:val="1F2328"/>
          <w:sz w:val="24"/>
          <w:szCs w:val="24"/>
        </w:rPr>
        <w:t>Atliq</w:t>
      </w:r>
      <w:proofErr w:type="spellEnd"/>
      <w:r>
        <w:rPr>
          <w:rFonts w:eastAsia="Times New Roman" w:cstheme="minorHAnsi"/>
          <w:color w:val="1F2328"/>
          <w:sz w:val="24"/>
          <w:szCs w:val="24"/>
        </w:rPr>
        <w:t xml:space="preserve"> Market Share %</w:t>
      </w:r>
    </w:p>
    <w:p w:rsidR="00CB7ECE" w:rsidRDefault="00CB7ECE" w:rsidP="00CB7ECE">
      <w:pPr>
        <w:pStyle w:val="ListParagraph"/>
        <w:rPr>
          <w:rFonts w:eastAsia="Times New Roman" w:cstheme="minorHAnsi"/>
          <w:color w:val="1F2328"/>
          <w:sz w:val="24"/>
          <w:szCs w:val="24"/>
        </w:rPr>
      </w:pPr>
      <w:r>
        <w:rPr>
          <w:rFonts w:eastAsia="Times New Roman" w:cstheme="minorHAnsi"/>
          <w:color w:val="1F2328"/>
          <w:sz w:val="24"/>
          <w:szCs w:val="24"/>
        </w:rPr>
        <w:t>NS $ as column y axis</w:t>
      </w:r>
    </w:p>
    <w:p w:rsidR="00CB7ECE" w:rsidRDefault="00CB7ECE" w:rsidP="00CB7ECE">
      <w:pPr>
        <w:pStyle w:val="ListParagraph"/>
        <w:rPr>
          <w:rFonts w:eastAsia="Times New Roman" w:cstheme="minorHAnsi"/>
          <w:color w:val="1F2328"/>
          <w:sz w:val="24"/>
          <w:szCs w:val="24"/>
        </w:rPr>
      </w:pPr>
      <w:r>
        <w:rPr>
          <w:rFonts w:eastAsia="Times New Roman" w:cstheme="minorHAnsi"/>
          <w:color w:val="1F2328"/>
          <w:sz w:val="24"/>
          <w:szCs w:val="24"/>
        </w:rPr>
        <w:t>Fiscal year in the X-axis</w:t>
      </w:r>
    </w:p>
    <w:p w:rsidR="00CB7ECE" w:rsidRDefault="00CB7ECE" w:rsidP="00CB7ECE">
      <w:pPr>
        <w:pStyle w:val="ListParagraph"/>
        <w:rPr>
          <w:rFonts w:eastAsia="Times New Roman" w:cstheme="minorHAnsi"/>
          <w:color w:val="1F2328"/>
          <w:sz w:val="24"/>
          <w:szCs w:val="24"/>
        </w:rPr>
      </w:pPr>
    </w:p>
    <w:p w:rsidR="00CB7ECE" w:rsidRDefault="00CB7ECE" w:rsidP="00CB7ECE">
      <w:pPr>
        <w:pStyle w:val="ListParagraph"/>
      </w:pPr>
      <w:r>
        <w:t xml:space="preserve">This visualization provides valuable insights into how </w:t>
      </w:r>
      <w:r>
        <w:rPr>
          <w:rStyle w:val="Strong"/>
        </w:rPr>
        <w:t>Net Sales (NS $)</w:t>
      </w:r>
      <w:r>
        <w:t xml:space="preserve"> and key performance metrics (</w:t>
      </w:r>
      <w:r>
        <w:rPr>
          <w:rStyle w:val="Strong"/>
        </w:rPr>
        <w:t>GM%</w:t>
      </w:r>
      <w:r>
        <w:t xml:space="preserve">, </w:t>
      </w:r>
      <w:r>
        <w:rPr>
          <w:rStyle w:val="Strong"/>
        </w:rPr>
        <w:t>Net Profit %</w:t>
      </w:r>
      <w:r>
        <w:t xml:space="preserve">, </w:t>
      </w:r>
      <w:proofErr w:type="spellStart"/>
      <w:r>
        <w:rPr>
          <w:rStyle w:val="Strong"/>
        </w:rPr>
        <w:t>Atliq</w:t>
      </w:r>
      <w:proofErr w:type="spellEnd"/>
      <w:r>
        <w:rPr>
          <w:rStyle w:val="Strong"/>
        </w:rPr>
        <w:t xml:space="preserve"> Market Share %</w:t>
      </w:r>
      <w:r>
        <w:t>) evolve over time (across fiscal years).</w:t>
      </w:r>
    </w:p>
    <w:p w:rsidR="00CB7ECE" w:rsidRDefault="00CB7ECE" w:rsidP="00CB7ECE">
      <w:pPr>
        <w:pStyle w:val="ListParagraph"/>
        <w:rPr>
          <w:rFonts w:eastAsia="Times New Roman" w:cstheme="minorHAnsi"/>
          <w:color w:val="1F2328"/>
          <w:sz w:val="24"/>
          <w:szCs w:val="24"/>
        </w:rPr>
      </w:pPr>
    </w:p>
    <w:p w:rsidR="00CB7ECE" w:rsidRDefault="00CB7ECE" w:rsidP="00CB7ECE">
      <w:pPr>
        <w:pStyle w:val="ListParagraph"/>
        <w:numPr>
          <w:ilvl w:val="0"/>
          <w:numId w:val="1"/>
        </w:numPr>
        <w:rPr>
          <w:rFonts w:cstheme="minorHAnsi"/>
          <w:color w:val="1F2328"/>
          <w:sz w:val="24"/>
          <w:szCs w:val="24"/>
          <w:shd w:val="clear" w:color="auto" w:fill="FFFFFF"/>
        </w:rPr>
      </w:pPr>
      <w:r>
        <w:rPr>
          <w:rFonts w:cstheme="minorHAnsi"/>
          <w:color w:val="1F2328"/>
          <w:sz w:val="24"/>
          <w:szCs w:val="24"/>
          <w:shd w:val="clear" w:color="auto" w:fill="FFFFFF"/>
        </w:rPr>
        <w:t>Table visual with Top customers with GM % and RC %</w:t>
      </w:r>
    </w:p>
    <w:p w:rsidR="00CB7ECE" w:rsidRDefault="00CB7ECE" w:rsidP="00CB7ECE">
      <w:pPr>
        <w:pStyle w:val="ListParagraph"/>
      </w:pPr>
      <w:r>
        <w:t xml:space="preserve">customer generating a lot of revenue but with a low </w:t>
      </w:r>
      <w:r>
        <w:rPr>
          <w:rStyle w:val="Strong"/>
        </w:rPr>
        <w:t>Gross Margin (GM%)</w:t>
      </w:r>
      <w:r>
        <w:t xml:space="preserve"> means that, while the sales figures are high, the profitability from those sales is low. This could happen if the cost of goods sold (COGS) for that customer is high, such as offering significant discounts, dealing with expensive customizations, or having high operational costs tied to that customer.</w:t>
      </w:r>
    </w:p>
    <w:p w:rsidR="00CB7ECE" w:rsidRDefault="00CB7ECE" w:rsidP="00CB7ECE">
      <w:pPr>
        <w:pStyle w:val="ListParagraph"/>
      </w:pPr>
    </w:p>
    <w:p w:rsidR="00CB7ECE" w:rsidRDefault="00CB7ECE" w:rsidP="00CB7ECE">
      <w:pPr>
        <w:pStyle w:val="ListParagraph"/>
      </w:pPr>
      <w:r>
        <w:t xml:space="preserve">A customer that contributes a smaller portion of revenue but has a high </w:t>
      </w:r>
      <w:r>
        <w:rPr>
          <w:rStyle w:val="Strong"/>
        </w:rPr>
        <w:t>GM%</w:t>
      </w:r>
      <w:r>
        <w:t xml:space="preserve"> is providing the business with better profitability per sale. This could indicate a </w:t>
      </w:r>
      <w:r>
        <w:rPr>
          <w:rStyle w:val="Strong"/>
        </w:rPr>
        <w:t>niche market</w:t>
      </w:r>
      <w:r>
        <w:t xml:space="preserve"> or </w:t>
      </w:r>
      <w:r>
        <w:rPr>
          <w:rStyle w:val="Strong"/>
        </w:rPr>
        <w:t>premium customer</w:t>
      </w:r>
      <w:r>
        <w:t xml:space="preserve"> base that values high-quality products or services and is willing to pay more.</w:t>
      </w:r>
    </w:p>
    <w:p w:rsidR="00CB7ECE" w:rsidRDefault="00CB7ECE" w:rsidP="00CB7ECE">
      <w:pPr>
        <w:pStyle w:val="ListParagraph"/>
      </w:pPr>
      <w:r>
        <w:t xml:space="preserve">the company may consider strategies to </w:t>
      </w:r>
      <w:r>
        <w:rPr>
          <w:rStyle w:val="Strong"/>
        </w:rPr>
        <w:t>expand</w:t>
      </w:r>
      <w:r>
        <w:t xml:space="preserve"> this segment, might require more focus to scale to drive higher revenue.</w:t>
      </w:r>
    </w:p>
    <w:p w:rsidR="00CB7ECE" w:rsidRDefault="00CB7ECE" w:rsidP="00CB7ECE">
      <w:pPr>
        <w:pStyle w:val="ListParagraph"/>
      </w:pPr>
    </w:p>
    <w:p w:rsidR="00CB7ECE" w:rsidRDefault="00CB7ECE" w:rsidP="00CB7ECE">
      <w:pPr>
        <w:pStyle w:val="ListParagraph"/>
        <w:numPr>
          <w:ilvl w:val="0"/>
          <w:numId w:val="1"/>
        </w:numPr>
        <w:rPr>
          <w:rFonts w:cstheme="minorHAnsi"/>
          <w:color w:val="1F2328"/>
          <w:sz w:val="24"/>
          <w:szCs w:val="24"/>
          <w:shd w:val="clear" w:color="auto" w:fill="FFFFFF"/>
        </w:rPr>
      </w:pPr>
      <w:r>
        <w:rPr>
          <w:rFonts w:cstheme="minorHAnsi"/>
          <w:color w:val="1F2328"/>
          <w:sz w:val="24"/>
          <w:szCs w:val="24"/>
          <w:shd w:val="clear" w:color="auto" w:fill="FFFFFF"/>
        </w:rPr>
        <w:t>Table visual with Top products with GM % and RC %</w:t>
      </w:r>
    </w:p>
    <w:p w:rsidR="00CB7ECE" w:rsidRDefault="00CB7ECE" w:rsidP="00CB7ECE">
      <w:pPr>
        <w:ind w:left="360"/>
      </w:pPr>
      <w:r>
        <w:t>To analyze whether any products with high sales are generating relatively low profits.</w:t>
      </w:r>
    </w:p>
    <w:p w:rsidR="00CB7ECE" w:rsidRDefault="00CB7ECE" w:rsidP="00CB7ECE">
      <w:pPr>
        <w:ind w:left="360"/>
      </w:pPr>
    </w:p>
    <w:p w:rsidR="00CB7ECE" w:rsidRPr="00524599" w:rsidRDefault="00CB7ECE" w:rsidP="00CB7ECE">
      <w:pPr>
        <w:pStyle w:val="ListParagraph"/>
        <w:numPr>
          <w:ilvl w:val="0"/>
          <w:numId w:val="2"/>
        </w:numPr>
        <w:spacing w:after="0" w:line="240" w:lineRule="auto"/>
        <w:rPr>
          <w:rFonts w:ascii="Times New Roman" w:eastAsia="Times New Roman" w:hAnsi="Times New Roman" w:cs="Times New Roman"/>
          <w:sz w:val="24"/>
          <w:szCs w:val="24"/>
        </w:rPr>
      </w:pPr>
      <w:r w:rsidRPr="00524599">
        <w:rPr>
          <w:rFonts w:ascii="Times New Roman" w:eastAsia="Times New Roman" w:hAnsi="Times New Roman" w:cs="Times New Roman"/>
          <w:b/>
          <w:bCs/>
          <w:sz w:val="24"/>
          <w:szCs w:val="24"/>
        </w:rPr>
        <w:t>High RC % but low GM %</w:t>
      </w:r>
      <w:r w:rsidRPr="00524599">
        <w:rPr>
          <w:rFonts w:ascii="Times New Roman" w:eastAsia="Times New Roman" w:hAnsi="Times New Roman" w:cs="Times New Roman"/>
          <w:sz w:val="24"/>
          <w:szCs w:val="24"/>
        </w:rPr>
        <w:t>: (e.g., high-volume, low-margin products)</w:t>
      </w:r>
    </w:p>
    <w:p w:rsidR="00CB7ECE" w:rsidRDefault="00CB7ECE" w:rsidP="00CB7ECE">
      <w:pPr>
        <w:pStyle w:val="ListParagraph"/>
        <w:numPr>
          <w:ilvl w:val="0"/>
          <w:numId w:val="2"/>
        </w:numPr>
        <w:spacing w:after="0" w:line="240" w:lineRule="auto"/>
        <w:rPr>
          <w:rFonts w:ascii="Times New Roman" w:eastAsia="Times New Roman" w:hAnsi="Times New Roman" w:cs="Times New Roman"/>
          <w:sz w:val="24"/>
          <w:szCs w:val="24"/>
        </w:rPr>
      </w:pPr>
      <w:r w:rsidRPr="00524599">
        <w:rPr>
          <w:rFonts w:ascii="Times New Roman" w:eastAsia="Times New Roman" w:hAnsi="Times New Roman" w:cs="Times New Roman"/>
          <w:b/>
          <w:bCs/>
          <w:sz w:val="24"/>
          <w:szCs w:val="24"/>
        </w:rPr>
        <w:t>Low RC % but high GM %</w:t>
      </w:r>
      <w:r>
        <w:rPr>
          <w:rFonts w:ascii="Times New Roman" w:eastAsia="Times New Roman" w:hAnsi="Times New Roman" w:cs="Times New Roman"/>
          <w:sz w:val="24"/>
          <w:szCs w:val="24"/>
        </w:rPr>
        <w:t xml:space="preserve">: </w:t>
      </w:r>
      <w:r w:rsidRPr="00524599">
        <w:rPr>
          <w:rFonts w:ascii="Times New Roman" w:eastAsia="Times New Roman" w:hAnsi="Times New Roman" w:cs="Times New Roman"/>
          <w:sz w:val="24"/>
          <w:szCs w:val="24"/>
        </w:rPr>
        <w:t xml:space="preserve">might represent a </w:t>
      </w:r>
      <w:r w:rsidRPr="00524599">
        <w:rPr>
          <w:rFonts w:ascii="Times New Roman" w:eastAsia="Times New Roman" w:hAnsi="Times New Roman" w:cs="Times New Roman"/>
          <w:b/>
          <w:bCs/>
          <w:sz w:val="24"/>
          <w:szCs w:val="24"/>
        </w:rPr>
        <w:t>niche market</w:t>
      </w:r>
      <w:r w:rsidRPr="00524599">
        <w:rPr>
          <w:rFonts w:ascii="Times New Roman" w:eastAsia="Times New Roman" w:hAnsi="Times New Roman" w:cs="Times New Roman"/>
          <w:sz w:val="24"/>
          <w:szCs w:val="24"/>
        </w:rPr>
        <w:t xml:space="preserve"> or premium products.</w:t>
      </w:r>
    </w:p>
    <w:p w:rsidR="00CB7ECE" w:rsidRDefault="00CB7ECE" w:rsidP="00CB7ECE">
      <w:pPr>
        <w:spacing w:after="0" w:line="240" w:lineRule="auto"/>
      </w:pPr>
      <w:r>
        <w:lastRenderedPageBreak/>
        <w:t xml:space="preserve"> </w:t>
      </w:r>
    </w:p>
    <w:p w:rsidR="00CB7ECE" w:rsidRDefault="00CB7ECE" w:rsidP="00CB7ECE">
      <w:pPr>
        <w:spacing w:after="0" w:line="240" w:lineRule="auto"/>
      </w:pPr>
      <w:r>
        <w:t>Helps to Identify Key Products for Strategy.</w:t>
      </w:r>
    </w:p>
    <w:p w:rsidR="00CB7ECE" w:rsidRDefault="00CB7ECE" w:rsidP="00CB7ECE">
      <w:pPr>
        <w:spacing w:after="0" w:line="240" w:lineRule="auto"/>
      </w:pPr>
      <w:r>
        <w:t xml:space="preserve">focus of </w:t>
      </w:r>
      <w:r>
        <w:rPr>
          <w:rStyle w:val="Strong"/>
        </w:rPr>
        <w:t>marketing efforts</w:t>
      </w:r>
      <w:r>
        <w:t xml:space="preserve"> or </w:t>
      </w:r>
      <w:r>
        <w:rPr>
          <w:rStyle w:val="Strong"/>
        </w:rPr>
        <w:t>pricing strategies</w:t>
      </w:r>
      <w:r>
        <w:t>.</w:t>
      </w:r>
    </w:p>
    <w:p w:rsidR="00CB7ECE" w:rsidRDefault="00CB7ECE" w:rsidP="00CB7ECE">
      <w:pPr>
        <w:spacing w:after="0" w:line="240" w:lineRule="auto"/>
      </w:pPr>
      <w:r>
        <w:t xml:space="preserve">table can help </w:t>
      </w:r>
      <w:r>
        <w:rPr>
          <w:rStyle w:val="Strong"/>
        </w:rPr>
        <w:t>optimize product portfolios</w:t>
      </w:r>
      <w:r>
        <w:t>, by focusing more on high-margin products or determining whether low-margin, high-revenue products can be adjusted or replaced by higher-margin alternatives.</w:t>
      </w:r>
    </w:p>
    <w:p w:rsidR="00CB7ECE" w:rsidRPr="00524599" w:rsidRDefault="00CB7ECE" w:rsidP="00CB7ECE">
      <w:pPr>
        <w:spacing w:after="0" w:line="240" w:lineRule="auto"/>
        <w:rPr>
          <w:rFonts w:ascii="Times New Roman" w:eastAsia="Times New Roman" w:hAnsi="Times New Roman" w:cs="Times New Roman"/>
          <w:sz w:val="24"/>
          <w:szCs w:val="24"/>
        </w:rPr>
      </w:pPr>
    </w:p>
    <w:p w:rsidR="00CB7ECE" w:rsidRDefault="00CB7ECE" w:rsidP="00CB7ECE">
      <w:pPr>
        <w:spacing w:after="0" w:line="240" w:lineRule="auto"/>
        <w:rPr>
          <w:rFonts w:ascii="Times New Roman" w:eastAsia="Times New Roman" w:hAnsi="Times New Roman" w:cs="Times New Roman"/>
          <w:sz w:val="24"/>
          <w:szCs w:val="24"/>
        </w:rPr>
      </w:pPr>
      <w:proofErr w:type="gramStart"/>
      <w:r w:rsidRPr="00524599">
        <w:rPr>
          <w:rFonts w:ascii="Times New Roman" w:eastAsia="Times New Roman" w:hAnsi="Symbol" w:cs="Times New Roman"/>
          <w:sz w:val="24"/>
          <w:szCs w:val="24"/>
        </w:rPr>
        <w:t></w:t>
      </w:r>
      <w:r w:rsidRPr="00524599">
        <w:rPr>
          <w:rFonts w:ascii="Times New Roman" w:eastAsia="Times New Roman" w:hAnsi="Times New Roman" w:cs="Times New Roman"/>
          <w:sz w:val="24"/>
          <w:szCs w:val="24"/>
        </w:rPr>
        <w:t xml:space="preserve">  </w:t>
      </w:r>
      <w:r w:rsidRPr="00524599">
        <w:rPr>
          <w:rFonts w:ascii="Times New Roman" w:eastAsia="Times New Roman" w:hAnsi="Times New Roman" w:cs="Times New Roman"/>
          <w:b/>
          <w:bCs/>
          <w:sz w:val="24"/>
          <w:szCs w:val="24"/>
        </w:rPr>
        <w:t>Which</w:t>
      </w:r>
      <w:proofErr w:type="gramEnd"/>
      <w:r w:rsidRPr="00524599">
        <w:rPr>
          <w:rFonts w:ascii="Times New Roman" w:eastAsia="Times New Roman" w:hAnsi="Times New Roman" w:cs="Times New Roman"/>
          <w:b/>
          <w:bCs/>
          <w:sz w:val="24"/>
          <w:szCs w:val="24"/>
        </w:rPr>
        <w:t xml:space="preserve"> products are the most profitable</w:t>
      </w:r>
      <w:r w:rsidRPr="00524599">
        <w:rPr>
          <w:rFonts w:ascii="Times New Roman" w:eastAsia="Times New Roman" w:hAnsi="Times New Roman" w:cs="Times New Roman"/>
          <w:sz w:val="24"/>
          <w:szCs w:val="24"/>
        </w:rPr>
        <w:t xml:space="preserve"> (GM %).</w:t>
      </w:r>
    </w:p>
    <w:p w:rsidR="00CB7ECE" w:rsidRDefault="00CB7ECE" w:rsidP="00CB7ECE">
      <w:pPr>
        <w:spacing w:after="0" w:line="240" w:lineRule="auto"/>
        <w:rPr>
          <w:rFonts w:ascii="Times New Roman" w:eastAsia="Times New Roman" w:hAnsi="Times New Roman" w:cs="Times New Roman"/>
          <w:sz w:val="24"/>
          <w:szCs w:val="24"/>
        </w:rPr>
      </w:pPr>
    </w:p>
    <w:p w:rsidR="00CB7ECE" w:rsidRPr="00524599" w:rsidRDefault="00CB7ECE" w:rsidP="00CB7ECE">
      <w:pPr>
        <w:spacing w:before="100" w:beforeAutospacing="1" w:after="100" w:afterAutospacing="1" w:line="240" w:lineRule="auto"/>
        <w:outlineLvl w:val="2"/>
        <w:rPr>
          <w:rFonts w:ascii="Times New Roman" w:eastAsia="Times New Roman" w:hAnsi="Times New Roman" w:cs="Times New Roman"/>
          <w:b/>
          <w:bCs/>
          <w:sz w:val="27"/>
          <w:szCs w:val="27"/>
        </w:rPr>
      </w:pPr>
      <w:r w:rsidRPr="00524599">
        <w:rPr>
          <w:rFonts w:ascii="Times New Roman" w:eastAsia="Times New Roman" w:hAnsi="Times New Roman" w:cs="Times New Roman"/>
          <w:b/>
          <w:bCs/>
          <w:sz w:val="27"/>
          <w:szCs w:val="27"/>
        </w:rPr>
        <w:t>Which One is More Appropriate?</w:t>
      </w:r>
    </w:p>
    <w:p w:rsidR="00CB7ECE" w:rsidRPr="00524599" w:rsidRDefault="00CB7ECE" w:rsidP="00CB7E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4599">
        <w:rPr>
          <w:rFonts w:ascii="Times New Roman" w:eastAsia="Times New Roman" w:hAnsi="Times New Roman" w:cs="Times New Roman"/>
          <w:b/>
          <w:bCs/>
          <w:sz w:val="24"/>
          <w:szCs w:val="24"/>
        </w:rPr>
        <w:t>If the focus is on profitability</w:t>
      </w:r>
      <w:r w:rsidRPr="00524599">
        <w:rPr>
          <w:rFonts w:ascii="Times New Roman" w:eastAsia="Times New Roman" w:hAnsi="Times New Roman" w:cs="Times New Roman"/>
          <w:sz w:val="24"/>
          <w:szCs w:val="24"/>
        </w:rPr>
        <w:t xml:space="preserve"> and understanding how much money the company is making from each customer after direct costs (COGS), </w:t>
      </w:r>
      <w:r w:rsidRPr="00524599">
        <w:rPr>
          <w:rFonts w:ascii="Times New Roman" w:eastAsia="Times New Roman" w:hAnsi="Times New Roman" w:cs="Times New Roman"/>
          <w:b/>
          <w:bCs/>
          <w:sz w:val="24"/>
          <w:szCs w:val="24"/>
        </w:rPr>
        <w:t>Gross Margin (GM%)</w:t>
      </w:r>
      <w:r w:rsidRPr="00524599">
        <w:rPr>
          <w:rFonts w:ascii="Times New Roman" w:eastAsia="Times New Roman" w:hAnsi="Times New Roman" w:cs="Times New Roman"/>
          <w:sz w:val="24"/>
          <w:szCs w:val="24"/>
        </w:rPr>
        <w:t xml:space="preserve"> would be the better metric.</w:t>
      </w:r>
    </w:p>
    <w:p w:rsidR="00CB7ECE" w:rsidRPr="00524599" w:rsidRDefault="00CB7ECE" w:rsidP="00CB7E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4599">
        <w:rPr>
          <w:rFonts w:ascii="Times New Roman" w:eastAsia="Times New Roman" w:hAnsi="Times New Roman" w:cs="Times New Roman"/>
          <w:b/>
          <w:bCs/>
          <w:sz w:val="24"/>
          <w:szCs w:val="24"/>
        </w:rPr>
        <w:t>If the focus is on overall revenue generation</w:t>
      </w:r>
      <w:r w:rsidRPr="00524599">
        <w:rPr>
          <w:rFonts w:ascii="Times New Roman" w:eastAsia="Times New Roman" w:hAnsi="Times New Roman" w:cs="Times New Roman"/>
          <w:sz w:val="24"/>
          <w:szCs w:val="24"/>
        </w:rPr>
        <w:t xml:space="preserve"> and identifying which customers contribute the most to sales growth, </w:t>
      </w:r>
      <w:r w:rsidRPr="00524599">
        <w:rPr>
          <w:rFonts w:ascii="Times New Roman" w:eastAsia="Times New Roman" w:hAnsi="Times New Roman" w:cs="Times New Roman"/>
          <w:b/>
          <w:bCs/>
          <w:sz w:val="24"/>
          <w:szCs w:val="24"/>
        </w:rPr>
        <w:t>Net Sales</w:t>
      </w:r>
      <w:r w:rsidRPr="00524599">
        <w:rPr>
          <w:rFonts w:ascii="Times New Roman" w:eastAsia="Times New Roman" w:hAnsi="Times New Roman" w:cs="Times New Roman"/>
          <w:sz w:val="24"/>
          <w:szCs w:val="24"/>
        </w:rPr>
        <w:t xml:space="preserve"> is more appropriate.</w:t>
      </w:r>
    </w:p>
    <w:p w:rsidR="00F55DC3" w:rsidRDefault="00475D85">
      <w:r w:rsidRPr="00475D85">
        <w:drawing>
          <wp:inline distT="0" distB="0" distL="0" distR="0" wp14:anchorId="1C6E93B1" wp14:editId="7471EAC4">
            <wp:extent cx="5943600" cy="3279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79140"/>
                    </a:xfrm>
                    <a:prstGeom prst="rect">
                      <a:avLst/>
                    </a:prstGeom>
                  </pic:spPr>
                </pic:pic>
              </a:graphicData>
            </a:graphic>
          </wp:inline>
        </w:drawing>
      </w:r>
      <w:bookmarkStart w:id="0" w:name="_GoBack"/>
      <w:bookmarkEnd w:id="0"/>
    </w:p>
    <w:sectPr w:rsidR="00F55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765DC7"/>
    <w:multiLevelType w:val="hybridMultilevel"/>
    <w:tmpl w:val="8E525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F14CAF"/>
    <w:multiLevelType w:val="hybridMultilevel"/>
    <w:tmpl w:val="36108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D21A08"/>
    <w:multiLevelType w:val="multilevel"/>
    <w:tmpl w:val="8FFA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327"/>
    <w:rsid w:val="00226327"/>
    <w:rsid w:val="00475D85"/>
    <w:rsid w:val="00CB7ECE"/>
    <w:rsid w:val="00F55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538093-9771-4B42-8A79-D903C301B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E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ECE"/>
    <w:pPr>
      <w:ind w:left="720"/>
      <w:contextualSpacing/>
    </w:pPr>
  </w:style>
  <w:style w:type="character" w:styleId="Strong">
    <w:name w:val="Strong"/>
    <w:basedOn w:val="DefaultParagraphFont"/>
    <w:uiPriority w:val="22"/>
    <w:qFormat/>
    <w:rsid w:val="00CB7E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2025-03-14T11:49:00Z</dcterms:created>
  <dcterms:modified xsi:type="dcterms:W3CDTF">2025-03-14T11:51:00Z</dcterms:modified>
</cp:coreProperties>
</file>