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33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Net invoice sales = Gross Price - Pre invoice Deductions</w:t>
      </w:r>
    </w:p>
    <w:p w:rsidR="008D3833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Post invoice Deductions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are reductions made to the amount due on an invoice after it has been issued. </w:t>
      </w:r>
    </w:p>
    <w:p w:rsidR="008D3833" w:rsidRDefault="008D3833" w:rsidP="008D3833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These deductions usually occur after the sale has been completed and the invoice has been sent, and t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hey can be due to various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promotional offers, placement fees, Performance Rebate,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volum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e discounts, returns, product defects, shipping delays etc.</w:t>
      </w:r>
    </w:p>
    <w:p w:rsidR="008D3833" w:rsidRDefault="008D3833" w:rsidP="008D3833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D3833" w:rsidRPr="008D3833" w:rsidRDefault="008D3833" w:rsidP="008D383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8D3833">
        <w:rPr>
          <w:rFonts w:ascii="Segoe UI" w:eastAsia="Times New Roman" w:hAnsi="Segoe UI" w:cs="Segoe UI"/>
          <w:b/>
          <w:color w:val="1F2328"/>
          <w:sz w:val="24"/>
          <w:szCs w:val="24"/>
        </w:rPr>
        <w:t>Build a calculated column using DAX for post invoice deductions</w:t>
      </w:r>
    </w:p>
    <w:p w:rsidR="008D3833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-------------------------------------------------------------------------------------------------</w:t>
      </w:r>
    </w:p>
    <w:p w:rsidR="008D3833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post_invoice_decustions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table we have columns:</w:t>
      </w:r>
    </w:p>
    <w:p w:rsidR="008D3833" w:rsidRPr="000B10D1" w:rsidRDefault="008D3833" w:rsidP="000B10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8D3833" w:rsidRPr="000B10D1" w:rsidRDefault="000B10D1" w:rsidP="000B10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D</w:t>
      </w:r>
      <w:r w:rsidR="008D3833" w:rsidRPr="000B10D1">
        <w:rPr>
          <w:rFonts w:ascii="Segoe UI" w:eastAsia="Times New Roman" w:hAnsi="Segoe UI" w:cs="Segoe UI"/>
          <w:color w:val="1F2328"/>
          <w:sz w:val="24"/>
          <w:szCs w:val="24"/>
        </w:rPr>
        <w:t>ate</w:t>
      </w:r>
    </w:p>
    <w:p w:rsidR="000B10D1" w:rsidRPr="000B10D1" w:rsidRDefault="000B10D1" w:rsidP="000B10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Discounts_pct</w:t>
      </w:r>
      <w:proofErr w:type="spellEnd"/>
    </w:p>
    <w:p w:rsidR="000B10D1" w:rsidRPr="000B10D1" w:rsidRDefault="000B10D1" w:rsidP="000B10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Other_deductions_pct</w:t>
      </w:r>
      <w:proofErr w:type="spellEnd"/>
    </w:p>
    <w:p w:rsidR="000B10D1" w:rsidRDefault="000B10D1" w:rsidP="000B10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</w:p>
    <w:p w:rsidR="000B10D1" w:rsidRDefault="000B10D1" w:rsidP="000B10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Discounts_pct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0B10D1">
        <w:rPr>
          <w:rFonts w:ascii="Segoe UI" w:eastAsia="Times New Roman" w:hAnsi="Segoe UI" w:cs="Segoe UI"/>
          <w:color w:val="1F2328"/>
          <w:sz w:val="24"/>
          <w:szCs w:val="24"/>
        </w:rPr>
        <w:t>Other_deductions_pct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depend on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and date.</w:t>
      </w:r>
    </w:p>
    <w:p w:rsidR="00C73421" w:rsidRDefault="00C73421" w:rsidP="000B10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=========================================================</w:t>
      </w:r>
    </w:p>
    <w:p w:rsidR="00C73421" w:rsidRDefault="00C73421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post_invoice_deductions_amt</w:t>
      </w:r>
      <w:proofErr w:type="spellEnd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C73421" w:rsidRPr="00C73421" w:rsidRDefault="00C73421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C73421">
        <w:rPr>
          <w:rFonts w:ascii="Consolas" w:eastAsia="Times New Roman" w:hAnsi="Consolas" w:cs="Times New Roman"/>
          <w:color w:val="0000FF"/>
          <w:sz w:val="24"/>
          <w:szCs w:val="18"/>
        </w:rPr>
        <w:t>var</w:t>
      </w:r>
      <w:proofErr w:type="spellEnd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r w:rsidRPr="00C73421">
        <w:rPr>
          <w:rFonts w:ascii="Consolas" w:eastAsia="Times New Roman" w:hAnsi="Consolas" w:cs="Times New Roman"/>
          <w:color w:val="008080"/>
          <w:sz w:val="24"/>
          <w:szCs w:val="18"/>
        </w:rPr>
        <w:t>res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C73421">
        <w:rPr>
          <w:rFonts w:ascii="Consolas" w:eastAsia="Times New Roman" w:hAnsi="Consolas" w:cs="Times New Roman"/>
          <w:color w:val="3165BB"/>
          <w:sz w:val="24"/>
          <w:szCs w:val="18"/>
        </w:rPr>
        <w:t>CALCULATE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r w:rsidRPr="00C73421">
        <w:rPr>
          <w:rFonts w:ascii="Consolas" w:eastAsia="Times New Roman" w:hAnsi="Consolas" w:cs="Times New Roman"/>
          <w:color w:val="3165BB"/>
          <w:sz w:val="24"/>
          <w:szCs w:val="18"/>
        </w:rPr>
        <w:t>max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post_invoice_deductions</w:t>
      </w:r>
      <w:proofErr w:type="spellEnd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discounts_pct</w:t>
      </w:r>
      <w:proofErr w:type="spellEnd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),</w:t>
      </w:r>
    </w:p>
    <w:p w:rsidR="00C73421" w:rsidRP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C73421">
        <w:rPr>
          <w:rFonts w:ascii="Consolas" w:eastAsia="Times New Roman" w:hAnsi="Consolas" w:cs="Times New Roman"/>
          <w:color w:val="3165BB"/>
          <w:sz w:val="24"/>
          <w:szCs w:val="18"/>
        </w:rPr>
        <w:t>RELATEDTABLE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post_invoice_deductions</w:t>
      </w:r>
      <w:proofErr w:type="spellEnd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))</w:t>
      </w:r>
    </w:p>
    <w:p w:rsid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FF"/>
          <w:sz w:val="24"/>
          <w:szCs w:val="18"/>
        </w:rPr>
      </w:pPr>
    </w:p>
    <w:p w:rsidR="00C73421" w:rsidRP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C73421">
        <w:rPr>
          <w:rFonts w:ascii="Consolas" w:eastAsia="Times New Roman" w:hAnsi="Consolas" w:cs="Times New Roman"/>
          <w:color w:val="0000FF"/>
          <w:sz w:val="24"/>
          <w:szCs w:val="18"/>
        </w:rPr>
        <w:t>return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r w:rsidRPr="00C73421">
        <w:rPr>
          <w:rFonts w:ascii="Consolas" w:eastAsia="Times New Roman" w:hAnsi="Consolas" w:cs="Times New Roman"/>
          <w:color w:val="008080"/>
          <w:sz w:val="24"/>
          <w:szCs w:val="18"/>
        </w:rPr>
        <w:t>res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*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fact_actuals_estimates</w:t>
      </w:r>
      <w:proofErr w:type="spellEnd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net_invoice_sales_amount</w:t>
      </w:r>
      <w:proofErr w:type="spellEnd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</w:p>
    <w:p w:rsidR="00C73421" w:rsidRPr="00C73421" w:rsidRDefault="00C73421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3788E" w:rsidRDefault="00E3788E" w:rsidP="00C73421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C73421" w:rsidRDefault="00C73421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E3788E" w:rsidRDefault="00E3788E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E3788E" w:rsidRDefault="00E3788E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E3788E" w:rsidRDefault="00E3788E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>
        <w:rPr>
          <w:rFonts w:ascii="Consolas" w:eastAsia="Times New Roman" w:hAnsi="Consolas" w:cs="Times New Roman"/>
          <w:color w:val="000000"/>
          <w:sz w:val="24"/>
          <w:szCs w:val="18"/>
        </w:rPr>
        <w:lastRenderedPageBreak/>
        <w:t>======================================================================</w:t>
      </w:r>
    </w:p>
    <w:p w:rsidR="00E3788E" w:rsidRDefault="00E3788E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E3788E" w:rsidRDefault="00E3788E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C73421" w:rsidRDefault="00C73421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post_invoice_</w:t>
      </w:r>
      <w:r>
        <w:rPr>
          <w:rFonts w:ascii="Consolas" w:eastAsia="Times New Roman" w:hAnsi="Consolas" w:cs="Times New Roman"/>
          <w:color w:val="000000"/>
          <w:sz w:val="24"/>
          <w:szCs w:val="18"/>
        </w:rPr>
        <w:t>other_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deductions_amt</w:t>
      </w:r>
      <w:proofErr w:type="spellEnd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C73421" w:rsidRPr="00C73421" w:rsidRDefault="00C73421" w:rsidP="00C734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C73421">
        <w:rPr>
          <w:rFonts w:ascii="Consolas" w:eastAsia="Times New Roman" w:hAnsi="Consolas" w:cs="Times New Roman"/>
          <w:color w:val="0000FF"/>
          <w:sz w:val="24"/>
          <w:szCs w:val="18"/>
        </w:rPr>
        <w:t>var</w:t>
      </w:r>
      <w:proofErr w:type="spellEnd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r w:rsidRPr="00C73421">
        <w:rPr>
          <w:rFonts w:ascii="Consolas" w:eastAsia="Times New Roman" w:hAnsi="Consolas" w:cs="Times New Roman"/>
          <w:color w:val="008080"/>
          <w:sz w:val="24"/>
          <w:szCs w:val="18"/>
        </w:rPr>
        <w:t>res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E3788E" w:rsidRDefault="00C73421" w:rsidP="00E3788E">
      <w:pPr>
        <w:shd w:val="clear" w:color="auto" w:fill="FFFFFF"/>
        <w:spacing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>
        <w:rPr>
          <w:rFonts w:ascii="Consolas" w:eastAsia="Times New Roman" w:hAnsi="Consolas" w:cs="Times New Roman"/>
          <w:color w:val="3165BB"/>
          <w:sz w:val="24"/>
          <w:szCs w:val="18"/>
        </w:rPr>
        <w:t>C</w:t>
      </w:r>
      <w:r w:rsidRPr="00C73421">
        <w:rPr>
          <w:rFonts w:ascii="Consolas" w:eastAsia="Times New Roman" w:hAnsi="Consolas" w:cs="Times New Roman"/>
          <w:color w:val="3165BB"/>
          <w:sz w:val="24"/>
          <w:szCs w:val="18"/>
        </w:rPr>
        <w:t>ALCULATE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r w:rsidRPr="00C73421">
        <w:rPr>
          <w:rFonts w:ascii="Consolas" w:eastAsia="Times New Roman" w:hAnsi="Consolas" w:cs="Times New Roman"/>
          <w:color w:val="3165BB"/>
          <w:sz w:val="24"/>
          <w:szCs w:val="18"/>
        </w:rPr>
        <w:t>max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post_invoice_deductions[</w:t>
      </w:r>
      <w:r w:rsidRPr="00C73421">
        <w:rPr>
          <w:rFonts w:ascii="Segoe UI" w:eastAsia="Times New Roman" w:hAnsi="Segoe UI" w:cs="Segoe UI"/>
          <w:color w:val="1F2328"/>
          <w:sz w:val="24"/>
          <w:szCs w:val="24"/>
        </w:rPr>
        <w:t>o</w:t>
      </w:r>
      <w:r w:rsidRPr="00C73421">
        <w:rPr>
          <w:rFonts w:ascii="Segoe UI" w:eastAsia="Times New Roman" w:hAnsi="Segoe UI" w:cs="Segoe UI"/>
          <w:color w:val="1F2328"/>
          <w:sz w:val="24"/>
          <w:szCs w:val="24"/>
        </w:rPr>
        <w:t>ther_deductions_pct</w:t>
      </w:r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),</w:t>
      </w:r>
    </w:p>
    <w:p w:rsidR="00C73421" w:rsidRPr="00C73421" w:rsidRDefault="00C73421" w:rsidP="00E3788E">
      <w:pPr>
        <w:shd w:val="clear" w:color="auto" w:fill="FFFFFF"/>
        <w:spacing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C73421">
        <w:rPr>
          <w:rFonts w:ascii="Consolas" w:eastAsia="Times New Roman" w:hAnsi="Consolas" w:cs="Times New Roman"/>
          <w:color w:val="3165BB"/>
          <w:sz w:val="24"/>
          <w:szCs w:val="18"/>
        </w:rPr>
        <w:t>RELATEDTABLE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post_invoice_deductions</w:t>
      </w:r>
      <w:proofErr w:type="spellEnd"/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))</w:t>
      </w:r>
    </w:p>
    <w:p w:rsid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FF"/>
          <w:sz w:val="24"/>
          <w:szCs w:val="18"/>
        </w:rPr>
      </w:pPr>
    </w:p>
    <w:p w:rsidR="00C73421" w:rsidRPr="00C73421" w:rsidRDefault="00C73421" w:rsidP="00C7342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C73421">
        <w:rPr>
          <w:rFonts w:ascii="Consolas" w:eastAsia="Times New Roman" w:hAnsi="Consolas" w:cs="Times New Roman"/>
          <w:color w:val="0000FF"/>
          <w:sz w:val="24"/>
          <w:szCs w:val="18"/>
        </w:rPr>
        <w:t>return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r w:rsidRPr="00C73421">
        <w:rPr>
          <w:rFonts w:ascii="Consolas" w:eastAsia="Times New Roman" w:hAnsi="Consolas" w:cs="Times New Roman"/>
          <w:color w:val="008080"/>
          <w:sz w:val="24"/>
          <w:szCs w:val="18"/>
        </w:rPr>
        <w:t>res</w:t>
      </w:r>
      <w:r w:rsidRPr="00C73421">
        <w:rPr>
          <w:rFonts w:ascii="Consolas" w:eastAsia="Times New Roman" w:hAnsi="Consolas" w:cs="Times New Roman"/>
          <w:color w:val="000000"/>
          <w:sz w:val="24"/>
          <w:szCs w:val="18"/>
        </w:rPr>
        <w:t>*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fact_actuals_estimates</w:t>
      </w:r>
      <w:proofErr w:type="spellEnd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net_invoice_sales_amount</w:t>
      </w:r>
      <w:proofErr w:type="spellEnd"/>
      <w:r w:rsidRPr="00C73421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</w:p>
    <w:p w:rsidR="000B10D1" w:rsidRDefault="00C73421" w:rsidP="000B10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=========================================================</w:t>
      </w:r>
    </w:p>
    <w:p w:rsidR="00E3788E" w:rsidRDefault="00E3788E" w:rsidP="00E378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Net sales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revenue a company generates from selling goods or services after accounting for all deductions such as discounts, returns, allowances, and any other adjustments.</w:t>
      </w:r>
    </w:p>
    <w:p w:rsidR="00E3788E" w:rsidRPr="000B0C3A" w:rsidRDefault="00E3788E" w:rsidP="00E378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represents the actual sales the company made and is an important metric for understanding the business's true revenue.</w:t>
      </w:r>
    </w:p>
    <w:p w:rsidR="00545930" w:rsidRDefault="00E3788E" w:rsidP="00545930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Net Sales = Net invoice Sales - Post </w:t>
      </w:r>
      <w:proofErr w:type="gramStart"/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invoice</w:t>
      </w:r>
      <w:proofErr w:type="gramEnd"/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Deductions</w:t>
      </w:r>
    </w:p>
    <w:p w:rsidR="00545930" w:rsidRDefault="00545930" w:rsidP="00545930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45930" w:rsidRPr="008D3833" w:rsidRDefault="00545930" w:rsidP="0054593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8D3833">
        <w:rPr>
          <w:rFonts w:ascii="Segoe UI" w:eastAsia="Times New Roman" w:hAnsi="Segoe UI" w:cs="Segoe UI"/>
          <w:b/>
          <w:color w:val="1F2328"/>
          <w:sz w:val="24"/>
          <w:szCs w:val="24"/>
        </w:rPr>
        <w:t>Build a calculated column using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DAX for Net Sales </w:t>
      </w:r>
    </w:p>
    <w:p w:rsidR="00545930" w:rsidRPr="000B0C3A" w:rsidRDefault="00545930" w:rsidP="005459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-------------------------------------------------------------------------------------------------</w:t>
      </w:r>
    </w:p>
    <w:p w:rsidR="00E3788E" w:rsidRPr="00E3788E" w:rsidRDefault="00E3788E" w:rsidP="00E3788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8"/>
          <w:szCs w:val="18"/>
        </w:rPr>
      </w:pPr>
      <w:proofErr w:type="spellStart"/>
      <w:r w:rsidRPr="00E3788E">
        <w:rPr>
          <w:rFonts w:ascii="Consolas" w:eastAsia="Times New Roman" w:hAnsi="Consolas" w:cs="Times New Roman"/>
          <w:color w:val="000000"/>
          <w:sz w:val="28"/>
          <w:szCs w:val="18"/>
        </w:rPr>
        <w:t>Net_Sales_amount</w:t>
      </w:r>
      <w:proofErr w:type="spellEnd"/>
      <w:r w:rsidRPr="00E3788E">
        <w:rPr>
          <w:rFonts w:ascii="Consolas" w:eastAsia="Times New Roman" w:hAnsi="Consolas" w:cs="Times New Roman"/>
          <w:color w:val="000000"/>
          <w:sz w:val="28"/>
          <w:szCs w:val="18"/>
        </w:rPr>
        <w:t xml:space="preserve"> = fact_actuals_estimates[net_invoice_sales_amount]-fact_actuals_estimates[post_invoice_deductions_amt]-fact_actuals_estimates[post_invoice_other_deductions_amt] </w:t>
      </w:r>
    </w:p>
    <w:p w:rsidR="000B10D1" w:rsidRPr="00E3788E" w:rsidRDefault="00E3788E" w:rsidP="00E3788E">
      <w:p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color w:val="1F2328"/>
          <w:sz w:val="40"/>
          <w:szCs w:val="24"/>
        </w:rPr>
      </w:pPr>
      <w:r>
        <w:rPr>
          <w:rFonts w:ascii="Segoe UI" w:eastAsia="Times New Roman" w:hAnsi="Segoe UI" w:cs="Segoe UI"/>
          <w:color w:val="1F2328"/>
          <w:sz w:val="40"/>
          <w:szCs w:val="24"/>
        </w:rPr>
        <w:t>==================================</w:t>
      </w:r>
    </w:p>
    <w:p w:rsidR="000B10D1" w:rsidRDefault="000B10D1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lastRenderedPageBreak/>
        <w:t>COGS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proofErr w:type="gramStart"/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( Cost</w:t>
      </w:r>
      <w:proofErr w:type="gramEnd"/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of Goods Sold )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includes all the costs that are directly tied to the production process, such as the cost of raw materials, labor, and manufacturing expenses.</w:t>
      </w:r>
    </w:p>
    <w:p w:rsidR="008D3833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COGS = Manufacturing Cost + Freight (Transportation Cost) + </w:t>
      </w:r>
      <w:r w:rsidRPr="00E3788E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Other Cost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</w:p>
    <w:p w:rsidR="00E3788E" w:rsidRDefault="00E3788E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</w:t>
      </w:r>
    </w:p>
    <w:p w:rsidR="00656E55" w:rsidRPr="00656E55" w:rsidRDefault="00656E55" w:rsidP="00656E55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  <w:proofErr w:type="spellStart"/>
      <w:r w:rsidRPr="00656E55">
        <w:rPr>
          <w:rFonts w:ascii="Consolas" w:eastAsia="Times New Roman" w:hAnsi="Consolas" w:cs="Times New Roman"/>
          <w:color w:val="000000"/>
          <w:szCs w:val="18"/>
        </w:rPr>
        <w:t>manufacturing_cost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 xml:space="preserve"> = </w:t>
      </w:r>
    </w:p>
    <w:p w:rsidR="00656E55" w:rsidRPr="00656E55" w:rsidRDefault="00656E55" w:rsidP="00656E55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</w:p>
    <w:p w:rsidR="00656E55" w:rsidRPr="00656E55" w:rsidRDefault="00656E55" w:rsidP="00656E55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  <w:proofErr w:type="spellStart"/>
      <w:r w:rsidRPr="00656E55">
        <w:rPr>
          <w:rFonts w:ascii="Consolas" w:eastAsia="Times New Roman" w:hAnsi="Consolas" w:cs="Times New Roman"/>
          <w:color w:val="0000FF"/>
          <w:szCs w:val="18"/>
        </w:rPr>
        <w:t>var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 xml:space="preserve"> res = </w:t>
      </w:r>
    </w:p>
    <w:p w:rsidR="00656E55" w:rsidRPr="00656E55" w:rsidRDefault="00656E55" w:rsidP="00656E55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  <w:r w:rsidRPr="00656E55">
        <w:rPr>
          <w:rFonts w:ascii="Consolas" w:eastAsia="Times New Roman" w:hAnsi="Consolas" w:cs="Times New Roman"/>
          <w:color w:val="3165BB"/>
          <w:szCs w:val="18"/>
        </w:rPr>
        <w:t>CALCULATE</w:t>
      </w:r>
      <w:r w:rsidRPr="00656E55">
        <w:rPr>
          <w:rFonts w:ascii="Consolas" w:eastAsia="Times New Roman" w:hAnsi="Consolas" w:cs="Times New Roman"/>
          <w:color w:val="000000"/>
          <w:szCs w:val="18"/>
        </w:rPr>
        <w:t>(</w:t>
      </w:r>
      <w:r w:rsidRPr="00656E55">
        <w:rPr>
          <w:rFonts w:ascii="Consolas" w:eastAsia="Times New Roman" w:hAnsi="Consolas" w:cs="Times New Roman"/>
          <w:color w:val="3165BB"/>
          <w:szCs w:val="18"/>
        </w:rPr>
        <w:t>MAX</w:t>
      </w:r>
      <w:r w:rsidRPr="00656E55">
        <w:rPr>
          <w:rFonts w:ascii="Consolas" w:eastAsia="Times New Roman" w:hAnsi="Consolas" w:cs="Times New Roman"/>
          <w:color w:val="000000"/>
          <w:szCs w:val="18"/>
        </w:rPr>
        <w:t>(</w:t>
      </w:r>
      <w:proofErr w:type="spellStart"/>
      <w:r w:rsidRPr="00656E55">
        <w:rPr>
          <w:rFonts w:ascii="Consolas" w:eastAsia="Times New Roman" w:hAnsi="Consolas" w:cs="Times New Roman"/>
          <w:color w:val="000000"/>
          <w:szCs w:val="18"/>
        </w:rPr>
        <w:t>manufacturing_cost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>[</w:t>
      </w:r>
      <w:proofErr w:type="spellStart"/>
      <w:r w:rsidRPr="00656E55">
        <w:rPr>
          <w:rFonts w:ascii="Consolas" w:eastAsia="Times New Roman" w:hAnsi="Consolas" w:cs="Times New Roman"/>
          <w:color w:val="000000"/>
          <w:szCs w:val="18"/>
        </w:rPr>
        <w:t>manufacturing_cost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>]),</w:t>
      </w:r>
    </w:p>
    <w:p w:rsidR="00656E55" w:rsidRPr="00656E55" w:rsidRDefault="00656E55" w:rsidP="00656E55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  <w:r w:rsidRPr="00656E55">
        <w:rPr>
          <w:rFonts w:ascii="Consolas" w:eastAsia="Times New Roman" w:hAnsi="Consolas" w:cs="Times New Roman"/>
          <w:color w:val="3165BB"/>
          <w:szCs w:val="18"/>
        </w:rPr>
        <w:t>RELATEDTABLE</w:t>
      </w:r>
      <w:r w:rsidRPr="00656E55">
        <w:rPr>
          <w:rFonts w:ascii="Consolas" w:eastAsia="Times New Roman" w:hAnsi="Consolas" w:cs="Times New Roman"/>
          <w:color w:val="000000"/>
          <w:szCs w:val="18"/>
        </w:rPr>
        <w:t>(</w:t>
      </w:r>
      <w:proofErr w:type="spellStart"/>
      <w:r w:rsidRPr="00656E55">
        <w:rPr>
          <w:rFonts w:ascii="Consolas" w:eastAsia="Times New Roman" w:hAnsi="Consolas" w:cs="Times New Roman"/>
          <w:color w:val="000000"/>
          <w:szCs w:val="18"/>
        </w:rPr>
        <w:t>manufacturing_cost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>))</w:t>
      </w:r>
    </w:p>
    <w:p w:rsidR="00656E55" w:rsidRPr="00656E55" w:rsidRDefault="00656E55" w:rsidP="00656E55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</w:p>
    <w:p w:rsidR="00656E55" w:rsidRPr="00656E55" w:rsidRDefault="00656E55" w:rsidP="00656E55">
      <w:pPr>
        <w:pBdr>
          <w:bottom w:val="double" w:sz="6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Cs w:val="18"/>
        </w:rPr>
      </w:pPr>
      <w:r w:rsidRPr="00656E55">
        <w:rPr>
          <w:rFonts w:ascii="Consolas" w:eastAsia="Times New Roman" w:hAnsi="Consolas" w:cs="Times New Roman"/>
          <w:color w:val="0000FF"/>
          <w:szCs w:val="18"/>
        </w:rPr>
        <w:t>RETURN</w:t>
      </w:r>
      <w:r w:rsidRPr="00656E55">
        <w:rPr>
          <w:rFonts w:ascii="Consolas" w:eastAsia="Times New Roman" w:hAnsi="Consolas" w:cs="Times New Roman"/>
          <w:color w:val="000000"/>
          <w:szCs w:val="18"/>
        </w:rPr>
        <w:t xml:space="preserve"> res * </w:t>
      </w:r>
      <w:proofErr w:type="spellStart"/>
      <w:r w:rsidRPr="00656E55">
        <w:rPr>
          <w:rFonts w:ascii="Consolas" w:eastAsia="Times New Roman" w:hAnsi="Consolas" w:cs="Times New Roman"/>
          <w:color w:val="000000"/>
          <w:szCs w:val="18"/>
        </w:rPr>
        <w:t>fact_actuals_estimates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>[</w:t>
      </w:r>
      <w:proofErr w:type="spellStart"/>
      <w:r w:rsidRPr="00656E55">
        <w:rPr>
          <w:rFonts w:ascii="Consolas" w:eastAsia="Times New Roman" w:hAnsi="Consolas" w:cs="Times New Roman"/>
          <w:color w:val="000000"/>
          <w:szCs w:val="18"/>
        </w:rPr>
        <w:t>Qty</w:t>
      </w:r>
      <w:proofErr w:type="spellEnd"/>
      <w:r w:rsidRPr="00656E55">
        <w:rPr>
          <w:rFonts w:ascii="Consolas" w:eastAsia="Times New Roman" w:hAnsi="Consolas" w:cs="Times New Roman"/>
          <w:color w:val="000000"/>
          <w:szCs w:val="18"/>
        </w:rPr>
        <w:t>]</w:t>
      </w:r>
    </w:p>
    <w:p w:rsid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656E55" w:rsidRPr="00656E55" w:rsidRDefault="00656E55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>freight_cost</w:t>
      </w:r>
      <w:proofErr w:type="spellEnd"/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656E55" w:rsidRPr="00656E55" w:rsidRDefault="00656E55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656E55" w:rsidRPr="00656E55" w:rsidRDefault="00656E55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656E55">
        <w:rPr>
          <w:rFonts w:ascii="Consolas" w:eastAsia="Times New Roman" w:hAnsi="Consolas" w:cs="Times New Roman"/>
          <w:color w:val="0000FF"/>
          <w:sz w:val="24"/>
          <w:szCs w:val="18"/>
        </w:rPr>
        <w:t>var</w:t>
      </w:r>
      <w:proofErr w:type="spellEnd"/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r w:rsidRPr="00656E55">
        <w:rPr>
          <w:rFonts w:ascii="Consolas" w:eastAsia="Times New Roman" w:hAnsi="Consolas" w:cs="Times New Roman"/>
          <w:color w:val="008080"/>
          <w:sz w:val="24"/>
          <w:szCs w:val="18"/>
        </w:rPr>
        <w:t>res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656E55" w:rsidRPr="00656E55" w:rsidRDefault="00656E55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656E55">
        <w:rPr>
          <w:rFonts w:ascii="Consolas" w:eastAsia="Times New Roman" w:hAnsi="Consolas" w:cs="Times New Roman"/>
          <w:color w:val="3165BB"/>
          <w:sz w:val="24"/>
          <w:szCs w:val="18"/>
        </w:rPr>
        <w:t>CALCULATE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r w:rsidRPr="00656E55">
        <w:rPr>
          <w:rFonts w:ascii="Consolas" w:eastAsia="Times New Roman" w:hAnsi="Consolas" w:cs="Times New Roman"/>
          <w:color w:val="3165BB"/>
          <w:sz w:val="24"/>
          <w:szCs w:val="18"/>
        </w:rPr>
        <w:t>MAX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proofErr w:type="spellStart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freight_cost</w:t>
      </w:r>
      <w:proofErr w:type="spellEnd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freight_pct</w:t>
      </w:r>
      <w:proofErr w:type="spellEnd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>),</w:t>
      </w:r>
    </w:p>
    <w:p w:rsidR="00656E55" w:rsidRPr="00656E55" w:rsidRDefault="00656E55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656E55">
        <w:rPr>
          <w:rFonts w:ascii="Consolas" w:eastAsia="Times New Roman" w:hAnsi="Consolas" w:cs="Times New Roman"/>
          <w:color w:val="3165BB"/>
          <w:sz w:val="24"/>
          <w:szCs w:val="18"/>
        </w:rPr>
        <w:t>RELATEDTABLE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>(</w:t>
      </w:r>
      <w:proofErr w:type="spellStart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freight_cost</w:t>
      </w:r>
      <w:proofErr w:type="spellEnd"/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>))</w:t>
      </w:r>
    </w:p>
    <w:p w:rsidR="00656E55" w:rsidRPr="00656E55" w:rsidRDefault="00656E55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656E55" w:rsidRPr="00656E55" w:rsidRDefault="00656E55" w:rsidP="00FE0FBF">
      <w:pPr>
        <w:pBdr>
          <w:bottom w:val="double" w:sz="6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656E55">
        <w:rPr>
          <w:rFonts w:ascii="Consolas" w:eastAsia="Times New Roman" w:hAnsi="Consolas" w:cs="Times New Roman"/>
          <w:color w:val="0000FF"/>
          <w:sz w:val="24"/>
          <w:szCs w:val="18"/>
        </w:rPr>
        <w:t>RETURN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r w:rsidRPr="00656E55">
        <w:rPr>
          <w:rFonts w:ascii="Consolas" w:eastAsia="Times New Roman" w:hAnsi="Consolas" w:cs="Times New Roman"/>
          <w:color w:val="008080"/>
          <w:sz w:val="24"/>
          <w:szCs w:val="18"/>
        </w:rPr>
        <w:t>res</w:t>
      </w:r>
      <w:r w:rsidRPr="00656E55">
        <w:rPr>
          <w:rFonts w:ascii="Consolas" w:eastAsia="Times New Roman" w:hAnsi="Consolas" w:cs="Times New Roman"/>
          <w:color w:val="000000"/>
          <w:sz w:val="24"/>
          <w:szCs w:val="18"/>
        </w:rPr>
        <w:t xml:space="preserve"> * </w:t>
      </w:r>
      <w:proofErr w:type="spellStart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fact_actuals_estimates</w:t>
      </w:r>
      <w:proofErr w:type="spellEnd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Net_Sales_amount</w:t>
      </w:r>
      <w:proofErr w:type="spellEnd"/>
      <w:r w:rsidRPr="00656E55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</w:p>
    <w:p w:rsidR="00FE0FBF" w:rsidRDefault="00FE0FBF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>other_cost</w:t>
      </w:r>
      <w:proofErr w:type="spellEnd"/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FE0FBF">
        <w:rPr>
          <w:rFonts w:ascii="Consolas" w:eastAsia="Times New Roman" w:hAnsi="Consolas" w:cs="Times New Roman"/>
          <w:color w:val="0000FF"/>
          <w:sz w:val="24"/>
          <w:szCs w:val="18"/>
        </w:rPr>
        <w:t>var</w:t>
      </w:r>
      <w:proofErr w:type="spellEnd"/>
      <w:r w:rsidRPr="00FE0FBF">
        <w:rPr>
          <w:rFonts w:ascii="Consolas" w:eastAsia="Times New Roman" w:hAnsi="Consolas" w:cs="Times New Roman"/>
          <w:color w:val="0000FF"/>
          <w:sz w:val="24"/>
          <w:szCs w:val="18"/>
        </w:rPr>
        <w:t xml:space="preserve"> r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>e</w:t>
      </w:r>
      <w:r w:rsidRPr="00FE0FBF">
        <w:rPr>
          <w:rFonts w:ascii="Consolas" w:eastAsia="Times New Roman" w:hAnsi="Consolas" w:cs="Times New Roman"/>
          <w:color w:val="008080"/>
          <w:sz w:val="24"/>
          <w:szCs w:val="18"/>
        </w:rPr>
        <w:t>s =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FE0FBF">
        <w:rPr>
          <w:rFonts w:ascii="Consolas" w:eastAsia="Times New Roman" w:hAnsi="Consolas" w:cs="Times New Roman"/>
          <w:color w:val="3165BB"/>
          <w:sz w:val="24"/>
          <w:szCs w:val="18"/>
        </w:rPr>
        <w:t>CALCULATE(MAX(</w:t>
      </w:r>
      <w:proofErr w:type="spellStart"/>
      <w:r w:rsidRPr="00FE0FBF">
        <w:rPr>
          <w:rFonts w:ascii="Consolas" w:eastAsia="Times New Roman" w:hAnsi="Consolas" w:cs="Times New Roman"/>
          <w:color w:val="3165BB"/>
          <w:sz w:val="24"/>
          <w:szCs w:val="18"/>
        </w:rPr>
        <w:t>fr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>e</w:t>
      </w:r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ight_cost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other_cost_pct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]),</w:t>
      </w: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FE0FBF">
        <w:rPr>
          <w:rFonts w:ascii="Consolas" w:eastAsia="Times New Roman" w:hAnsi="Consolas" w:cs="Times New Roman"/>
          <w:color w:val="3165BB"/>
          <w:sz w:val="24"/>
          <w:szCs w:val="18"/>
        </w:rPr>
        <w:t>RELATEDTABLE(</w:t>
      </w:r>
      <w:proofErr w:type="spellStart"/>
      <w:r w:rsidRPr="00FE0FBF">
        <w:rPr>
          <w:rFonts w:ascii="Consolas" w:eastAsia="Times New Roman" w:hAnsi="Consolas" w:cs="Times New Roman"/>
          <w:color w:val="3165BB"/>
          <w:sz w:val="24"/>
          <w:szCs w:val="18"/>
        </w:rPr>
        <w:t>fre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>i</w:t>
      </w:r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ght_cost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))</w:t>
      </w: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FE0FBF" w:rsidRDefault="00FE0FBF" w:rsidP="00FE0FBF">
      <w:pPr>
        <w:pBdr>
          <w:bottom w:val="double" w:sz="6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1080"/>
          <w:sz w:val="24"/>
          <w:szCs w:val="18"/>
        </w:rPr>
      </w:pPr>
      <w:r w:rsidRPr="00FE0FBF">
        <w:rPr>
          <w:rFonts w:ascii="Consolas" w:eastAsia="Times New Roman" w:hAnsi="Consolas" w:cs="Times New Roman"/>
          <w:color w:val="0000FF"/>
          <w:sz w:val="24"/>
          <w:szCs w:val="18"/>
        </w:rPr>
        <w:t>RETURN res *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proofErr w:type="spellStart"/>
      <w:r w:rsidRPr="00FE0FBF">
        <w:rPr>
          <w:rFonts w:ascii="Consolas" w:eastAsia="Times New Roman" w:hAnsi="Consolas" w:cs="Times New Roman"/>
          <w:color w:val="008080"/>
          <w:sz w:val="24"/>
          <w:szCs w:val="18"/>
        </w:rPr>
        <w:t>fac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>t_a</w:t>
      </w:r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ctuals_estimates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Net_Sales_amount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</w:p>
    <w:p w:rsidR="00545930" w:rsidRDefault="00545930" w:rsidP="00FE0FBF">
      <w:pPr>
        <w:pBdr>
          <w:bottom w:val="double" w:sz="6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1080"/>
          <w:sz w:val="24"/>
          <w:szCs w:val="18"/>
        </w:rPr>
      </w:pPr>
    </w:p>
    <w:p w:rsidR="00545930" w:rsidRDefault="00545930" w:rsidP="00FE0FBF">
      <w:pPr>
        <w:pBdr>
          <w:bottom w:val="double" w:sz="6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1080"/>
          <w:sz w:val="24"/>
          <w:szCs w:val="18"/>
        </w:rPr>
      </w:pPr>
    </w:p>
    <w:p w:rsidR="00545930" w:rsidRDefault="00545930" w:rsidP="0054593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</w:p>
    <w:p w:rsidR="00FE0FBF" w:rsidRPr="00545930" w:rsidRDefault="00545930" w:rsidP="0054593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8D3833">
        <w:rPr>
          <w:rFonts w:ascii="Segoe UI" w:eastAsia="Times New Roman" w:hAnsi="Segoe UI" w:cs="Segoe UI"/>
          <w:b/>
          <w:color w:val="1F2328"/>
          <w:sz w:val="24"/>
          <w:szCs w:val="24"/>
        </w:rPr>
        <w:t>Build a calculated column using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DAX for COGS</w:t>
      </w: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r>
        <w:rPr>
          <w:rFonts w:ascii="Consolas" w:eastAsia="Times New Roman" w:hAnsi="Consolas" w:cs="Times New Roman"/>
          <w:color w:val="000000"/>
          <w:sz w:val="24"/>
          <w:szCs w:val="18"/>
        </w:rPr>
        <w:t>======================================================================</w:t>
      </w:r>
    </w:p>
    <w:p w:rsid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>total_COGS_amount</w:t>
      </w:r>
      <w:proofErr w:type="spellEnd"/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 xml:space="preserve"> = </w:t>
      </w:r>
    </w:p>
    <w:p w:rsidR="00FE0FBF" w:rsidRPr="00FE0FBF" w:rsidRDefault="00FE0FBF" w:rsidP="00FE0FB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fact_actuals_estimates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manufacturing_cost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 xml:space="preserve"> + 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fact_actuals_estimates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freight_cost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  <w:r w:rsidRPr="00FE0FBF">
        <w:rPr>
          <w:rFonts w:ascii="Consolas" w:eastAsia="Times New Roman" w:hAnsi="Consolas" w:cs="Times New Roman"/>
          <w:color w:val="000000"/>
          <w:sz w:val="24"/>
          <w:szCs w:val="18"/>
        </w:rPr>
        <w:t xml:space="preserve"> + 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fact_actuals_estimates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[</w:t>
      </w:r>
      <w:proofErr w:type="spellStart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other_cost</w:t>
      </w:r>
      <w:proofErr w:type="spellEnd"/>
      <w:r w:rsidRPr="00FE0FBF">
        <w:rPr>
          <w:rFonts w:ascii="Consolas" w:eastAsia="Times New Roman" w:hAnsi="Consolas" w:cs="Times New Roman"/>
          <w:color w:val="001080"/>
          <w:sz w:val="24"/>
          <w:szCs w:val="18"/>
        </w:rPr>
        <w:t>]</w:t>
      </w:r>
    </w:p>
    <w:p w:rsidR="00FE0FBF" w:rsidRPr="00FE0FBF" w:rsidRDefault="00FE0FBF" w:rsidP="00FE0FBF">
      <w:p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color w:val="1F2328"/>
          <w:sz w:val="36"/>
          <w:szCs w:val="24"/>
        </w:rPr>
      </w:pPr>
      <w:r>
        <w:rPr>
          <w:rFonts w:ascii="Segoe UI" w:eastAsia="Times New Roman" w:hAnsi="Segoe UI" w:cs="Segoe UI"/>
          <w:color w:val="1F2328"/>
          <w:sz w:val="36"/>
          <w:szCs w:val="24"/>
        </w:rPr>
        <w:t>======================================</w:t>
      </w:r>
    </w:p>
    <w:p w:rsidR="008D3833" w:rsidRDefault="00EE42EF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G</w:t>
      </w:r>
      <w:r w:rsidR="008D3833"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ross margin</w:t>
      </w:r>
      <w:r w:rsidR="008D3833"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is a financial metric that represents the difference between net sales and cost of goods sold (COGS). </w:t>
      </w:r>
    </w:p>
    <w:p w:rsidR="008D3833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It shows how much money a company makes from its core business activities, excluding other expenses such as operating costs, taxes, and interest. It is a key performance indicator for companies to assess their financial health and operational efficiency.</w:t>
      </w:r>
    </w:p>
    <w:p w:rsidR="00EE42EF" w:rsidRDefault="00EE42EF" w:rsidP="00EE42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  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Gross Margin = Net Sales </w:t>
      </w:r>
      <w:r w:rsidR="00545930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–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COGS</w:t>
      </w:r>
    </w:p>
    <w:p w:rsidR="00545930" w:rsidRDefault="00545930" w:rsidP="00545930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45930" w:rsidRPr="008D3833" w:rsidRDefault="00545930" w:rsidP="0054593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8D3833">
        <w:rPr>
          <w:rFonts w:ascii="Segoe UI" w:eastAsia="Times New Roman" w:hAnsi="Segoe UI" w:cs="Segoe UI"/>
          <w:b/>
          <w:color w:val="1F2328"/>
          <w:sz w:val="24"/>
          <w:szCs w:val="24"/>
        </w:rPr>
        <w:t>Build a calculated column using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DAX for Gross Margin</w:t>
      </w:r>
    </w:p>
    <w:p w:rsidR="00545930" w:rsidRPr="00310E68" w:rsidRDefault="00545930" w:rsidP="005459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-------------------------------------------------------------------------------------------------</w:t>
      </w:r>
    </w:p>
    <w:p w:rsidR="00EE42EF" w:rsidRPr="00EE42EF" w:rsidRDefault="00EE42EF" w:rsidP="00EE42E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8"/>
          <w:szCs w:val="18"/>
        </w:rPr>
      </w:pPr>
      <w:proofErr w:type="spellStart"/>
      <w:r w:rsidRPr="00EE42EF">
        <w:rPr>
          <w:rFonts w:ascii="Consolas" w:eastAsia="Times New Roman" w:hAnsi="Consolas" w:cs="Times New Roman"/>
          <w:color w:val="000000"/>
          <w:sz w:val="28"/>
          <w:szCs w:val="18"/>
        </w:rPr>
        <w:t>Gross_margin_amount</w:t>
      </w:r>
      <w:proofErr w:type="spellEnd"/>
      <w:r w:rsidRPr="00EE42EF">
        <w:rPr>
          <w:rFonts w:ascii="Consolas" w:eastAsia="Times New Roman" w:hAnsi="Consolas" w:cs="Times New Roman"/>
          <w:color w:val="000000"/>
          <w:sz w:val="28"/>
          <w:szCs w:val="18"/>
        </w:rPr>
        <w:t xml:space="preserve"> = </w:t>
      </w:r>
      <w:proofErr w:type="spellStart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fact_actuals_estimates</w:t>
      </w:r>
      <w:proofErr w:type="spellEnd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[</w:t>
      </w:r>
      <w:proofErr w:type="spellStart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Net_Sales_amount</w:t>
      </w:r>
      <w:proofErr w:type="spellEnd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  <w:r w:rsidRPr="00EE42EF">
        <w:rPr>
          <w:rFonts w:ascii="Consolas" w:eastAsia="Times New Roman" w:hAnsi="Consolas" w:cs="Times New Roman"/>
          <w:color w:val="000000"/>
          <w:sz w:val="28"/>
          <w:szCs w:val="18"/>
        </w:rPr>
        <w:t xml:space="preserve"> - </w:t>
      </w:r>
      <w:proofErr w:type="spellStart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fact_actuals_estimates</w:t>
      </w:r>
      <w:proofErr w:type="spellEnd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[</w:t>
      </w:r>
      <w:proofErr w:type="spellStart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total_COGS_amount</w:t>
      </w:r>
      <w:proofErr w:type="spellEnd"/>
      <w:r w:rsidRPr="00EE42EF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</w:p>
    <w:p w:rsidR="00EE42EF" w:rsidRDefault="00EE42EF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45930" w:rsidRDefault="00545930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45930" w:rsidRDefault="00545930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</w:p>
    <w:p w:rsidR="008D3833" w:rsidRPr="000B0C3A" w:rsidRDefault="00EE42EF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Gross Margin amount</w:t>
      </w:r>
      <w:r w:rsidR="008D3833"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="008D3833" w:rsidRPr="000B0C3A">
        <w:rPr>
          <w:rFonts w:ascii="Segoe UI" w:eastAsia="Times New Roman" w:hAnsi="Segoe UI" w:cs="Segoe UI"/>
          <w:color w:val="1F2328"/>
          <w:sz w:val="24"/>
          <w:szCs w:val="24"/>
        </w:rPr>
        <w:t>gives :</w:t>
      </w:r>
      <w:proofErr w:type="gramEnd"/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Profitability Insight: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A higher gross margin typically indicates a company is more efficient at producing goods or services at a lower cost, which can be a sign of strong management and competitive advantage.</w:t>
      </w:r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Pricing Strategy: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helps assess whether a company is pricing its products effectively to cover production costs and generate a reasonable profit.</w:t>
      </w:r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  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Gross Margin % = </w:t>
      </w:r>
      <w:proofErr w:type="gramStart"/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( GM</w:t>
      </w:r>
      <w:proofErr w:type="gramEnd"/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/ NS )*100</w:t>
      </w:r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D3833" w:rsidRPr="000B0C3A" w:rsidRDefault="008D3833" w:rsidP="008D38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21A82" w:rsidRPr="000B0C3A" w:rsidRDefault="00F21A82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A </w:t>
      </w: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Pre invoice Deductions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a reduction or discount applied to the price of goods or services before the final invoice is issued.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Net invoice sales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amount of sales revenue that a company recognizes on an invoice after accounting for any deductions, such as discounts, allowances, returns, or any other reductions that might apply.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Net invoice sales = Gross Price - Pre invoice Deductions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Post invoice Deductions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are reductions made to the amount due on an invoice after it has been issued. 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These deductions usually occur after the sale has been completed and the invoice has been sent, and 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hey can be due to various volum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e discounts, returns, product defects, shipping delays etc.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Net sales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refers to the total revenue a company generates from selling goods or services after accounting for all deductions such as discounts, returns, allowances, and any other adjustments.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represents the actual sales the company made and is an important metric for understanding the business's true revenue.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Net Sales = Net invoice Sales - Post </w:t>
      </w:r>
      <w:proofErr w:type="gramStart"/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invoice</w:t>
      </w:r>
      <w:proofErr w:type="gramEnd"/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Deductions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COGS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proofErr w:type="gramStart"/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( Cost</w:t>
      </w:r>
      <w:proofErr w:type="gramEnd"/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of Goods Sold )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includes all the costs that are directly tied to the production process, such as the cost of raw materials, labor, and manufacturing expenses.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</w:t>
      </w:r>
      <w:r w:rsidRPr="000B0C3A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COGS = Manufacturing Cost + Freight (Transportation Cost) + Other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Cost    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Gross margin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is a financial metric that represents the difference between net sales and cost of goods sold (COGS). </w:t>
      </w:r>
    </w:p>
    <w:p w:rsid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It shows how much money a company makes from its core business activities, excluding other expenses such as operating costs, taxes, and interest. It is a key performance indicator for companies to assess their financial health and operational efficiency.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</w:t>
      </w:r>
      <w:proofErr w:type="gramStart"/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>gives :</w:t>
      </w:r>
      <w:proofErr w:type="gramEnd"/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lastRenderedPageBreak/>
        <w:t>Profitability Insight: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A higher gross margin typically indicates a company is more efficient at producing goods or services at a lower cost, which can be a sign of strong management and competitive advantage.</w:t>
      </w:r>
    </w:p>
    <w:p w:rsidR="000B0C3A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B0C3A">
        <w:rPr>
          <w:rFonts w:ascii="Segoe UI" w:eastAsia="Times New Roman" w:hAnsi="Segoe UI" w:cs="Segoe UI"/>
          <w:b/>
          <w:color w:val="1F2328"/>
          <w:sz w:val="24"/>
          <w:szCs w:val="24"/>
        </w:rPr>
        <w:t>Pricing Strategy:</w:t>
      </w: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It helps assess whether a company is pricing its products effectively to cover production costs and generate a reasonable profit.</w:t>
      </w:r>
    </w:p>
    <w:p w:rsidR="000B0C3A" w:rsidRPr="00310E68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0B0C3A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  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Gross Margin = Net Sales - COGS</w:t>
      </w:r>
    </w:p>
    <w:p w:rsidR="00027490" w:rsidRPr="000B0C3A" w:rsidRDefault="000B0C3A" w:rsidP="000B0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10E68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    </w:t>
      </w:r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Gross Margin % = </w:t>
      </w:r>
      <w:proofErr w:type="gramStart"/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( GM</w:t>
      </w:r>
      <w:proofErr w:type="gramEnd"/>
      <w:r w:rsidRPr="00310E68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 / NS )*100</w:t>
      </w: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sectPr w:rsidR="00027490" w:rsidRPr="000B0C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E7" w:rsidRDefault="00F855E7" w:rsidP="0025682E">
      <w:pPr>
        <w:spacing w:after="0" w:line="240" w:lineRule="auto"/>
      </w:pPr>
      <w:r>
        <w:separator/>
      </w:r>
    </w:p>
  </w:endnote>
  <w:endnote w:type="continuationSeparator" w:id="0">
    <w:p w:rsidR="00F855E7" w:rsidRDefault="00F855E7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E7" w:rsidRDefault="00F855E7" w:rsidP="0025682E">
      <w:pPr>
        <w:spacing w:after="0" w:line="240" w:lineRule="auto"/>
      </w:pPr>
      <w:r>
        <w:separator/>
      </w:r>
    </w:p>
  </w:footnote>
  <w:footnote w:type="continuationSeparator" w:id="0">
    <w:p w:rsidR="00F855E7" w:rsidRDefault="00F855E7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86" style="width:0;height:3pt" o:hralign="center" o:bullet="t" o:hrstd="t" o:hrnoshade="t" o:hr="t" fillcolor="#1f2328" stroked="f"/>
    </w:pict>
  </w:numPicBullet>
  <w:numPicBullet w:numPicBulletId="1">
    <w:pict>
      <v:rect id="_x0000_i1087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D7D4C"/>
    <w:multiLevelType w:val="hybridMultilevel"/>
    <w:tmpl w:val="2244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876"/>
    <w:multiLevelType w:val="hybridMultilevel"/>
    <w:tmpl w:val="71A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45C0F"/>
    <w:multiLevelType w:val="hybridMultilevel"/>
    <w:tmpl w:val="E8E6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07A3EFF"/>
    <w:multiLevelType w:val="hybridMultilevel"/>
    <w:tmpl w:val="CA96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50A9"/>
    <w:rsid w:val="00027490"/>
    <w:rsid w:val="000B0C3A"/>
    <w:rsid w:val="000B10D1"/>
    <w:rsid w:val="000F259F"/>
    <w:rsid w:val="001272E2"/>
    <w:rsid w:val="00135E77"/>
    <w:rsid w:val="001A0E01"/>
    <w:rsid w:val="001F48EB"/>
    <w:rsid w:val="0025682E"/>
    <w:rsid w:val="002B08E4"/>
    <w:rsid w:val="00310E68"/>
    <w:rsid w:val="0033184D"/>
    <w:rsid w:val="003B1A1D"/>
    <w:rsid w:val="00404348"/>
    <w:rsid w:val="004047A8"/>
    <w:rsid w:val="00414688"/>
    <w:rsid w:val="00471818"/>
    <w:rsid w:val="004922B2"/>
    <w:rsid w:val="00505D86"/>
    <w:rsid w:val="00510965"/>
    <w:rsid w:val="005148CC"/>
    <w:rsid w:val="00545930"/>
    <w:rsid w:val="00553474"/>
    <w:rsid w:val="005574E1"/>
    <w:rsid w:val="005C420A"/>
    <w:rsid w:val="005C4325"/>
    <w:rsid w:val="005E30C5"/>
    <w:rsid w:val="005E4693"/>
    <w:rsid w:val="00656E55"/>
    <w:rsid w:val="00666507"/>
    <w:rsid w:val="006B1A30"/>
    <w:rsid w:val="006D6366"/>
    <w:rsid w:val="00704642"/>
    <w:rsid w:val="007A0FE2"/>
    <w:rsid w:val="00805047"/>
    <w:rsid w:val="0084233D"/>
    <w:rsid w:val="008B7FD3"/>
    <w:rsid w:val="008D3833"/>
    <w:rsid w:val="008E5845"/>
    <w:rsid w:val="008F3BE6"/>
    <w:rsid w:val="00923728"/>
    <w:rsid w:val="009808DA"/>
    <w:rsid w:val="009A65AE"/>
    <w:rsid w:val="009C0D85"/>
    <w:rsid w:val="009D36B5"/>
    <w:rsid w:val="00A125C3"/>
    <w:rsid w:val="00A202A0"/>
    <w:rsid w:val="00A220CF"/>
    <w:rsid w:val="00A245EC"/>
    <w:rsid w:val="00A6203F"/>
    <w:rsid w:val="00AB2794"/>
    <w:rsid w:val="00AE62AD"/>
    <w:rsid w:val="00B11DE2"/>
    <w:rsid w:val="00B35F8C"/>
    <w:rsid w:val="00BA1D6F"/>
    <w:rsid w:val="00BB5D4A"/>
    <w:rsid w:val="00C375B1"/>
    <w:rsid w:val="00C73032"/>
    <w:rsid w:val="00C73421"/>
    <w:rsid w:val="00CA09BC"/>
    <w:rsid w:val="00CA0AE2"/>
    <w:rsid w:val="00CE71A6"/>
    <w:rsid w:val="00CE7A12"/>
    <w:rsid w:val="00D41631"/>
    <w:rsid w:val="00D76AA0"/>
    <w:rsid w:val="00DD1C29"/>
    <w:rsid w:val="00E0117E"/>
    <w:rsid w:val="00E1306F"/>
    <w:rsid w:val="00E15B2C"/>
    <w:rsid w:val="00E3788E"/>
    <w:rsid w:val="00EE390E"/>
    <w:rsid w:val="00EE42EF"/>
    <w:rsid w:val="00F05058"/>
    <w:rsid w:val="00F21A82"/>
    <w:rsid w:val="00F76293"/>
    <w:rsid w:val="00F855E7"/>
    <w:rsid w:val="00FC3952"/>
    <w:rsid w:val="00FE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44B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8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2025-02-22T12:09:00Z</dcterms:created>
  <dcterms:modified xsi:type="dcterms:W3CDTF">2025-02-27T09:50:00Z</dcterms:modified>
</cp:coreProperties>
</file>