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3105150" cy="1054735"/>
            <wp:effectExtent b="0" l="0" r="0" t="0"/>
            <wp:docPr descr="C:\Users\Admin\Desktop\VIT new logo.png" id="1" name="image1.png"/>
            <a:graphic>
              <a:graphicData uri="http://schemas.openxmlformats.org/drawingml/2006/picture">
                <pic:pic>
                  <pic:nvPicPr>
                    <pic:cNvPr descr="C:\Users\Admin\Desktop\VIT new logo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054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ind w:left="2880" w:firstLine="0"/>
        <w:rPr>
          <w:rFonts w:ascii="Times" w:cs="Times" w:eastAsia="Times" w:hAnsi="Times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SCHOOL OF COMPUTER SCIENCE ENGINEERING AND INFORMATION SYSTEMS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Winter Semester – 2025-26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BITE498J – Project II / Internship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B.Tech (IT) Zeroth Review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5"/>
        <w:gridCol w:w="7007"/>
        <w:tblGridChange w:id="0">
          <w:tblGrid>
            <w:gridCol w:w="2235"/>
            <w:gridCol w:w="700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Register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Project Code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(Course Code)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BITE498J – Project II / Internship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Project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Project Title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Abstract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(Mini-200 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The Abstract should include the motivation, existing system details, pros and cons of existing systems, proposed system details and advantages of the proposed system.</w:t>
            </w:r>
          </w:p>
          <w:p w:rsidR="00000000" w:rsidDel="00000000" w:rsidP="00000000" w:rsidRDefault="00000000" w:rsidRPr="00000000" w14:paraId="0000002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Keywords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Minimum 5 keywords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Approval Status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YES / NO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Meeting date &amp; Time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Student Guide Interaction meeting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The points were discussed during the meeting 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Guide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Guide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Approval 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References:</w:t>
      </w:r>
      <w:r w:rsidDel="00000000" w:rsidR="00000000" w:rsidRPr="00000000">
        <w:rPr>
          <w:vertAlign w:val="baseline"/>
          <w:rtl w:val="0"/>
        </w:rPr>
        <w:t xml:space="preserve">  </w:t>
      </w:r>
      <w:r w:rsidDel="00000000" w:rsidR="00000000" w:rsidRPr="00000000">
        <w:rPr>
          <w:highlight w:val="yellow"/>
          <w:vertAlign w:val="baseline"/>
          <w:rtl w:val="0"/>
        </w:rPr>
        <w:t xml:space="preserve">(APA format)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highlight w:val="green"/>
          <w:vertAlign w:val="baseline"/>
          <w:rtl w:val="0"/>
        </w:rPr>
        <w:t xml:space="preserve">References substantiating for framing the abstract and title.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vertAlign w:val="baseline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( Minimum10 references from reputed  journals – IEEE, Elsevier)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white"/>
          <w:vertAlign w:val="baseline"/>
          <w:rtl w:val="0"/>
        </w:rPr>
        <w:t xml:space="preserve">Cowin, P., Rowlands, T. M., &amp; Hatsell, S. J. (2005). Cadherins and catenins in breast cancer.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0"/>
          <w:szCs w:val="20"/>
          <w:highlight w:val="white"/>
          <w:vertAlign w:val="baseline"/>
          <w:rtl w:val="0"/>
        </w:rPr>
        <w:t xml:space="preserve">Current opinion in cell biology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white"/>
          <w:vertAlign w:val="baseline"/>
          <w:rtl w:val="0"/>
        </w:rPr>
        <w:t xml:space="preserve">,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0"/>
          <w:szCs w:val="20"/>
          <w:highlight w:val="white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white"/>
          <w:vertAlign w:val="baseline"/>
          <w:rtl w:val="0"/>
        </w:rPr>
        <w:t xml:space="preserve">(5), 499-508.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white"/>
          <w:vertAlign w:val="baseline"/>
          <w:rtl w:val="0"/>
        </w:rPr>
        <w:t xml:space="preserve">Bai, J., Posner, R., Wang, T., Yang, C., &amp; Nabavi, S. (2021). Applying deep learning in digital breast tomosynthesis for automatic breast cancer detection: A review.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0"/>
          <w:szCs w:val="20"/>
          <w:highlight w:val="white"/>
          <w:vertAlign w:val="baseline"/>
          <w:rtl w:val="0"/>
        </w:rPr>
        <w:t xml:space="preserve">Medical image analysis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white"/>
          <w:vertAlign w:val="baseline"/>
          <w:rtl w:val="0"/>
        </w:rPr>
        <w:t xml:space="preserve">,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0"/>
          <w:szCs w:val="20"/>
          <w:highlight w:val="white"/>
          <w:vertAlign w:val="baseline"/>
          <w:rtl w:val="0"/>
        </w:rPr>
        <w:t xml:space="preserve">71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white"/>
          <w:vertAlign w:val="baseline"/>
          <w:rtl w:val="0"/>
        </w:rPr>
        <w:t xml:space="preserve">, 102049.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 </w:t>
      </w:r>
    </w:p>
    <w:sectPr>
      <w:pgSz w:h="16838" w:w="11906" w:orient="portrait"/>
      <w:pgMar w:bottom="1440" w:top="567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