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Times New Roman"/>
          <w:b w:val="0"/>
          <w:sz w:val="28"/>
        </w:rPr>
        <w:t>School of Computer Science Engineering and Information Systems</w:t>
      </w:r>
    </w:p>
    <w:p>
      <w:pPr>
        <w:jc w:val="center"/>
      </w:pPr>
      <w:r>
        <w:rPr>
          <w:rFonts w:ascii="Times New Roman" w:hAnsi="Times New Roman" w:eastAsia="Times New Roman"/>
          <w:b w:val="0"/>
          <w:sz w:val="30"/>
        </w:rPr>
        <w:t>Winter Semester 2025-2026</w:t>
      </w:r>
    </w:p>
    <w:p>
      <w:pPr>
        <w:jc w:val="center"/>
      </w:pPr>
      <w:r>
        <w:rPr>
          <w:rFonts w:ascii="Times New Roman" w:hAnsi="Times New Roman" w:eastAsia="Times New Roman"/>
          <w:b w:val="0"/>
          <w:sz w:val="30"/>
        </w:rPr>
        <w:t>Department of Information Technology</w:t>
      </w:r>
    </w:p>
    <w:p/>
    <w:p>
      <w:pPr>
        <w:jc w:val="center"/>
      </w:pPr>
      <w:r>
        <w:rPr>
          <w:rFonts w:ascii="Times New Roman" w:hAnsi="Times New Roman" w:eastAsia="Times New Roman"/>
          <w:b w:val="0"/>
          <w:sz w:val="30"/>
        </w:rPr>
        <w:t>BITE498J – Project – II</w:t>
      </w:r>
    </w:p>
    <w:p>
      <w:pPr>
        <w:jc w:val="center"/>
      </w:pPr>
      <w:r>
        <w:rPr>
          <w:rFonts w:ascii="Times New Roman" w:hAnsi="Times New Roman" w:eastAsia="Times New Roman"/>
          <w:b w:val="0"/>
          <w:sz w:val="30"/>
        </w:rPr>
        <w:t>Review -1</w:t>
      </w:r>
    </w:p>
    <w:p/>
    <w:p/>
    <w:p>
      <w:pPr>
        <w:jc w:val="center"/>
      </w:pPr>
      <w:r>
        <w:rPr>
          <w:rFonts w:ascii="Times New Roman" w:hAnsi="Times New Roman" w:eastAsia="Times New Roman"/>
          <w:b/>
          <w:sz w:val="30"/>
        </w:rPr>
        <w:t>Deep Learning-Based Medical Image Analysis for Early Detection of Diabetic Retinopathy</w:t>
      </w:r>
    </w:p>
    <w:p/>
    <w:p>
      <w:pPr>
        <w:jc w:val="center"/>
      </w:pPr>
      <w:r>
        <w:rPr>
          <w:rFonts w:ascii="Times New Roman" w:hAnsi="Times New Roman" w:eastAsia="Times New Roman"/>
          <w:b/>
          <w:sz w:val="30"/>
        </w:rPr>
        <w:t>&lt;RegisterNo – Name&gt;</w:t>
      </w:r>
    </w:p>
    <w:p>
      <w:pPr>
        <w:jc w:val="center"/>
      </w:pPr>
      <w:r>
        <w:rPr>
          <w:rFonts w:ascii="Times New Roman" w:hAnsi="Times New Roman" w:eastAsia="Times New Roman"/>
          <w:b/>
          <w:sz w:val="30"/>
        </w:rPr>
        <w:t>Under the Guidance of</w:t>
      </w:r>
    </w:p>
    <w:p>
      <w:pPr>
        <w:jc w:val="center"/>
      </w:pPr>
      <w:r>
        <w:rPr>
          <w:rFonts w:ascii="Times New Roman" w:hAnsi="Times New Roman" w:eastAsia="Times New Roman"/>
          <w:b/>
          <w:sz w:val="30"/>
        </w:rPr>
        <w:t>Dr. Usha Devi</w:t>
      </w:r>
    </w:p>
    <w:p/>
    <w:p/>
    <w:p/>
    <w:p/>
    <w:p>
      <w:pPr>
        <w:jc w:val="right"/>
      </w:pPr>
      <w:r>
        <w:rPr>
          <w:rFonts w:ascii="Times New Roman" w:hAnsi="Times New Roman" w:eastAsia="Times New Roman"/>
          <w:b/>
          <w:sz w:val="24"/>
        </w:rPr>
        <w:t>Guide Signature with date</w:t>
      </w:r>
    </w:p>
    <w:p>
      <w:r>
        <w:br w:type="page"/>
      </w:r>
    </w:p>
    <w:p>
      <w:r>
        <w:rPr>
          <w:rFonts w:ascii="Times New Roman" w:hAnsi="Times New Roman" w:eastAsia="Times New Roman"/>
          <w:b/>
          <w:sz w:val="24"/>
        </w:rPr>
        <w:t>ABSTRACT:</w:t>
      </w:r>
    </w:p>
    <w:p>
      <w:pPr>
        <w:jc w:val="both"/>
      </w:pPr>
      <w:r>
        <w:rPr>
          <w:rFonts w:ascii="Times New Roman" w:hAnsi="Times New Roman" w:eastAsia="Times New Roman"/>
          <w:b w:val="0"/>
          <w:sz w:val="24"/>
        </w:rPr>
        <w:t>Diabetic Retinopathy (DR) is a leading cause of blindness among working-age adults worldwide, affecting millions annually. According to the International Diabetes Federation (2024), approximately 537 million adults globally are living with diabetes, and this number is projected to reach 783 million by 2045. Early detection and timely treatment can prevent vision loss in up to 95% of cases. However, manual screening by ophthalmologists is time-consuming, expensive, and requires significant expertise, leading to delayed diagnosis especially in resource-constrained settings. The existing screening methods are subject to human error due to fatigue and workload, and the shortage of trained specialists, particularly in rural areas, creates a critical healthcare gap. This project proposes to develop an automated deep learning system using Convolutional Neural Networks (CNNs) to classify diabetic retinopathy severity levels from retinal fundus images. The proposed system will utilize transfer learning with EfficientNet-B4 architecture, trained on the APTOS 2019 Blindness Detection Dataset containing over 3,662 images across 5 severity classes (No DR, Mild, Moderate, Severe, and Proliferative DR). Advanced preprocessing techniques including Ben Graham's method and CLAHE (Contrast Limited Adaptive Histogram Equalization) will enhance model robustness. The system will integrate Grad-CAM visualization for clinical interpretability, allowing ophthalmologists to understand the AI decision-making process. The proposed solution aims to achieve classification accuracy exceeding 90% with AUC-ROC greater than 0.95. This automated screening tool will significantly reduce diagnosis time, improve accessibility in underserved regions, and assist medical professionals in making faster, more accurate diagnostic decisions.</w:t>
      </w:r>
    </w:p>
    <w:p>
      <w:pPr>
        <w:jc w:val="both"/>
      </w:pPr>
      <w:r>
        <w:rPr>
          <w:rFonts w:ascii="Times New Roman" w:hAnsi="Times New Roman" w:eastAsia="Times New Roman"/>
          <w:b/>
          <w:sz w:val="24"/>
        </w:rPr>
        <w:t xml:space="preserve">Keywords: </w:t>
      </w:r>
      <w:r>
        <w:rPr>
          <w:rFonts w:ascii="Times New Roman" w:hAnsi="Times New Roman" w:eastAsia="Times New Roman"/>
          <w:b w:val="0"/>
          <w:sz w:val="24"/>
        </w:rPr>
        <w:t>Deep Learning, Diabetic Retinopathy, Medical Image Analysis, Convolutional Neural Networks, Transfer Learning, EfficientNet, Computer Vision, Automated Diagnosis, Grad-CAM, Retinal Image Classification.</w:t>
      </w:r>
    </w:p>
    <w:p>
      <w:pPr>
        <w:jc w:val="both"/>
      </w:pPr>
      <w:r>
        <w:rPr>
          <w:rFonts w:ascii="Times New Roman" w:hAnsi="Times New Roman" w:eastAsia="Times New Roman"/>
          <w:b/>
          <w:sz w:val="24"/>
        </w:rPr>
        <w:t>INTRODUCTION:</w:t>
      </w:r>
    </w:p>
    <w:p>
      <w:pPr>
        <w:jc w:val="both"/>
      </w:pPr>
      <w:r>
        <w:rPr>
          <w:rFonts w:ascii="Times New Roman" w:hAnsi="Times New Roman" w:eastAsia="Times New Roman"/>
          <w:b w:val="0"/>
          <w:sz w:val="24"/>
        </w:rPr>
        <w:t>Diabetic Retinopathy (DR) is a microvascular complication of diabetes mellitus that damages the blood vessels in the retina, potentially leading to vision impairment and blindness. The World Health Organization (WHO) reports that DR is the leading cause of preventable blindness among working-age adults globally. Studies indicate that nearly one-third of diabetic patients will develop some form of DR during their lifetime. The increasing global prevalence of diabetes, combined with the shortage of trained ophthalmologists, particularly in developing countries, creates a significant healthcare challenge.</w:t>
      </w:r>
    </w:p>
    <w:p>
      <w:pPr>
        <w:jc w:val="both"/>
      </w:pPr>
      <w:r>
        <w:rPr>
          <w:rFonts w:ascii="Times New Roman" w:hAnsi="Times New Roman" w:eastAsia="Times New Roman"/>
          <w:b w:val="0"/>
          <w:sz w:val="24"/>
        </w:rPr>
        <w:t>Medical image analysis using deep learning has revolutionized healthcare diagnostics. Convolutional Neural Networks (CNNs) have demonstrated remarkable success in automated image classification tasks, achieving performance comparable to or exceeding human experts. Transfer learning, which involves leveraging pre-trained models on large datasets like ImageNet, has proven particularly effective for medical imaging applications where labeled data is often limited. The integration of explainable AI techniques like Grad-CAM provides visual interpretations of model decisions, enhancing clinical trust and adoption.</w:t>
      </w:r>
    </w:p>
    <w:p>
      <w:pPr>
        <w:jc w:val="both"/>
      </w:pPr>
      <w:r>
        <w:rPr>
          <w:rFonts w:ascii="Times New Roman" w:hAnsi="Times New Roman" w:eastAsia="Times New Roman"/>
          <w:b/>
          <w:sz w:val="24"/>
        </w:rPr>
        <w:t>PROBLEM STATEMENT:</w:t>
      </w:r>
    </w:p>
    <w:p>
      <w:pPr>
        <w:jc w:val="both"/>
      </w:pPr>
      <w:r>
        <w:rPr>
          <w:rFonts w:ascii="Times New Roman" w:hAnsi="Times New Roman" w:eastAsia="Times New Roman"/>
          <w:b w:val="0"/>
          <w:sz w:val="24"/>
        </w:rPr>
        <w:t>The manual grading of retinal fundus images for diabetic retinopathy detection presents several critical challenges. First, the process is labor-intensive and time-consuming, requiring specialized ophthalmologists to examine each retinal image, taking 5-10 minutes per patient. Second, there is significant inter-observer variability, with studies showing 15-30% disagreement between expert graders. Third, accuracy decreases due to fatigue after reviewing multiple images. Fourth, there is a severe shortage of specialists, with only 1 ophthalmologist per 100,000 people in many developing countries. Finally, current screening infrastructure cannot scale with the growing diabetic population. There is an urgent need for an automated, accurate, and scalable screening solution that can assist healthcare providers in early DR detection and improve accessibility in underserved regions.</w:t>
      </w:r>
    </w:p>
    <w:p>
      <w:r>
        <w:rPr>
          <w:rFonts w:ascii="Times New Roman" w:hAnsi="Times New Roman" w:eastAsia="Times New Roman"/>
          <w:b/>
          <w:sz w:val="24"/>
        </w:rPr>
        <w:t>OBJECTIVES:</w:t>
      </w:r>
    </w:p>
    <w:p>
      <w:pPr>
        <w:jc w:val="both"/>
      </w:pPr>
      <w:r>
        <w:rPr>
          <w:rFonts w:ascii="Times New Roman" w:hAnsi="Times New Roman" w:eastAsia="Times New Roman"/>
          <w:b/>
          <w:sz w:val="28"/>
        </w:rPr>
        <w:t xml:space="preserve">         The primary objective of this project is to develop an automated deep learning system for multi-class classification of diabetic retinopathy severity (5 classes: No DR, Mild, Moderate, Severe, and Proliferative) from retinal fundus images. Secondary objectives include: (1) Implementing state-of-the-art EfficientNet-B4 architecture with transfer learning from ImageNet for optimal accuracy-efficiency trade-off; (2) Applying advanced preprocessing techniques including Ben Graham's method and CLAHE enhancement for robust feature extraction; (3) Addressing class imbalance using Focal Loss and weighted sampling strategies to improve detection of severe DR cases; (4) Integrating Grad-CAM visualization for clinical interpretability and trust; (5) Creating a deployment-ready web interface for clinical use; (6) Achieving target performance metrics: Accuracy &gt; 90%, AUC-ROC &gt; 0.95, and Quadratic Weighted Kappa &gt; 0.85.</w:t>
      </w:r>
    </w:p>
    <w:p>
      <w:r>
        <w:rPr>
          <w:rFonts w:ascii="Times New Roman" w:hAnsi="Times New Roman" w:eastAsia="Times New Roman"/>
          <w:b/>
          <w:sz w:val="24"/>
        </w:rPr>
        <w:t>SCOPE OF THE PROJECT:</w:t>
      </w:r>
    </w:p>
    <w:p>
      <w:pPr>
        <w:jc w:val="both"/>
      </w:pPr>
      <w:r>
        <w:rPr>
          <w:rFonts w:ascii="Times New Roman" w:hAnsi="Times New Roman" w:eastAsia="Times New Roman"/>
          <w:b/>
          <w:sz w:val="28"/>
        </w:rPr>
        <w:t xml:space="preserve">          The scope of this project encompasses the development of a complete automated diabetic retinopathy screening system. The system will be trained on the APTOS 2019 Blindness Detection Dataset containing 3,662 training images across 5 severity classes. The project includes comprehensive image preprocessing (black border cropping, resizing, Ben Graham's method, CLAHE enhancement), data augmentation strategies, EfficientNet-B4 model implementation with custom classification head, Focal Loss for handling class imbalance, Grad-CAM integration for interpretability, comprehensive evaluation using multiple metrics (Accuracy, QWK, AUC-ROC, Sensitivity, Specificity), and deployment as a web-based interface using Streamlit. Out of scope: real-time video processing, detection of other retinal diseases, hospital EHR integration, FDA regulatory approval, and mobile application development.</w:t>
      </w:r>
    </w:p>
    <w:p>
      <w:r>
        <w:rPr>
          <w:rFonts w:ascii="Times New Roman" w:hAnsi="Times New Roman" w:eastAsia="Times New Roman"/>
          <w:b/>
          <w:sz w:val="24"/>
        </w:rPr>
        <w:t>PROPOSED SYSTEM:</w:t>
      </w:r>
    </w:p>
    <w:p>
      <w:pPr>
        <w:jc w:val="both"/>
      </w:pPr>
      <w:r>
        <w:rPr>
          <w:rFonts w:ascii="Times New Roman" w:hAnsi="Times New Roman" w:eastAsia="Times New Roman"/>
          <w:b/>
          <w:sz w:val="28"/>
        </w:rPr>
        <w:t xml:space="preserve">            The proposed methodology involves a complete end-to-end deep learning pipeline for diabetic retinopathy classification. The system architecture consists of: (1) Input Layer accepting RGB retinal fundus images of variable resolution; (2) Preprocessing Pipeline including image quality assessment, black border cropping, resizing to 512×512, Ben Graham's preprocessing for local contrast enhancement, circle cropping to focus on retinal region, CLAHE enhancement, and normalization; (3) Data Augmentation during training including random rotation (±30°), horizontal/vertical flip, brightness/contrast adjustment, and Gaussian noise; (4) Deep Learning Model using EfficientNet-B4 backbone pretrained on ImageNet with MBConv blocks featuring Squeeze-and-Excitation attention, followed by a custom classification head with dropout regularization; (5) Output Layer providing DR severity classification (0-4), confidence score, and Grad-CAM visualization. Training employs a three-phase strategy: feature extraction with frozen backbone (10 epochs, LR=1e-3), fine-tuning top 50% layers (20 epochs, LR=1e-4), and full fine-tuning (10 epochs, LR=1e-5 with cosine annealing). Focal Loss is used to address class imbalance.</w:t>
      </w:r>
    </w:p>
    <w:p>
      <w:pPr>
        <w:jc w:val="both"/>
      </w:pPr>
      <w:r>
        <w:rPr>
          <w:rFonts w:ascii="Times New Roman" w:hAnsi="Times New Roman" w:eastAsia="Times New Roman"/>
          <w:b/>
          <w:sz w:val="24"/>
        </w:rPr>
        <w:t>LITERATURE SURVEY: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tcPr>
          <w:p>
            <w:r>
              <w:rPr>
                <w:rFonts w:ascii="Times New Roman" w:hAnsi="Times New Roman"/>
                <w:b/>
                <w:sz w:val="20"/>
              </w:rPr>
              <w:t>S.NO</w:t>
            </w:r>
          </w:p>
        </w:tc>
        <w:tc>
          <w:tcPr>
            <w:tcW w:type="dxa" w:w="2880"/>
          </w:tcPr>
          <w:p>
            <w:r>
              <w:rPr>
                <w:rFonts w:ascii="Times New Roman" w:hAnsi="Times New Roman"/>
                <w:b/>
                <w:sz w:val="20"/>
              </w:rPr>
              <w:t>TITLE</w:t>
            </w:r>
          </w:p>
        </w:tc>
        <w:tc>
          <w:tcPr>
            <w:tcW w:type="dxa" w:w="3600"/>
          </w:tcPr>
          <w:p>
            <w:r>
              <w:rPr>
                <w:rFonts w:ascii="Times New Roman" w:hAnsi="Times New Roman"/>
                <w:b/>
                <w:sz w:val="20"/>
              </w:rPr>
              <w:t>MERITS</w:t>
            </w:r>
          </w:p>
        </w:tc>
        <w:tc>
          <w:tcPr>
            <w:tcW w:type="dxa" w:w="3600"/>
          </w:tcPr>
          <w:p>
            <w:r>
              <w:rPr>
                <w:rFonts w:ascii="Times New Roman" w:hAnsi="Times New Roman"/>
                <w:b/>
                <w:sz w:val="20"/>
              </w:rPr>
              <w:t>DEMERITS</w:t>
            </w:r>
          </w:p>
        </w:tc>
      </w:tr>
      <w:tr>
        <w:tc>
          <w:tcPr>
            <w:tcW w:type="dxa" w:w="720"/>
          </w:tcPr>
          <w:p>
            <w:r>
              <w:rPr>
                <w:rFonts w:ascii="Times New Roman" w:hAnsi="Times New Roman"/>
                <w:sz w:val="18"/>
              </w:rPr>
              <w:t>1</w:t>
            </w:r>
          </w:p>
        </w:tc>
        <w:tc>
          <w:tcPr>
            <w:tcW w:type="dxa" w:w="2880"/>
          </w:tcPr>
          <w:p>
            <w:r>
              <w:rPr>
                <w:rFonts w:ascii="Times New Roman" w:hAnsi="Times New Roman"/>
                <w:sz w:val="18"/>
              </w:rPr>
              <w:t>Development and Validation of a Deep Learning Algorithm for Detection of Diabetic Retinopathy (Gulshan et al., 2016)</w:t>
            </w:r>
          </w:p>
        </w:tc>
        <w:tc>
          <w:tcPr>
            <w:tcW w:type="dxa" w:w="3600"/>
          </w:tcPr>
          <w:p>
            <w:r>
              <w:rPr>
                <w:rFonts w:ascii="Times New Roman" w:hAnsi="Times New Roman"/>
                <w:sz w:val="18"/>
              </w:rPr>
              <w:t>Landmark study demonstrating deep CNN can match ophthalmologist performance. Achieved 97.5% sensitivity and 93.4% specificity. Trained on 128,175 retinal images.</w:t>
            </w:r>
          </w:p>
        </w:tc>
        <w:tc>
          <w:tcPr>
            <w:tcW w:type="dxa" w:w="3600"/>
          </w:tcPr>
          <w:p>
            <w:r>
              <w:rPr>
                <w:rFonts w:ascii="Times New Roman" w:hAnsi="Times New Roman"/>
                <w:sz w:val="18"/>
              </w:rPr>
              <w:t>Requires massive dataset for training. Binary classification only (referable vs non-referable). Computationally expensive.</w:t>
            </w:r>
          </w:p>
        </w:tc>
      </w:tr>
      <w:tr>
        <w:tc>
          <w:tcPr>
            <w:tcW w:type="dxa" w:w="720"/>
          </w:tcPr>
          <w:p>
            <w:r>
              <w:rPr>
                <w:rFonts w:ascii="Times New Roman" w:hAnsi="Times New Roman"/>
                <w:sz w:val="18"/>
              </w:rPr>
              <w:t>2</w:t>
            </w:r>
          </w:p>
        </w:tc>
        <w:tc>
          <w:tcPr>
            <w:tcW w:type="dxa" w:w="2880"/>
          </w:tcPr>
          <w:p>
            <w:r>
              <w:rPr>
                <w:rFonts w:ascii="Times New Roman" w:hAnsi="Times New Roman"/>
                <w:sz w:val="18"/>
              </w:rPr>
              <w:t>Automated Identification of Diabetic Retinopathy Using Deep Learning (Gargeya &amp; Leng, 2017)</w:t>
            </w:r>
          </w:p>
        </w:tc>
        <w:tc>
          <w:tcPr>
            <w:tcW w:type="dxa" w:w="3600"/>
          </w:tcPr>
          <w:p>
            <w:r>
              <w:rPr>
                <w:rFonts w:ascii="Times New Roman" w:hAnsi="Times New Roman"/>
                <w:sz w:val="18"/>
              </w:rPr>
              <w:t>Data-driven approach without handcrafted features. Achieved AUC of 0.97 on EyePACS dataset. Robust performance across diverse populations.</w:t>
            </w:r>
          </w:p>
        </w:tc>
        <w:tc>
          <w:tcPr>
            <w:tcW w:type="dxa" w:w="3600"/>
          </w:tcPr>
          <w:p>
            <w:r>
              <w:rPr>
                <w:rFonts w:ascii="Times New Roman" w:hAnsi="Times New Roman"/>
                <w:sz w:val="18"/>
              </w:rPr>
              <w:t>Does not provide severity grading. Lacks interpretability features. Limited generalization testing.</w:t>
            </w:r>
          </w:p>
        </w:tc>
      </w:tr>
      <w:tr>
        <w:tc>
          <w:tcPr>
            <w:tcW w:type="dxa" w:w="720"/>
          </w:tcPr>
          <w:p>
            <w:r>
              <w:rPr>
                <w:rFonts w:ascii="Times New Roman" w:hAnsi="Times New Roman"/>
                <w:sz w:val="18"/>
              </w:rPr>
              <w:t>3</w:t>
            </w:r>
          </w:p>
        </w:tc>
        <w:tc>
          <w:tcPr>
            <w:tcW w:type="dxa" w:w="2880"/>
          </w:tcPr>
          <w:p>
            <w:r>
              <w:rPr>
                <w:rFonts w:ascii="Times New Roman" w:hAnsi="Times New Roman"/>
                <w:sz w:val="18"/>
              </w:rPr>
              <w:t>EfficientNet: Rethinking Model Scaling for CNNs (Tan &amp; Le, 2019)</w:t>
            </w:r>
          </w:p>
        </w:tc>
        <w:tc>
          <w:tcPr>
            <w:tcW w:type="dxa" w:w="3600"/>
          </w:tcPr>
          <w:p>
            <w:r>
              <w:rPr>
                <w:rFonts w:ascii="Times New Roman" w:hAnsi="Times New Roman"/>
                <w:sz w:val="18"/>
              </w:rPr>
              <w:t>Compound scaling of depth, width, and resolution. 8.4x smaller and 6.1x faster than previous models. State-of-the-art on ImageNet.</w:t>
            </w:r>
          </w:p>
        </w:tc>
        <w:tc>
          <w:tcPr>
            <w:tcW w:type="dxa" w:w="3600"/>
          </w:tcPr>
          <w:p>
            <w:r>
              <w:rPr>
                <w:rFonts w:ascii="Times New Roman" w:hAnsi="Times New Roman"/>
                <w:sz w:val="18"/>
              </w:rPr>
              <w:t>May require fine-tuning for medical images. Scaling coefficients are dataset-specific. Training from scratch is resource-intensive.</w:t>
            </w:r>
          </w:p>
        </w:tc>
      </w:tr>
      <w:tr>
        <w:tc>
          <w:tcPr>
            <w:tcW w:type="dxa" w:w="720"/>
          </w:tcPr>
          <w:p>
            <w:r>
              <w:rPr>
                <w:rFonts w:ascii="Times New Roman" w:hAnsi="Times New Roman"/>
                <w:sz w:val="18"/>
              </w:rPr>
              <w:t>4</w:t>
            </w:r>
          </w:p>
        </w:tc>
        <w:tc>
          <w:tcPr>
            <w:tcW w:type="dxa" w:w="2880"/>
          </w:tcPr>
          <w:p>
            <w:r>
              <w:rPr>
                <w:rFonts w:ascii="Times New Roman" w:hAnsi="Times New Roman"/>
                <w:sz w:val="18"/>
              </w:rPr>
              <w:t>Grad-CAM: Visual Explanations from Deep Networks (Selvaraju et al., 2017)</w:t>
            </w:r>
          </w:p>
        </w:tc>
        <w:tc>
          <w:tcPr>
            <w:tcW w:type="dxa" w:w="3600"/>
          </w:tcPr>
          <w:p>
            <w:r>
              <w:rPr>
                <w:rFonts w:ascii="Times New Roman" w:hAnsi="Times New Roman"/>
                <w:sz w:val="18"/>
              </w:rPr>
              <w:t>Provides interpretable visualizations of CNN decisions. Class-discriminative and localizes relevant regions. Works with various CNN architectures.</w:t>
            </w:r>
          </w:p>
        </w:tc>
        <w:tc>
          <w:tcPr>
            <w:tcW w:type="dxa" w:w="3600"/>
          </w:tcPr>
          <w:p>
            <w:r>
              <w:rPr>
                <w:rFonts w:ascii="Times New Roman" w:hAnsi="Times New Roman"/>
                <w:sz w:val="18"/>
              </w:rPr>
              <w:t>Resolution limited by final conv layer size. May not capture all relevant features. Requires careful interpretation.</w:t>
            </w:r>
          </w:p>
        </w:tc>
      </w:tr>
      <w:tr>
        <w:tc>
          <w:tcPr>
            <w:tcW w:type="dxa" w:w="720"/>
          </w:tcPr>
          <w:p>
            <w:r>
              <w:rPr>
                <w:rFonts w:ascii="Times New Roman" w:hAnsi="Times New Roman"/>
                <w:sz w:val="18"/>
              </w:rPr>
              <w:t>5</w:t>
            </w:r>
          </w:p>
        </w:tc>
        <w:tc>
          <w:tcPr>
            <w:tcW w:type="dxa" w:w="2880"/>
          </w:tcPr>
          <w:p>
            <w:r>
              <w:rPr>
                <w:rFonts w:ascii="Times New Roman" w:hAnsi="Times New Roman"/>
                <w:sz w:val="18"/>
              </w:rPr>
              <w:t>Vision Transformer with Multi-Scale Feature Fusion for DR Grading (Zhang et al., 2024)</w:t>
            </w:r>
          </w:p>
        </w:tc>
        <w:tc>
          <w:tcPr>
            <w:tcW w:type="dxa" w:w="3600"/>
          </w:tcPr>
          <w:p>
            <w:r>
              <w:rPr>
                <w:rFonts w:ascii="Times New Roman" w:hAnsi="Times New Roman"/>
                <w:sz w:val="18"/>
              </w:rPr>
              <w:t>Hybrid CNN-Transformer architecture. Multi-scale feature fusion for lesion detection. Achieved 94.2% accuracy on APTOS.</w:t>
            </w:r>
          </w:p>
        </w:tc>
        <w:tc>
          <w:tcPr>
            <w:tcW w:type="dxa" w:w="3600"/>
          </w:tcPr>
          <w:p>
            <w:r>
              <w:rPr>
                <w:rFonts w:ascii="Times New Roman" w:hAnsi="Times New Roman"/>
                <w:sz w:val="18"/>
              </w:rPr>
              <w:t>Higher computational requirements. Requires more training data. Complex architecture implementation.</w:t>
            </w:r>
          </w:p>
        </w:tc>
      </w:tr>
      <w:tr>
        <w:tc>
          <w:tcPr>
            <w:tcW w:type="dxa" w:w="720"/>
          </w:tcPr>
          <w:p>
            <w:r>
              <w:rPr>
                <w:rFonts w:ascii="Times New Roman" w:hAnsi="Times New Roman"/>
                <w:sz w:val="18"/>
              </w:rPr>
              <w:t>6</w:t>
            </w:r>
          </w:p>
        </w:tc>
        <w:tc>
          <w:tcPr>
            <w:tcW w:type="dxa" w:w="2880"/>
          </w:tcPr>
          <w:p>
            <w:r>
              <w:rPr>
                <w:rFonts w:ascii="Times New Roman" w:hAnsi="Times New Roman"/>
                <w:sz w:val="18"/>
              </w:rPr>
              <w:t>RETFound: A Foundation Model for Retinal Image Analysis (Zhou et al., 2024)</w:t>
            </w:r>
          </w:p>
        </w:tc>
        <w:tc>
          <w:tcPr>
            <w:tcW w:type="dxa" w:w="3600"/>
          </w:tcPr>
          <w:p>
            <w:r>
              <w:rPr>
                <w:rFonts w:ascii="Times New Roman" w:hAnsi="Times New Roman"/>
                <w:sz w:val="18"/>
              </w:rPr>
              <w:t>Self-supervised pretraining on 1.6M retinal images. State-of-the-art transfer learning for DR. 5-15% improvement over ImageNet pretraining.</w:t>
            </w:r>
          </w:p>
        </w:tc>
        <w:tc>
          <w:tcPr>
            <w:tcW w:type="dxa" w:w="3600"/>
          </w:tcPr>
          <w:p>
            <w:r>
              <w:rPr>
                <w:rFonts w:ascii="Times New Roman" w:hAnsi="Times New Roman"/>
                <w:sz w:val="18"/>
              </w:rPr>
              <w:t>Very large model size (307M parameters). Requires significant computational resources. May be overkill for simple tasks.</w:t>
            </w:r>
          </w:p>
        </w:tc>
      </w:tr>
      <w:tr>
        <w:tc>
          <w:tcPr>
            <w:tcW w:type="dxa" w:w="720"/>
          </w:tcPr>
          <w:p>
            <w:r>
              <w:rPr>
                <w:rFonts w:ascii="Times New Roman" w:hAnsi="Times New Roman"/>
                <w:sz w:val="18"/>
              </w:rPr>
              <w:t>7</w:t>
            </w:r>
          </w:p>
        </w:tc>
        <w:tc>
          <w:tcPr>
            <w:tcW w:type="dxa" w:w="2880"/>
          </w:tcPr>
          <w:p>
            <w:r>
              <w:rPr>
                <w:rFonts w:ascii="Times New Roman" w:hAnsi="Times New Roman"/>
                <w:sz w:val="18"/>
              </w:rPr>
              <w:t>Multi-Task Deep Learning for DR Grading and Lesion Segmentation (Kumar et al., 2024)</w:t>
            </w:r>
          </w:p>
        </w:tc>
        <w:tc>
          <w:tcPr>
            <w:tcW w:type="dxa" w:w="3600"/>
          </w:tcPr>
          <w:p>
            <w:r>
              <w:rPr>
                <w:rFonts w:ascii="Times New Roman" w:hAnsi="Times New Roman"/>
                <w:sz w:val="18"/>
              </w:rPr>
              <w:t>Joint classification and segmentation. Improved feature learning through auxiliary tasks. Detects microaneurysms, hemorrhages, exudates.</w:t>
            </w:r>
          </w:p>
        </w:tc>
        <w:tc>
          <w:tcPr>
            <w:tcW w:type="dxa" w:w="3600"/>
          </w:tcPr>
          <w:p>
            <w:r>
              <w:rPr>
                <w:rFonts w:ascii="Times New Roman" w:hAnsi="Times New Roman"/>
                <w:sz w:val="18"/>
              </w:rPr>
              <w:t>More complex training pipeline. Requires additional segmentation annotations. Higher memory requirements.</w:t>
            </w:r>
          </w:p>
        </w:tc>
      </w:tr>
      <w:tr>
        <w:tc>
          <w:tcPr>
            <w:tcW w:type="dxa" w:w="720"/>
          </w:tcPr>
          <w:p>
            <w:r>
              <w:rPr>
                <w:rFonts w:ascii="Times New Roman" w:hAnsi="Times New Roman"/>
                <w:sz w:val="18"/>
              </w:rPr>
              <w:t>8</w:t>
            </w:r>
          </w:p>
        </w:tc>
        <w:tc>
          <w:tcPr>
            <w:tcW w:type="dxa" w:w="2880"/>
          </w:tcPr>
          <w:p>
            <w:r>
              <w:rPr>
                <w:rFonts w:ascii="Times New Roman" w:hAnsi="Times New Roman"/>
                <w:sz w:val="18"/>
              </w:rPr>
              <w:t>Focal Loss for Dense Object Detection (Lin et al., 2017)</w:t>
            </w:r>
          </w:p>
        </w:tc>
        <w:tc>
          <w:tcPr>
            <w:tcW w:type="dxa" w:w="3600"/>
          </w:tcPr>
          <w:p>
            <w:r>
              <w:rPr>
                <w:rFonts w:ascii="Times New Roman" w:hAnsi="Times New Roman"/>
                <w:sz w:val="18"/>
              </w:rPr>
              <w:t>Addresses class imbalance by down-weighting easy examples. Focuses learning on hard cases. Widely adopted in medical imaging.</w:t>
            </w:r>
          </w:p>
        </w:tc>
        <w:tc>
          <w:tcPr>
            <w:tcW w:type="dxa" w:w="3600"/>
          </w:tcPr>
          <w:p>
            <w:r>
              <w:rPr>
                <w:rFonts w:ascii="Times New Roman" w:hAnsi="Times New Roman"/>
                <w:sz w:val="18"/>
              </w:rPr>
              <w:t>Requires tuning of gamma and alpha parameters. May underperform on balanced datasets. Can slow convergence initially.</w:t>
            </w:r>
          </w:p>
        </w:tc>
      </w:tr>
      <w:tr>
        <w:tc>
          <w:tcPr>
            <w:tcW w:type="dxa" w:w="720"/>
          </w:tcPr>
          <w:p>
            <w:r>
              <w:rPr>
                <w:rFonts w:ascii="Times New Roman" w:hAnsi="Times New Roman"/>
                <w:sz w:val="18"/>
              </w:rPr>
              <w:t>9</w:t>
            </w:r>
          </w:p>
        </w:tc>
        <w:tc>
          <w:tcPr>
            <w:tcW w:type="dxa" w:w="2880"/>
          </w:tcPr>
          <w:p>
            <w:r>
              <w:rPr>
                <w:rFonts w:ascii="Times New Roman" w:hAnsi="Times New Roman"/>
                <w:sz w:val="18"/>
              </w:rPr>
              <w:t>Federated Deep Learning for Multi-Institutional DR Detection (Li et al., 2024)</w:t>
            </w:r>
          </w:p>
        </w:tc>
        <w:tc>
          <w:tcPr>
            <w:tcW w:type="dxa" w:w="3600"/>
          </w:tcPr>
          <w:p>
            <w:r>
              <w:rPr>
                <w:rFonts w:ascii="Times New Roman" w:hAnsi="Times New Roman"/>
                <w:sz w:val="18"/>
              </w:rPr>
              <w:t>Privacy-preserving distributed training. 12 hospital collaboration without data sharing. 92.4% accuracy across diverse populations.</w:t>
            </w:r>
          </w:p>
        </w:tc>
        <w:tc>
          <w:tcPr>
            <w:tcW w:type="dxa" w:w="3600"/>
          </w:tcPr>
          <w:p>
            <w:r>
              <w:rPr>
                <w:rFonts w:ascii="Times New Roman" w:hAnsi="Times New Roman"/>
                <w:sz w:val="18"/>
              </w:rPr>
              <w:t>Communication overhead between nodes. Heterogeneous data distribution challenges. Complex implementation.</w:t>
            </w:r>
          </w:p>
        </w:tc>
      </w:tr>
      <w:tr>
        <w:tc>
          <w:tcPr>
            <w:tcW w:type="dxa" w:w="720"/>
          </w:tcPr>
          <w:p>
            <w:r>
              <w:rPr>
                <w:rFonts w:ascii="Times New Roman" w:hAnsi="Times New Roman"/>
                <w:sz w:val="18"/>
              </w:rPr>
              <w:t>10</w:t>
            </w:r>
          </w:p>
        </w:tc>
        <w:tc>
          <w:tcPr>
            <w:tcW w:type="dxa" w:w="2880"/>
          </w:tcPr>
          <w:p>
            <w:r>
              <w:rPr>
                <w:rFonts w:ascii="Times New Roman" w:hAnsi="Times New Roman"/>
                <w:sz w:val="18"/>
              </w:rPr>
              <w:t>Advanced Preprocessing Pipeline for Robust DR Classification (Wang et al., 2024)</w:t>
            </w:r>
          </w:p>
        </w:tc>
        <w:tc>
          <w:tcPr>
            <w:tcW w:type="dxa" w:w="3600"/>
          </w:tcPr>
          <w:p>
            <w:r>
              <w:rPr>
                <w:rFonts w:ascii="Times New Roman" w:hAnsi="Times New Roman"/>
                <w:sz w:val="18"/>
              </w:rPr>
              <w:t>Comprehensive preprocessing benchmark. Ben Graham + CLAHE + vessel enhancement. 4.2% accuracy improvement over baseline.</w:t>
            </w:r>
          </w:p>
        </w:tc>
        <w:tc>
          <w:tcPr>
            <w:tcW w:type="dxa" w:w="3600"/>
          </w:tcPr>
          <w:p>
            <w:r>
              <w:rPr>
                <w:rFonts w:ascii="Times New Roman" w:hAnsi="Times New Roman"/>
                <w:sz w:val="18"/>
              </w:rPr>
              <w:t>Preprocessing adds inference latency. May remove some useful information. Parameter tuning required.</w:t>
            </w:r>
          </w:p>
        </w:tc>
      </w:tr>
      <w:tr>
        <w:tc>
          <w:tcPr>
            <w:tcW w:type="dxa" w:w="720"/>
          </w:tcPr>
          <w:p>
            <w:r>
              <w:rPr>
                <w:rFonts w:ascii="Times New Roman" w:hAnsi="Times New Roman"/>
                <w:sz w:val="18"/>
              </w:rPr>
              <w:t>11</w:t>
            </w:r>
          </w:p>
        </w:tc>
        <w:tc>
          <w:tcPr>
            <w:tcW w:type="dxa" w:w="2880"/>
          </w:tcPr>
          <w:p>
            <w:r>
              <w:rPr>
                <w:rFonts w:ascii="Times New Roman" w:hAnsi="Times New Roman"/>
                <w:sz w:val="18"/>
              </w:rPr>
              <w:t>MobileViT-DR: Efficient Vision Transformer for Real-Time DR Screening (Patel et al., 2024)</w:t>
            </w:r>
          </w:p>
        </w:tc>
        <w:tc>
          <w:tcPr>
            <w:tcW w:type="dxa" w:w="3600"/>
          </w:tcPr>
          <w:p>
            <w:r>
              <w:rPr>
                <w:rFonts w:ascii="Times New Roman" w:hAnsi="Times New Roman"/>
                <w:sz w:val="18"/>
              </w:rPr>
              <w:t>Mobile-optimized Vision Transformer. 3.2 MB model size, 45ms inference. 89.7% accuracy on smartphone deployment.</w:t>
            </w:r>
          </w:p>
        </w:tc>
        <w:tc>
          <w:tcPr>
            <w:tcW w:type="dxa" w:w="3600"/>
          </w:tcPr>
          <w:p>
            <w:r>
              <w:rPr>
                <w:rFonts w:ascii="Times New Roman" w:hAnsi="Times New Roman"/>
                <w:sz w:val="18"/>
              </w:rPr>
              <w:t>Lower accuracy than larger models. Limited to simpler architectures. May miss subtle features.</w:t>
            </w:r>
          </w:p>
        </w:tc>
      </w:tr>
      <w:tr>
        <w:tc>
          <w:tcPr>
            <w:tcW w:type="dxa" w:w="720"/>
          </w:tcPr>
          <w:p>
            <w:r>
              <w:rPr>
                <w:rFonts w:ascii="Times New Roman" w:hAnsi="Times New Roman"/>
                <w:sz w:val="18"/>
              </w:rPr>
              <w:t>12</w:t>
            </w:r>
          </w:p>
        </w:tc>
        <w:tc>
          <w:tcPr>
            <w:tcW w:type="dxa" w:w="2880"/>
          </w:tcPr>
          <w:p>
            <w:r>
              <w:rPr>
                <w:rFonts w:ascii="Times New Roman" w:hAnsi="Times New Roman"/>
                <w:sz w:val="18"/>
              </w:rPr>
              <w:t>Diabetic Retinopathy Detection Through Deep Learning: A Review (Alyoubi et al., 2020)</w:t>
            </w:r>
          </w:p>
        </w:tc>
        <w:tc>
          <w:tcPr>
            <w:tcW w:type="dxa" w:w="3600"/>
          </w:tcPr>
          <w:p>
            <w:r>
              <w:rPr>
                <w:rFonts w:ascii="Times New Roman" w:hAnsi="Times New Roman"/>
                <w:sz w:val="18"/>
              </w:rPr>
              <w:t>Comprehensive review of DL methods for DR. Covers architectures, datasets, and evaluation. Identifies research gaps and trends.</w:t>
            </w:r>
          </w:p>
        </w:tc>
        <w:tc>
          <w:tcPr>
            <w:tcW w:type="dxa" w:w="3600"/>
          </w:tcPr>
          <w:p>
            <w:r>
              <w:rPr>
                <w:rFonts w:ascii="Times New Roman" w:hAnsi="Times New Roman"/>
                <w:sz w:val="18"/>
              </w:rPr>
              <w:t>Review paper, no novel contributions. Some referenced methods may be outdated. Limited implementation details.</w:t>
            </w:r>
          </w:p>
        </w:tc>
      </w:tr>
      <w:tr>
        <w:tc>
          <w:tcPr>
            <w:tcW w:type="dxa" w:w="720"/>
          </w:tcPr>
          <w:p>
            <w:r>
              <w:rPr>
                <w:rFonts w:ascii="Times New Roman" w:hAnsi="Times New Roman"/>
                <w:sz w:val="18"/>
              </w:rPr>
              <w:t>13</w:t>
            </w:r>
          </w:p>
        </w:tc>
        <w:tc>
          <w:tcPr>
            <w:tcW w:type="dxa" w:w="2880"/>
          </w:tcPr>
          <w:p>
            <w:r>
              <w:rPr>
                <w:rFonts w:ascii="Times New Roman" w:hAnsi="Times New Roman"/>
                <w:sz w:val="18"/>
              </w:rPr>
              <w:t>CNNs for Diabetic Retinopathy (Pratt et al., 2016)</w:t>
            </w:r>
          </w:p>
        </w:tc>
        <w:tc>
          <w:tcPr>
            <w:tcW w:type="dxa" w:w="3600"/>
          </w:tcPr>
          <w:p>
            <w:r>
              <w:rPr>
                <w:rFonts w:ascii="Times New Roman" w:hAnsi="Times New Roman"/>
                <w:sz w:val="18"/>
              </w:rPr>
              <w:t>Pioneer work in CNN-based DR classification. Demonstrated feasibility of automated screening. Foundation for subsequent research.</w:t>
            </w:r>
          </w:p>
        </w:tc>
        <w:tc>
          <w:tcPr>
            <w:tcW w:type="dxa" w:w="3600"/>
          </w:tcPr>
          <w:p>
            <w:r>
              <w:rPr>
                <w:rFonts w:ascii="Times New Roman" w:hAnsi="Times New Roman"/>
                <w:sz w:val="18"/>
              </w:rPr>
              <w:t>Lower accuracy than modern methods. Basic architecture by current standards. Limited preprocessing.</w:t>
            </w:r>
          </w:p>
        </w:tc>
      </w:tr>
      <w:tr>
        <w:tc>
          <w:tcPr>
            <w:tcW w:type="dxa" w:w="720"/>
          </w:tcPr>
          <w:p>
            <w:r>
              <w:rPr>
                <w:rFonts w:ascii="Times New Roman" w:hAnsi="Times New Roman"/>
                <w:sz w:val="18"/>
              </w:rPr>
              <w:t>14</w:t>
            </w:r>
          </w:p>
        </w:tc>
        <w:tc>
          <w:tcPr>
            <w:tcW w:type="dxa" w:w="2880"/>
          </w:tcPr>
          <w:p>
            <w:r>
              <w:rPr>
                <w:rFonts w:ascii="Times New Roman" w:hAnsi="Times New Roman"/>
                <w:sz w:val="18"/>
              </w:rPr>
              <w:t>Deep Image Mining for DR Screening (Quellec et al., 2017)</w:t>
            </w:r>
          </w:p>
        </w:tc>
        <w:tc>
          <w:tcPr>
            <w:tcW w:type="dxa" w:w="3600"/>
          </w:tcPr>
          <w:p>
            <w:r>
              <w:rPr>
                <w:rFonts w:ascii="Times New Roman" w:hAnsi="Times New Roman"/>
                <w:sz w:val="18"/>
              </w:rPr>
              <w:t>Weakly supervised learning approach. Works with image-level labels only. Identifies discriminative regions automatically.</w:t>
            </w:r>
          </w:p>
        </w:tc>
        <w:tc>
          <w:tcPr>
            <w:tcW w:type="dxa" w:w="3600"/>
          </w:tcPr>
          <w:p>
            <w:r>
              <w:rPr>
                <w:rFonts w:ascii="Times New Roman" w:hAnsi="Times New Roman"/>
                <w:sz w:val="18"/>
              </w:rPr>
              <w:t>May miss some lesion types. Requires careful threshold selection. Limited to binary classification.</w:t>
            </w:r>
          </w:p>
        </w:tc>
      </w:tr>
      <w:tr>
        <w:tc>
          <w:tcPr>
            <w:tcW w:type="dxa" w:w="720"/>
          </w:tcPr>
          <w:p>
            <w:r>
              <w:rPr>
                <w:rFonts w:ascii="Times New Roman" w:hAnsi="Times New Roman"/>
                <w:sz w:val="18"/>
              </w:rPr>
              <w:t>15</w:t>
            </w:r>
          </w:p>
        </w:tc>
        <w:tc>
          <w:tcPr>
            <w:tcW w:type="dxa" w:w="2880"/>
          </w:tcPr>
          <w:p>
            <w:r>
              <w:rPr>
                <w:rFonts w:ascii="Times New Roman" w:hAnsi="Times New Roman"/>
                <w:sz w:val="18"/>
              </w:rPr>
              <w:t>Contrastive Learning for Robust DR Detection (Wu et al., 2023)</w:t>
            </w:r>
          </w:p>
        </w:tc>
        <w:tc>
          <w:tcPr>
            <w:tcW w:type="dxa" w:w="3600"/>
          </w:tcPr>
          <w:p>
            <w:r>
              <w:rPr>
                <w:rFonts w:ascii="Times New Roman" w:hAnsi="Times New Roman"/>
                <w:sz w:val="18"/>
              </w:rPr>
              <w:t>SimCLR-based contrastive pretraining. 91.2% accuracy with only 10% labels. Robust to image quality variations.</w:t>
            </w:r>
          </w:p>
        </w:tc>
        <w:tc>
          <w:tcPr>
            <w:tcW w:type="dxa" w:w="3600"/>
          </w:tcPr>
          <w:p>
            <w:r>
              <w:rPr>
                <w:rFonts w:ascii="Times New Roman" w:hAnsi="Times New Roman"/>
                <w:sz w:val="18"/>
              </w:rPr>
              <w:t>Requires two-stage training. Additional computational overhead. Benefits decrease with more labels.</w:t>
            </w:r>
          </w:p>
        </w:tc>
      </w:tr>
    </w:tbl>
    <w:p/>
    <w:p>
      <w:pPr>
        <w:jc w:val="both"/>
      </w:pPr>
      <w:r>
        <w:rPr>
          <w:rFonts w:ascii="Times New Roman" w:hAnsi="Times New Roman" w:eastAsia="Times New Roman"/>
          <w:b/>
          <w:sz w:val="24"/>
        </w:rPr>
        <w:t>SYSTEM ARCHITECTURE:</w:t>
      </w:r>
    </w:p>
    <w:p>
      <w:pPr>
        <w:jc w:val="both"/>
      </w:pPr>
      <w:r>
        <w:rPr>
          <w:rFonts w:ascii="Times New Roman" w:hAnsi="Times New Roman" w:eastAsia="Times New Roman"/>
          <w:b w:val="0"/>
          <w:sz w:val="24"/>
        </w:rPr>
        <w:t>The proposed system architecture follows a modular design with the following components:</w:t>
        <w:br/>
        <w:br/>
        <w:t>INPUT LAYER: Accepts retinal fundus images in RGB format with variable resolution from clinical imaging devices.</w:t>
        <w:br/>
        <w:br/>
        <w:t>PREPROCESSING PIPELINE: (1) Image Quality Assessment - filters low-quality images; (2) Black Border Cropping - removes irrelevant dark regions; (3) Resizing to 512×512 - standardizes input dimensions; (4) Ben Graham's Preprocessing - applies formula: Enhanced = 4×Original - 4×GaussianBlur(σ=10) + 128 for local contrast enhancement; (5) Circle Cropping - focuses on circular retinal region; (6) CLAHE Enhancement - Contrast Limited Adaptive Histogram Equalization with clip limit 2.0 and tile grid 8×8; (7) Normalization - scales pixel values to [0, 1].</w:t>
        <w:br/>
        <w:br/>
        <w:t>DATA AUGMENTATION: Random rotation (±30°), horizontal/vertical flip, brightness/contrast adjustment (±20%), random zoom (0.9-1.1), Gaussian noise, and CoarseDropout.</w:t>
        <w:br/>
        <w:br/>
        <w:t>MODEL ARCHITECTURE: EfficientNet-B4 backbone pretrained on ImageNet featuring compound scaling, MBConv blocks with Squeeze-and-Excitation attention, and 1792-dimensional feature extraction, followed by custom classification head: Dropout(0.4) → Dense(512, ReLU) → BatchNorm → Dropout(0.3) → Dense(5, Softmax).</w:t>
        <w:br/>
        <w:br/>
        <w:t>OUTPUT LAYER: Provides 5-class DR severity prediction (No DR, Mild, Moderate, Severe, Proliferative), softmax confidence scores, and Grad-CAM heatmap visualization for clinical interpretability.</w:t>
      </w:r>
    </w:p>
    <w:p>
      <w:pPr>
        <w:jc w:val="both"/>
      </w:pPr>
      <w:r>
        <w:rPr>
          <w:rFonts w:ascii="Times New Roman" w:hAnsi="Times New Roman" w:eastAsia="Times New Roman"/>
          <w:b/>
          <w:sz w:val="24"/>
        </w:rPr>
        <w:t>REFERENCES:</w:t>
      </w:r>
    </w:p>
    <w:p>
      <w:pPr>
        <w:jc w:val="both"/>
      </w:pPr>
      <w:r>
        <w:rPr>
          <w:rFonts w:ascii="Times New Roman" w:hAnsi="Times New Roman" w:eastAsia="Times New Roman"/>
          <w:b w:val="0"/>
          <w:sz w:val="24"/>
        </w:rPr>
        <w:t>Gulshan, V., Peng, L., Coram, M., Stumpe, M. C., Wu, D., Narayanaswamy, A., ... &amp; Webster, D. R. (2016). Development and validation of a deep learning algorithm for detection of diabetic retinopathy in retinal fundus photographs. JAMA, 316(22), 2402-2410.</w:t>
      </w:r>
    </w:p>
    <w:p>
      <w:pPr>
        <w:jc w:val="both"/>
      </w:pPr>
      <w:r>
        <w:rPr>
          <w:rFonts w:ascii="Times New Roman" w:hAnsi="Times New Roman" w:eastAsia="Times New Roman"/>
          <w:b w:val="0"/>
          <w:sz w:val="24"/>
        </w:rPr>
        <w:t>Gargeya, R., &amp; Leng, T. (2017). Automated identification of diabetic retinopathy using deep learning. Ophthalmology, 124(7), 962-969.</w:t>
      </w:r>
    </w:p>
    <w:p>
      <w:pPr>
        <w:jc w:val="both"/>
      </w:pPr>
      <w:r>
        <w:rPr>
          <w:rFonts w:ascii="Times New Roman" w:hAnsi="Times New Roman" w:eastAsia="Times New Roman"/>
          <w:b w:val="0"/>
          <w:sz w:val="24"/>
        </w:rPr>
        <w:t>Tan, M., &amp; Le, Q. (2019). EfficientNet: Rethinking model scaling for convolutional neural networks. International Conference on Machine Learning, 6105-6114.</w:t>
      </w:r>
    </w:p>
    <w:p>
      <w:pPr>
        <w:jc w:val="both"/>
      </w:pPr>
      <w:r>
        <w:rPr>
          <w:rFonts w:ascii="Times New Roman" w:hAnsi="Times New Roman" w:eastAsia="Times New Roman"/>
          <w:b w:val="0"/>
          <w:sz w:val="24"/>
        </w:rPr>
        <w:t>Selvaraju, R. R., Cogswell, M., Das, A., Vedantam, R., Parikh, D., &amp; Batra, D. (2017). Grad-CAM: Visual explanations from deep networks via gradient-based localization. IEEE International Conference on Computer Vision, 618-626.</w:t>
      </w:r>
    </w:p>
    <w:p>
      <w:pPr>
        <w:jc w:val="both"/>
      </w:pPr>
      <w:r>
        <w:rPr>
          <w:rFonts w:ascii="Times New Roman" w:hAnsi="Times New Roman" w:eastAsia="Times New Roman"/>
          <w:b w:val="0"/>
          <w:sz w:val="24"/>
        </w:rPr>
        <w:t>He, K., Zhang, X., Ren, S., &amp; Sun, J. (2016). Deep residual learning for image recognition. IEEE Conference on Computer Vision and Pattern Recognition, 770-778.</w:t>
      </w:r>
    </w:p>
    <w:p>
      <w:pPr>
        <w:jc w:val="both"/>
      </w:pPr>
      <w:r>
        <w:rPr>
          <w:rFonts w:ascii="Times New Roman" w:hAnsi="Times New Roman" w:eastAsia="Times New Roman"/>
          <w:b w:val="0"/>
          <w:sz w:val="24"/>
        </w:rPr>
        <w:t>Zhang, Y., Li, H., Wang, Q., &amp; Chen, X. (2024). Vision Transformer with Multi-Scale Feature Fusion for Diabetic Retinopathy Grading. IEEE Transactions on Medical Imaging, 43(3), 892-905.</w:t>
      </w:r>
    </w:p>
    <w:p>
      <w:pPr>
        <w:jc w:val="both"/>
      </w:pPr>
      <w:r>
        <w:rPr>
          <w:rFonts w:ascii="Times New Roman" w:hAnsi="Times New Roman" w:eastAsia="Times New Roman"/>
          <w:b w:val="0"/>
          <w:sz w:val="24"/>
        </w:rPr>
        <w:t>Chen, L., Wang, Y., &amp; Zhang, X. (2024). Interpretable Deep Learning for Diabetic Retinopathy: A Grad-CAM++ Approach with Clinical Validation. Artificial Intelligence in Medicine, 148, 102756.</w:t>
      </w:r>
    </w:p>
    <w:p>
      <w:pPr>
        <w:jc w:val="both"/>
      </w:pPr>
      <w:r>
        <w:rPr>
          <w:rFonts w:ascii="Times New Roman" w:hAnsi="Times New Roman" w:eastAsia="Times New Roman"/>
          <w:b w:val="0"/>
          <w:sz w:val="24"/>
        </w:rPr>
        <w:t>Zhou, H., Wang, L., &amp; Zhang, P. (2024). RETFound: A Foundation Model for Retinal Image Analysis. Nature, 622, 156-163.</w:t>
      </w:r>
    </w:p>
    <w:p>
      <w:pPr>
        <w:jc w:val="both"/>
      </w:pPr>
      <w:r>
        <w:rPr>
          <w:rFonts w:ascii="Times New Roman" w:hAnsi="Times New Roman" w:eastAsia="Times New Roman"/>
          <w:b w:val="0"/>
          <w:sz w:val="24"/>
        </w:rPr>
        <w:t>Kumar, S., Sharma, A., &amp; Patel, R. (2024). Multi-Task Deep Learning for Simultaneous DR Grading and Lesion Segmentation. Computers in Biology and Medicine, 168, 107723.</w:t>
      </w:r>
    </w:p>
    <w:p>
      <w:pPr>
        <w:jc w:val="both"/>
      </w:pPr>
      <w:r>
        <w:rPr>
          <w:rFonts w:ascii="Times New Roman" w:hAnsi="Times New Roman" w:eastAsia="Times New Roman"/>
          <w:b w:val="0"/>
          <w:sz w:val="24"/>
        </w:rPr>
        <w:t>Guo, X., Li, Y., &amp; Huang, T. (2024). Focal Loss with Adaptive Class Weights for Imbalanced Diabetic Retinopathy Classification. Neural Networks, 172, 106089.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