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1557" w14:textId="77777777" w:rsidR="007B00EC" w:rsidRDefault="007B00EC"/>
    <w:p w14:paraId="7F8868F1" w14:textId="77777777" w:rsidR="00E73BF7" w:rsidRPr="009061A2" w:rsidRDefault="00E73BF7" w:rsidP="00E73BF7">
      <w:pPr>
        <w:spacing w:after="0" w:line="240" w:lineRule="auto"/>
        <w:jc w:val="center"/>
        <w:rPr>
          <w:rFonts w:ascii="Arial" w:eastAsia="Calibri" w:hAnsi="Arial" w:cs="Arial"/>
          <w:b/>
          <w:sz w:val="20"/>
        </w:rPr>
      </w:pPr>
      <w:r w:rsidRPr="009061A2">
        <w:rPr>
          <w:rFonts w:ascii="Arial" w:eastAsia="Calibri" w:hAnsi="Arial" w:cs="Arial"/>
          <w:b/>
          <w:sz w:val="20"/>
        </w:rPr>
        <w:t>Description of the Variables</w:t>
      </w:r>
    </w:p>
    <w:p w14:paraId="2F2EEA8D" w14:textId="77777777" w:rsidR="00E73BF7" w:rsidRPr="009061A2" w:rsidRDefault="00E73BF7" w:rsidP="00E73BF7">
      <w:pPr>
        <w:spacing w:after="0" w:line="240" w:lineRule="auto"/>
        <w:jc w:val="center"/>
        <w:rPr>
          <w:rFonts w:ascii="Arial" w:eastAsia="Calibri" w:hAnsi="Arial" w:cs="Arial"/>
          <w:b/>
          <w:sz w:val="20"/>
        </w:rPr>
      </w:pPr>
    </w:p>
    <w:tbl>
      <w:tblPr>
        <w:tblStyle w:val="PlainTable110"/>
        <w:tblW w:w="7460" w:type="dxa"/>
        <w:jc w:val="center"/>
        <w:tblLook w:val="04A0" w:firstRow="1" w:lastRow="0" w:firstColumn="1" w:lastColumn="0" w:noHBand="0" w:noVBand="1"/>
      </w:tblPr>
      <w:tblGrid>
        <w:gridCol w:w="1113"/>
        <w:gridCol w:w="4341"/>
        <w:gridCol w:w="980"/>
        <w:gridCol w:w="1026"/>
      </w:tblGrid>
      <w:tr w:rsidR="003A3657" w:rsidRPr="009061A2" w14:paraId="1103F73E" w14:textId="0EE51B31" w:rsidTr="003A3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hideMark/>
          </w:tcPr>
          <w:p w14:paraId="35E8E696" w14:textId="77777777" w:rsidR="003A3657" w:rsidRPr="009061A2" w:rsidRDefault="003A3657" w:rsidP="00A07711">
            <w:pPr>
              <w:spacing w:after="40"/>
              <w:rPr>
                <w:rFonts w:ascii="Arial" w:eastAsia="Calibri" w:hAnsi="Arial" w:cs="Arial"/>
                <w:sz w:val="16"/>
                <w:szCs w:val="16"/>
              </w:rPr>
            </w:pPr>
            <w:r w:rsidRPr="009061A2">
              <w:rPr>
                <w:rFonts w:ascii="Arial" w:eastAsia="Calibri" w:hAnsi="Arial" w:cs="Arial"/>
                <w:sz w:val="16"/>
                <w:szCs w:val="16"/>
              </w:rPr>
              <w:t>Variable:</w:t>
            </w:r>
          </w:p>
        </w:tc>
        <w:tc>
          <w:tcPr>
            <w:tcW w:w="4374" w:type="dxa"/>
            <w:hideMark/>
          </w:tcPr>
          <w:p w14:paraId="42E2C748" w14:textId="77777777" w:rsidR="003A3657" w:rsidRPr="009061A2" w:rsidRDefault="003A3657" w:rsidP="00A07711">
            <w:pPr>
              <w:spacing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9061A2">
              <w:rPr>
                <w:rFonts w:ascii="Arial" w:eastAsia="Calibri" w:hAnsi="Arial" w:cs="Arial"/>
                <w:sz w:val="16"/>
                <w:szCs w:val="16"/>
              </w:rPr>
              <w:t>Description:</w:t>
            </w:r>
          </w:p>
        </w:tc>
        <w:tc>
          <w:tcPr>
            <w:tcW w:w="985" w:type="dxa"/>
          </w:tcPr>
          <w:p w14:paraId="5DC9BFBA" w14:textId="4089024B" w:rsidR="003A3657" w:rsidRPr="009061A2" w:rsidRDefault="003A3657" w:rsidP="003A3657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Role</w:t>
            </w:r>
          </w:p>
        </w:tc>
        <w:tc>
          <w:tcPr>
            <w:tcW w:w="985" w:type="dxa"/>
          </w:tcPr>
          <w:p w14:paraId="0650DF4D" w14:textId="2C1FC37A" w:rsidR="003A3657" w:rsidRPr="009061A2" w:rsidRDefault="003A3657" w:rsidP="003A3657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Level</w:t>
            </w:r>
          </w:p>
        </w:tc>
      </w:tr>
      <w:tr w:rsidR="003A3657" w:rsidRPr="009061A2" w14:paraId="18EF94E3" w14:textId="39C6F493" w:rsidTr="003A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6030B015" w14:textId="51390758" w:rsidR="003A3657" w:rsidRPr="002578F8" w:rsidRDefault="003A3657" w:rsidP="002578F8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4374" w:type="dxa"/>
            <w:vAlign w:val="bottom"/>
          </w:tcPr>
          <w:p w14:paraId="46DFF610" w14:textId="49EA2C8C" w:rsidR="003A3657" w:rsidRPr="002578F8" w:rsidRDefault="003A3657" w:rsidP="002578F8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985" w:type="dxa"/>
          </w:tcPr>
          <w:p w14:paraId="03B6CEDE" w14:textId="66FCC583" w:rsidR="003A3657" w:rsidRPr="002578F8" w:rsidRDefault="003A3657" w:rsidP="003A3657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20A17163" w14:textId="0975665F" w:rsidR="003A3657" w:rsidRPr="002578F8" w:rsidRDefault="003A3657" w:rsidP="002578F8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48CA2023" w14:textId="79884013" w:rsidTr="003A3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3A2F9079" w14:textId="13DB9B54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4374" w:type="dxa"/>
            <w:vAlign w:val="bottom"/>
          </w:tcPr>
          <w:p w14:paraId="4DC63AC9" w14:textId="37BBD7AB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985" w:type="dxa"/>
          </w:tcPr>
          <w:p w14:paraId="7557A028" w14:textId="44FF6A2F" w:rsidR="003A3657" w:rsidRPr="002578F8" w:rsidRDefault="003A3657" w:rsidP="003A3657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7B0F1787" w14:textId="7F9C1023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Binary</w:t>
            </w:r>
          </w:p>
        </w:tc>
      </w:tr>
      <w:tr w:rsidR="003A3657" w:rsidRPr="009061A2" w14:paraId="06984B7D" w14:textId="15A3F086" w:rsidTr="003A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0D3FC6DE" w14:textId="6AE2AF9E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cp</w:t>
            </w:r>
          </w:p>
        </w:tc>
        <w:tc>
          <w:tcPr>
            <w:tcW w:w="4374" w:type="dxa"/>
            <w:vAlign w:val="bottom"/>
          </w:tcPr>
          <w:p w14:paraId="62BCF88E" w14:textId="3C4D88AC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chest pain type (4 values)</w:t>
            </w:r>
          </w:p>
        </w:tc>
        <w:tc>
          <w:tcPr>
            <w:tcW w:w="985" w:type="dxa"/>
          </w:tcPr>
          <w:p w14:paraId="520BE4FD" w14:textId="15996485" w:rsidR="003A3657" w:rsidRPr="002578F8" w:rsidRDefault="003A3657" w:rsidP="003A3657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4D4F0A4A" w14:textId="3AFED135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6FB20398" w14:textId="11B32587" w:rsidTr="003A3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1B949D1B" w14:textId="157832E4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trestbps</w:t>
            </w:r>
            <w:proofErr w:type="spellEnd"/>
          </w:p>
        </w:tc>
        <w:tc>
          <w:tcPr>
            <w:tcW w:w="4374" w:type="dxa"/>
            <w:vAlign w:val="bottom"/>
          </w:tcPr>
          <w:p w14:paraId="2F5BCC1B" w14:textId="05810841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resting blood pressure</w:t>
            </w:r>
          </w:p>
        </w:tc>
        <w:tc>
          <w:tcPr>
            <w:tcW w:w="985" w:type="dxa"/>
          </w:tcPr>
          <w:p w14:paraId="02440F92" w14:textId="38B1F4D2" w:rsidR="003A3657" w:rsidRPr="002578F8" w:rsidRDefault="003A3657" w:rsidP="003A3657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20B37687" w14:textId="1289B34C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0F83191E" w14:textId="45E22BE1" w:rsidTr="003A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1B40CB9E" w14:textId="3F451D49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chol</w:t>
            </w:r>
            <w:proofErr w:type="spellEnd"/>
          </w:p>
        </w:tc>
        <w:tc>
          <w:tcPr>
            <w:tcW w:w="4374" w:type="dxa"/>
            <w:vAlign w:val="bottom"/>
          </w:tcPr>
          <w:p w14:paraId="1FD0275F" w14:textId="68FB118B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serum cholesterol in mg/dl</w:t>
            </w:r>
          </w:p>
        </w:tc>
        <w:tc>
          <w:tcPr>
            <w:tcW w:w="985" w:type="dxa"/>
          </w:tcPr>
          <w:p w14:paraId="2B769E4B" w14:textId="1E09E01A" w:rsidR="003A3657" w:rsidRPr="002578F8" w:rsidRDefault="003A3657" w:rsidP="003A3657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10BA41D0" w14:textId="203EB32E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58E59579" w14:textId="104FDD21" w:rsidTr="003A3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336750D1" w14:textId="598145CC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fbs</w:t>
            </w:r>
            <w:proofErr w:type="spellEnd"/>
          </w:p>
        </w:tc>
        <w:tc>
          <w:tcPr>
            <w:tcW w:w="4374" w:type="dxa"/>
            <w:vAlign w:val="bottom"/>
          </w:tcPr>
          <w:p w14:paraId="1D942F41" w14:textId="51EFF326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fasting blood sugar &gt; 120 mg/dl</w:t>
            </w:r>
          </w:p>
        </w:tc>
        <w:tc>
          <w:tcPr>
            <w:tcW w:w="985" w:type="dxa"/>
          </w:tcPr>
          <w:p w14:paraId="133EC682" w14:textId="7BE707AE" w:rsidR="003A3657" w:rsidRPr="002578F8" w:rsidRDefault="003A3657" w:rsidP="003A3657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62E30265" w14:textId="592A7302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Binary</w:t>
            </w:r>
          </w:p>
        </w:tc>
      </w:tr>
      <w:tr w:rsidR="003A3657" w:rsidRPr="009061A2" w14:paraId="51F8772A" w14:textId="1C4931DD" w:rsidTr="003A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7AA41A05" w14:textId="4F5F7980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restecg</w:t>
            </w:r>
            <w:proofErr w:type="spellEnd"/>
          </w:p>
        </w:tc>
        <w:tc>
          <w:tcPr>
            <w:tcW w:w="4374" w:type="dxa"/>
            <w:vAlign w:val="bottom"/>
          </w:tcPr>
          <w:p w14:paraId="04873492" w14:textId="7D4FED04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resting electrocardiographic results (values 0,1,2)</w:t>
            </w:r>
          </w:p>
        </w:tc>
        <w:tc>
          <w:tcPr>
            <w:tcW w:w="985" w:type="dxa"/>
          </w:tcPr>
          <w:p w14:paraId="386DC439" w14:textId="691E8DED" w:rsidR="003A3657" w:rsidRPr="002578F8" w:rsidRDefault="003A3657" w:rsidP="003A3657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3F0AA701" w14:textId="58AF3CD5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579D1287" w14:textId="46EE23B7" w:rsidTr="003A3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440073F4" w14:textId="1CC50DE7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thalach</w:t>
            </w:r>
            <w:proofErr w:type="spellEnd"/>
          </w:p>
        </w:tc>
        <w:tc>
          <w:tcPr>
            <w:tcW w:w="4374" w:type="dxa"/>
            <w:vAlign w:val="bottom"/>
          </w:tcPr>
          <w:p w14:paraId="606D2E7B" w14:textId="7E44A816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maximum heart rate achieved</w:t>
            </w:r>
          </w:p>
        </w:tc>
        <w:tc>
          <w:tcPr>
            <w:tcW w:w="985" w:type="dxa"/>
          </w:tcPr>
          <w:p w14:paraId="1F731CCA" w14:textId="5437B6B5" w:rsidR="003A3657" w:rsidRPr="002578F8" w:rsidRDefault="003A3657" w:rsidP="003A3657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38DCEB7D" w14:textId="68DFA489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34208A5B" w14:textId="2A09ADF2" w:rsidTr="003A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3FDCA9D2" w14:textId="4EB307B2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exang</w:t>
            </w:r>
            <w:proofErr w:type="spellEnd"/>
          </w:p>
        </w:tc>
        <w:tc>
          <w:tcPr>
            <w:tcW w:w="4374" w:type="dxa"/>
            <w:vAlign w:val="bottom"/>
          </w:tcPr>
          <w:p w14:paraId="0F6BC2E5" w14:textId="2AF15B17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exercise induced angina</w:t>
            </w:r>
          </w:p>
        </w:tc>
        <w:tc>
          <w:tcPr>
            <w:tcW w:w="985" w:type="dxa"/>
          </w:tcPr>
          <w:p w14:paraId="2B69C8A8" w14:textId="78691006" w:rsidR="003A3657" w:rsidRPr="002578F8" w:rsidRDefault="003A3657" w:rsidP="003A3657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5062E2D2" w14:textId="53636A52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Binary</w:t>
            </w:r>
          </w:p>
        </w:tc>
      </w:tr>
      <w:tr w:rsidR="003A3657" w:rsidRPr="009061A2" w14:paraId="2B372C93" w14:textId="38AA7F82" w:rsidTr="003A3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5F68A39E" w14:textId="453B1B05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oldpeak</w:t>
            </w:r>
            <w:proofErr w:type="spellEnd"/>
          </w:p>
        </w:tc>
        <w:tc>
          <w:tcPr>
            <w:tcW w:w="4374" w:type="dxa"/>
            <w:vAlign w:val="bottom"/>
          </w:tcPr>
          <w:p w14:paraId="4C59C714" w14:textId="08404804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oldpeak</w:t>
            </w:r>
            <w:proofErr w:type="spellEnd"/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 xml:space="preserve"> = ST depression induced by exercise relative to rest</w:t>
            </w:r>
          </w:p>
        </w:tc>
        <w:tc>
          <w:tcPr>
            <w:tcW w:w="985" w:type="dxa"/>
          </w:tcPr>
          <w:p w14:paraId="1673252F" w14:textId="7198A0F3" w:rsidR="003A3657" w:rsidRPr="002578F8" w:rsidRDefault="003A3657" w:rsidP="003A3657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7FEA80FA" w14:textId="64FE9393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3D666F31" w14:textId="4E0E03EE" w:rsidTr="003A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7EB5C2DD" w14:textId="0788631D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slope</w:t>
            </w:r>
          </w:p>
        </w:tc>
        <w:tc>
          <w:tcPr>
            <w:tcW w:w="4374" w:type="dxa"/>
            <w:vAlign w:val="bottom"/>
          </w:tcPr>
          <w:p w14:paraId="1E0192B8" w14:textId="25177FF2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the slope of the peak exercise ST segment</w:t>
            </w:r>
          </w:p>
        </w:tc>
        <w:tc>
          <w:tcPr>
            <w:tcW w:w="985" w:type="dxa"/>
          </w:tcPr>
          <w:p w14:paraId="6FB77374" w14:textId="07638457" w:rsidR="003A3657" w:rsidRPr="002578F8" w:rsidRDefault="003A3657" w:rsidP="003A3657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0AB9B262" w14:textId="2B095387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5253F0BE" w14:textId="2168EA8F" w:rsidTr="003A3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1DC4762E" w14:textId="164F1047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ca</w:t>
            </w:r>
          </w:p>
        </w:tc>
        <w:tc>
          <w:tcPr>
            <w:tcW w:w="4374" w:type="dxa"/>
            <w:vAlign w:val="bottom"/>
          </w:tcPr>
          <w:p w14:paraId="14F69236" w14:textId="11942D20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 xml:space="preserve">number of major vessels (0-3) colored by </w:t>
            </w:r>
            <w:proofErr w:type="spellStart"/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flourosopy</w:t>
            </w:r>
            <w:proofErr w:type="spellEnd"/>
          </w:p>
        </w:tc>
        <w:tc>
          <w:tcPr>
            <w:tcW w:w="985" w:type="dxa"/>
          </w:tcPr>
          <w:p w14:paraId="2CBE15AB" w14:textId="0FD8AD0A" w:rsidR="003A3657" w:rsidRPr="002578F8" w:rsidRDefault="003A3657" w:rsidP="003A3657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50FB3136" w14:textId="7E78DB5E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7412C009" w14:textId="4C72BA0A" w:rsidTr="003A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79477BAB" w14:textId="723024DE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thal</w:t>
            </w:r>
            <w:proofErr w:type="spellEnd"/>
          </w:p>
        </w:tc>
        <w:tc>
          <w:tcPr>
            <w:tcW w:w="4374" w:type="dxa"/>
            <w:vAlign w:val="bottom"/>
          </w:tcPr>
          <w:p w14:paraId="4660365F" w14:textId="7C93DFAA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thal</w:t>
            </w:r>
            <w:proofErr w:type="spellEnd"/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: 3 = normal; 6 = fixed defect; 7 = reversable defect</w:t>
            </w:r>
          </w:p>
        </w:tc>
        <w:tc>
          <w:tcPr>
            <w:tcW w:w="985" w:type="dxa"/>
          </w:tcPr>
          <w:p w14:paraId="067A6A39" w14:textId="06730B4A" w:rsidR="003A3657" w:rsidRPr="002578F8" w:rsidRDefault="003A3657" w:rsidP="003A3657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6857E194" w14:textId="557B6707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Categorical</w:t>
            </w:r>
          </w:p>
        </w:tc>
      </w:tr>
    </w:tbl>
    <w:p w14:paraId="0E5E1E32" w14:textId="53EA1FF4" w:rsidR="00E73BF7" w:rsidRDefault="00E73BF7" w:rsidP="00E73BF7">
      <w:pPr>
        <w:spacing w:after="200" w:line="276" w:lineRule="auto"/>
        <w:rPr>
          <w:rFonts w:ascii="Calibri" w:eastAsia="Calibri" w:hAnsi="Calibri" w:cs="Times New Roman"/>
        </w:rPr>
      </w:pPr>
    </w:p>
    <w:p w14:paraId="57D8BE56" w14:textId="33B8337B" w:rsidR="00165B5B" w:rsidRDefault="00165B5B" w:rsidP="00E73BF7">
      <w:pPr>
        <w:spacing w:after="20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Error is 8times larger in </w:t>
      </w:r>
      <w:proofErr w:type="spellStart"/>
      <w:r>
        <w:rPr>
          <w:rFonts w:ascii="Calibri" w:eastAsia="Calibri" w:hAnsi="Calibri" w:cs="Times New Roman"/>
        </w:rPr>
        <w:t>anamoly</w:t>
      </w:r>
      <w:proofErr w:type="spellEnd"/>
      <w:r>
        <w:rPr>
          <w:rFonts w:ascii="Calibri" w:eastAsia="Calibri" w:hAnsi="Calibri" w:cs="Times New Roman"/>
        </w:rPr>
        <w:t xml:space="preserve"> than original data</w:t>
      </w:r>
    </w:p>
    <w:p w14:paraId="3C9BBE24" w14:textId="2B283EE4" w:rsidR="00165B5B" w:rsidRDefault="00A20E04" w:rsidP="00E73BF7">
      <w:pPr>
        <w:spacing w:after="20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Data of unknown origin has same error rate as normal than </w:t>
      </w:r>
      <w:r w:rsidR="00F61282">
        <w:rPr>
          <w:rFonts w:ascii="Calibri" w:eastAsia="Calibri" w:hAnsi="Calibri" w:cs="Times New Roman"/>
        </w:rPr>
        <w:t>it fits patterns as normal data</w:t>
      </w:r>
    </w:p>
    <w:p w14:paraId="420184AC" w14:textId="19FD7FA5" w:rsidR="00F61282" w:rsidRDefault="00A242FD" w:rsidP="00E73BF7">
      <w:pPr>
        <w:spacing w:after="20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One big error in normal data can be </w:t>
      </w:r>
      <w:proofErr w:type="spellStart"/>
      <w:r>
        <w:rPr>
          <w:rFonts w:ascii="Calibri" w:eastAsia="Calibri" w:hAnsi="Calibri" w:cs="Times New Roman"/>
        </w:rPr>
        <w:t>anamoly</w:t>
      </w:r>
      <w:proofErr w:type="spellEnd"/>
      <w:r>
        <w:rPr>
          <w:rFonts w:ascii="Calibri" w:eastAsia="Calibri" w:hAnsi="Calibri" w:cs="Times New Roman"/>
        </w:rPr>
        <w:t xml:space="preserve"> inside normal data and it is perfectly possible</w:t>
      </w:r>
    </w:p>
    <w:p w14:paraId="2D16A686" w14:textId="2E5E2125" w:rsidR="00A242FD" w:rsidRDefault="00927212" w:rsidP="00E73BF7">
      <w:pPr>
        <w:spacing w:after="20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There may be some values which are falsely </w:t>
      </w:r>
      <w:r w:rsidR="00A655DB">
        <w:rPr>
          <w:rFonts w:ascii="Calibri" w:eastAsia="Calibri" w:hAnsi="Calibri" w:cs="Times New Roman"/>
        </w:rPr>
        <w:t>classified in models</w:t>
      </w:r>
    </w:p>
    <w:p w14:paraId="6C2A4F65" w14:textId="77777777" w:rsidR="00A655DB" w:rsidRPr="009061A2" w:rsidRDefault="00A655DB" w:rsidP="00E73BF7">
      <w:pPr>
        <w:spacing w:after="200" w:line="276" w:lineRule="auto"/>
        <w:rPr>
          <w:rFonts w:ascii="Calibri" w:eastAsia="Calibri" w:hAnsi="Calibri" w:cs="Times New Roman"/>
        </w:rPr>
      </w:pPr>
    </w:p>
    <w:p w14:paraId="4BB920A1" w14:textId="77777777" w:rsidR="00E73BF7" w:rsidRDefault="00E73BF7"/>
    <w:sectPr w:rsidR="00E7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F7"/>
    <w:rsid w:val="00165B5B"/>
    <w:rsid w:val="002578F8"/>
    <w:rsid w:val="003A3657"/>
    <w:rsid w:val="007B00EC"/>
    <w:rsid w:val="00927212"/>
    <w:rsid w:val="00A20E04"/>
    <w:rsid w:val="00A242FD"/>
    <w:rsid w:val="00A655DB"/>
    <w:rsid w:val="00E73BF7"/>
    <w:rsid w:val="00F6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390D"/>
  <w15:chartTrackingRefBased/>
  <w15:docId w15:val="{005F7A17-9E30-4DC0-9423-778B2814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0">
    <w:name w:val="Plain Table 110"/>
    <w:basedOn w:val="TableNormal"/>
    <w:next w:val="PlainTable1"/>
    <w:uiPriority w:val="41"/>
    <w:rsid w:val="00E73BF7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E73B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7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Kayhan, Varol</dc:creator>
  <cp:keywords/>
  <dc:description/>
  <cp:lastModifiedBy>Anusha Salian</cp:lastModifiedBy>
  <cp:revision>9</cp:revision>
  <dcterms:created xsi:type="dcterms:W3CDTF">2019-07-20T20:03:00Z</dcterms:created>
  <dcterms:modified xsi:type="dcterms:W3CDTF">2021-07-26T19:19:00Z</dcterms:modified>
</cp:coreProperties>
</file>