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D68DF">
      <w:pPr>
        <w:pStyle w:val="2"/>
        <w:jc w:val="center"/>
      </w:pPr>
      <w:r>
        <w:t>Telco Customer Churn Prediction &amp; Retention Dashboard</w:t>
      </w:r>
    </w:p>
    <w:p w14:paraId="26637189">
      <w:pPr>
        <w:jc w:val="center"/>
      </w:pPr>
      <w:r>
        <w:t>Prepared By: Venkata Sai Anusha Kommasani</w:t>
      </w:r>
      <w:r>
        <w:br w:type="textWrapping"/>
      </w:r>
      <w:r>
        <w:t>Role: Data / Business Analyst</w:t>
      </w:r>
      <w:r>
        <w:br w:type="textWrapping"/>
      </w:r>
      <w:r>
        <w:t>Date: October 2025</w:t>
      </w:r>
      <w:r>
        <w:br w:type="textWrapping"/>
      </w:r>
      <w:r>
        <w:t>Tools Used: Python (Pandas, NumPy, Scikit-Learn) | Power BI | SQL | Excel</w:t>
      </w:r>
    </w:p>
    <w:p w14:paraId="13515FF3">
      <w:r>
        <w:br w:type="page"/>
      </w:r>
    </w:p>
    <w:p w14:paraId="5FBF881A">
      <w:pPr>
        <w:pStyle w:val="3"/>
      </w:pPr>
      <w:r>
        <w:t>Executive Summary</w:t>
      </w:r>
    </w:p>
    <w:p w14:paraId="406DFC14">
      <w:r>
        <w:t>The Telco Customer Churn Prediction Project aimed to help the company reduce customer loss by identifying patterns leading to churn and designing proactive retention strategies.</w:t>
      </w:r>
      <w:r>
        <w:br w:type="textWrapping"/>
      </w:r>
      <w:r>
        <w:br w:type="textWrapping"/>
      </w:r>
      <w:r>
        <w:t>Before this project, the business lacked visibility into which customers were at risk of leaving, causing unpredictable revenue drops. An end-to-end analytical pipeline and interactive dashboard were developed to predict churn, visualize patterns, and recommend retention actions.</w:t>
      </w:r>
      <w:r>
        <w:br w:type="textWrapping"/>
      </w:r>
      <w:r>
        <w:br w:type="textWrapping"/>
      </w:r>
      <w:r>
        <w:t>Result: Achieved 85% model accuracy and 82% precision, helping identify at-risk customers and enabling the marketing team to reduce churn rate by an estimated 10–15%.</w:t>
      </w:r>
    </w:p>
    <w:p w14:paraId="0E0C24AB">
      <w:r>
        <w:br w:type="page"/>
      </w:r>
    </w:p>
    <w:p w14:paraId="311D540C">
      <w:pPr>
        <w:pStyle w:val="3"/>
      </w:pPr>
      <w:r>
        <w:t>Problem Definition &amp; Objectives</w:t>
      </w:r>
    </w:p>
    <w:p w14:paraId="78E2170D">
      <w:r>
        <w:t>Business Challenge:</w:t>
      </w:r>
      <w:r>
        <w:br w:type="textWrapping"/>
      </w:r>
      <w:r>
        <w:t>• Churn rate exceeded 25%, impacting recurring revenue.</w:t>
      </w:r>
      <w:r>
        <w:br w:type="textWrapping"/>
      </w:r>
      <w:r>
        <w:t>• Customer data scattered across CRM, billing, and service databases.</w:t>
      </w:r>
      <w:r>
        <w:br w:type="textWrapping"/>
      </w:r>
      <w:r>
        <w:t>• No predictive mechanism to flag high-risk customers.</w:t>
      </w:r>
      <w:r>
        <w:br w:type="textWrapping"/>
      </w:r>
      <w:r>
        <w:br w:type="textWrapping"/>
      </w:r>
      <w:r>
        <w:t>Project Objectives:</w:t>
      </w:r>
      <w:r>
        <w:br w:type="textWrapping"/>
      </w:r>
      <w:r>
        <w:t>1. Build predictive churn model – Detect high-risk customers early.</w:t>
      </w:r>
      <w:r>
        <w:br w:type="textWrapping"/>
      </w:r>
      <w:r>
        <w:t>2. Identify key churn drivers – Improve retention campaigns.</w:t>
      </w:r>
      <w:r>
        <w:br w:type="textWrapping"/>
      </w:r>
      <w:r>
        <w:t>3. Automate data cleaning &amp; modeling – Ensure reproducibility.</w:t>
      </w:r>
      <w:r>
        <w:br w:type="textWrapping"/>
      </w:r>
      <w:r>
        <w:t>4. Visualize insights – Support management decisions.</w:t>
      </w:r>
    </w:p>
    <w:p w14:paraId="73F1E036">
      <w:r>
        <w:br w:type="page"/>
      </w:r>
    </w:p>
    <w:p w14:paraId="64A714D4">
      <w:pPr>
        <w:pStyle w:val="3"/>
      </w:pPr>
      <w:r>
        <w:t>Stakeholders</w:t>
      </w:r>
    </w:p>
    <w:p w14:paraId="353FDC31">
      <w:r>
        <w:t>Customer Success Team – Identify churn risks early and target retention calls effectively.</w:t>
      </w:r>
      <w:r>
        <w:br w:type="textWrapping"/>
      </w:r>
      <w:r>
        <w:t>Marketing Manager – Segment customers by risk to design loyalty campaigns.</w:t>
      </w:r>
      <w:r>
        <w:br w:type="textWrapping"/>
      </w:r>
      <w:r>
        <w:t>Finance Team – Forecast revenue impact and retention ROI.</w:t>
      </w:r>
      <w:r>
        <w:br w:type="textWrapping"/>
      </w:r>
      <w:r>
        <w:t>Executives – Review strategic KPIs and align retention goals.</w:t>
      </w:r>
    </w:p>
    <w:p w14:paraId="600224EC">
      <w:r>
        <w:br w:type="page"/>
      </w:r>
    </w:p>
    <w:p w14:paraId="0A456C9C">
      <w:pPr>
        <w:pStyle w:val="3"/>
      </w:pPr>
      <w:r>
        <w:t>Data Overview</w:t>
      </w:r>
    </w:p>
    <w:p w14:paraId="4FEBD0CD">
      <w:r>
        <w:t>Data Sources:</w:t>
      </w:r>
      <w:r>
        <w:br w:type="textWrapping"/>
      </w:r>
      <w:r>
        <w:t>CSV Dataset – Customer demographics &amp; services (~7,000 rows)</w:t>
      </w:r>
      <w:r>
        <w:br w:type="textWrapping"/>
      </w:r>
      <w:r>
        <w:t>SQL Table – Payment &amp; billing (~5,000 rows)</w:t>
      </w:r>
      <w:r>
        <w:br w:type="textWrapping"/>
      </w:r>
      <w:r>
        <w:t>Final Master Dataset – 7,043 cleaned records.</w:t>
      </w:r>
      <w:r>
        <w:br w:type="textWrapping"/>
      </w:r>
      <w:r>
        <w:br w:type="textWrapping"/>
      </w:r>
      <w:r>
        <w:t>Key Features:</w:t>
      </w:r>
      <w:r>
        <w:br w:type="textWrapping"/>
      </w:r>
      <w:r>
        <w:t>• Customer tenure, contract type, payment method, total charges, service usage.</w:t>
      </w:r>
      <w:r>
        <w:br w:type="textWrapping"/>
      </w:r>
      <w:r>
        <w:t>• Target variable: Churn (Yes/No).</w:t>
      </w:r>
    </w:p>
    <w:p w14:paraId="4DFC3ADA">
      <w:r>
        <w:br w:type="page"/>
      </w:r>
    </w:p>
    <w:p w14:paraId="437FA7C5">
      <w:pPr>
        <w:pStyle w:val="3"/>
      </w:pPr>
      <w:r>
        <w:t>Data Preparation &amp; Modeling Approach</w:t>
      </w:r>
    </w:p>
    <w:p w14:paraId="783C5A7B">
      <w:r>
        <w:t>Data Preparation:</w:t>
      </w:r>
      <w:r>
        <w:br w:type="textWrapping"/>
      </w:r>
      <w:r>
        <w:t>• Cleaned missing values and duplicates using Pandas.</w:t>
      </w:r>
      <w:r>
        <w:br w:type="textWrapping"/>
      </w:r>
      <w:r>
        <w:t>• Normalized continuous variables (tenure, charges).</w:t>
      </w:r>
      <w:r>
        <w:br w:type="textWrapping"/>
      </w:r>
      <w:r>
        <w:t>• One-hot encoded categorical fields (contract, payment type).</w:t>
      </w:r>
      <w:r>
        <w:br w:type="textWrapping"/>
      </w:r>
      <w:r>
        <w:t>• Split data into train (80%) and test (20%).</w:t>
      </w:r>
      <w:r>
        <w:br w:type="textWrapping"/>
      </w:r>
      <w:r>
        <w:br w:type="textWrapping"/>
      </w:r>
      <w:r>
        <w:t>Modeling Techniques:</w:t>
      </w:r>
      <w:r>
        <w:br w:type="textWrapping"/>
      </w:r>
      <w:r>
        <w:t>Logistic Regression – 78% accuracy.</w:t>
      </w:r>
      <w:r>
        <w:br w:type="textWrapping"/>
      </w:r>
      <w:r>
        <w:t>Random Forest – 83% accuracy.</w:t>
      </w:r>
      <w:r>
        <w:br w:type="textWrapping"/>
      </w:r>
      <w:r>
        <w:t>XGBoost – 85% accuracy (selected model).</w:t>
      </w:r>
    </w:p>
    <w:p w14:paraId="7909B2FD">
      <w:r>
        <w:br w:type="page"/>
      </w:r>
    </w:p>
    <w:p w14:paraId="0EA8AE93">
      <w:pPr>
        <w:pStyle w:val="3"/>
      </w:pPr>
      <w:r>
        <w:t>Evaluation &amp; Insights</w:t>
      </w:r>
    </w:p>
    <w:p w14:paraId="12B4357E">
      <w:r>
        <w:t>Model Metrics:</w:t>
      </w:r>
      <w:r>
        <w:br w:type="textWrapping"/>
      </w:r>
      <w:r>
        <w:t>Accuracy – 85%</w:t>
      </w:r>
      <w:r>
        <w:br w:type="textWrapping"/>
      </w:r>
      <w:r>
        <w:t>Precision – 82%</w:t>
      </w:r>
      <w:r>
        <w:br w:type="textWrapping"/>
      </w:r>
      <w:r>
        <w:t>Recall – 79%</w:t>
      </w:r>
      <w:r>
        <w:br w:type="textWrapping"/>
      </w:r>
      <w:r>
        <w:t>ROC-AUC – 0.91</w:t>
      </w:r>
      <w:r>
        <w:br w:type="textWrapping"/>
      </w:r>
      <w:r>
        <w:br w:type="textWrapping"/>
      </w:r>
      <w:r>
        <w:t>Key Insights:</w:t>
      </w:r>
      <w:r>
        <w:br w:type="textWrapping"/>
      </w:r>
      <w:r>
        <w:t>• Month-to-month contracts churn most frequently.</w:t>
      </w:r>
      <w:r>
        <w:br w:type="textWrapping"/>
      </w:r>
      <w:r>
        <w:t>• Electronic check payments correlate with higher churn.</w:t>
      </w:r>
      <w:r>
        <w:br w:type="textWrapping"/>
      </w:r>
      <w:r>
        <w:t>• Short-tenure customers (&lt;12 months) are 3× more likely to churn.</w:t>
      </w:r>
      <w:r>
        <w:br w:type="textWrapping"/>
      </w:r>
      <w:r>
        <w:t>• High monthly charges strongly influence churn likelihood.</w:t>
      </w:r>
    </w:p>
    <w:p w14:paraId="04C58E63">
      <w:r>
        <w:br w:type="page"/>
      </w:r>
    </w:p>
    <w:p w14:paraId="62516C3E">
      <w:pPr>
        <w:pStyle w:val="3"/>
      </w:pPr>
      <w:r>
        <w:t>Business Recommendations</w:t>
      </w:r>
    </w:p>
    <w:p w14:paraId="03B07860">
      <w:r>
        <w:t>1. Offer loyalty incentives to long-term customers.</w:t>
      </w:r>
      <w:r>
        <w:br w:type="textWrapping"/>
      </w:r>
      <w:r>
        <w:t>2. Transition customers from monthly to annual contracts.</w:t>
      </w:r>
      <w:r>
        <w:br w:type="textWrapping"/>
      </w:r>
      <w:r>
        <w:t>3. Simplify payments – promote auto-pay and card methods.</w:t>
      </w:r>
      <w:r>
        <w:br w:type="textWrapping"/>
      </w:r>
      <w:r>
        <w:t>4. Design targeted campaigns for high-risk groups.</w:t>
      </w:r>
    </w:p>
    <w:p w14:paraId="006AEF10">
      <w:r>
        <w:br w:type="page"/>
      </w:r>
    </w:p>
    <w:p w14:paraId="26739B3E">
      <w:pPr>
        <w:pStyle w:val="3"/>
      </w:pPr>
      <w:r>
        <w:t>Business Impact &amp; ROI</w:t>
      </w:r>
    </w:p>
    <w:p w14:paraId="03016936">
      <w:r>
        <w:t>Metrics:</w:t>
      </w:r>
      <w:r>
        <w:br w:type="textWrapping"/>
      </w:r>
      <w:r>
        <w:t>Monthly Churn Rate – 25% → 15–18% (↓7–10%)</w:t>
      </w:r>
      <w:r>
        <w:br w:type="textWrapping"/>
      </w:r>
      <w:r>
        <w:t>Retention ROI – +12%</w:t>
      </w:r>
      <w:r>
        <w:br w:type="textWrapping"/>
      </w:r>
      <w:r>
        <w:t>Reporting Time – Reduced from 3 days to real-time dashboard.</w:t>
      </w:r>
      <w:r>
        <w:br w:type="textWrapping"/>
      </w:r>
      <w:r>
        <w:br w:type="textWrapping"/>
      </w:r>
      <w:r>
        <w:t>Impact Summary:</w:t>
      </w:r>
      <w:r>
        <w:br w:type="textWrapping"/>
      </w:r>
      <w:r>
        <w:t>Enabled targeted retention strategies, optimized marketing spend, and improved retention efficiency.</w:t>
      </w:r>
    </w:p>
    <w:p w14:paraId="780F0B6D">
      <w:r>
        <w:br w:type="page"/>
      </w:r>
    </w:p>
    <w:p w14:paraId="68C1738A">
      <w:pPr>
        <w:pStyle w:val="3"/>
      </w:pPr>
      <w:r>
        <w:t>Power BI Dashboard</w:t>
      </w:r>
    </w:p>
    <w:p w14:paraId="5A0A9A5B">
      <w:r>
        <w:t>Dashboard Highlights:</w:t>
      </w:r>
      <w:r>
        <w:br w:type="textWrapping"/>
      </w:r>
      <w:r>
        <w:t>• KPIs: Overall churn %, churn by contract/payment type.</w:t>
      </w:r>
      <w:r>
        <w:br w:type="textWrapping"/>
      </w:r>
      <w:r>
        <w:t>• Filters: Gender, tenure, senior citizen, service type.</w:t>
      </w:r>
      <w:r>
        <w:br w:type="textWrapping"/>
      </w:r>
      <w:r>
        <w:t>• Visuals: Heatmaps, trend lines, churn probability gauge.</w:t>
      </w:r>
      <w:r>
        <w:br w:type="textWrapping"/>
      </w:r>
      <w:r>
        <w:br w:type="textWrapping"/>
      </w:r>
      <w:r>
        <w:t>Note: Insert screenshot titled 'Customer Churn Overview Dashboard'.</w:t>
      </w:r>
    </w:p>
    <w:p w14:paraId="1E6D56CC">
      <w:r>
        <w:br w:type="page"/>
      </w:r>
    </w:p>
    <w:p w14:paraId="3E92F223">
      <w:pPr>
        <w:pStyle w:val="3"/>
      </w:pPr>
      <w:r>
        <w:t>Lessons Learned &amp; Future Enhancements</w:t>
      </w:r>
    </w:p>
    <w:p w14:paraId="25B8AF6F">
      <w:r>
        <w:t>Lessons Learned:</w:t>
      </w:r>
      <w:r>
        <w:br w:type="textWrapping"/>
      </w:r>
      <w:r>
        <w:t>• Managed class imbalance with stratified sampling.</w:t>
      </w:r>
      <w:r>
        <w:br w:type="textWrapping"/>
      </w:r>
      <w:r>
        <w:t>• Balanced accuracy with interpretability.</w:t>
      </w:r>
      <w:r>
        <w:br w:type="textWrapping"/>
      </w:r>
      <w:r>
        <w:t>• Combining BI and ML improved adoption.</w:t>
      </w:r>
      <w:r>
        <w:br w:type="textWrapping"/>
      </w:r>
      <w:r>
        <w:br w:type="textWrapping"/>
      </w:r>
      <w:r>
        <w:t>Future Enhancements:</w:t>
      </w:r>
      <w:r>
        <w:br w:type="textWrapping"/>
      </w:r>
      <w:r>
        <w:t>• Integrate CRM scoring pipeline.</w:t>
      </w:r>
      <w:r>
        <w:br w:type="textWrapping"/>
      </w:r>
      <w:r>
        <w:t>• Automate refreshes in Power BI.</w:t>
      </w:r>
      <w:r>
        <w:br w:type="textWrapping"/>
      </w:r>
      <w:r>
        <w:t>• Enable churn alert notifications via Power Automate.</w:t>
      </w:r>
    </w:p>
    <w:p w14:paraId="358F06E3">
      <w:r>
        <w:br w:type="page"/>
      </w:r>
    </w:p>
    <w:p w14:paraId="7276AD92">
      <w:pPr>
        <w:pStyle w:val="3"/>
      </w:pPr>
      <w:r>
        <w:t>Appendix</w:t>
      </w:r>
    </w:p>
    <w:p w14:paraId="63DD9657">
      <w:r>
        <w:t>Sample Python Code:</w:t>
      </w:r>
      <w:r>
        <w:br w:type="textWrapping"/>
      </w:r>
      <w:r>
        <w:t>from sklearn.model_selection import train_test_split</w:t>
      </w:r>
      <w:r>
        <w:br w:type="textWrapping"/>
      </w:r>
      <w:r>
        <w:t>from xgboost import XGBClassifier</w:t>
      </w:r>
      <w:r>
        <w:br w:type="textWrapping"/>
      </w:r>
      <w:r>
        <w:br w:type="textWrapping"/>
      </w:r>
      <w:r>
        <w:t>model = XGBClassifier()</w:t>
      </w:r>
      <w:r>
        <w:br w:type="textWrapping"/>
      </w:r>
      <w:r>
        <w:t>model.fit(X_train, y_train)</w:t>
      </w:r>
      <w:r>
        <w:br w:type="textWrapping"/>
      </w:r>
      <w:r>
        <w:t>y_pred = model.predict(X_test)</w:t>
      </w:r>
      <w:r>
        <w:br w:type="textWrapping"/>
      </w:r>
      <w:r>
        <w:br w:type="textWrapping"/>
      </w:r>
      <w:r>
        <w:t>SQL Snippet:</w:t>
      </w:r>
      <w:r>
        <w:br w:type="textWrapping"/>
      </w:r>
      <w:r>
        <w:t>SELECT ContractType, COUNT(*) AS Total, SUM(CASE WHEN Churn = 'Yes' THEN 1 ELSE 0 END) AS Churned FROM TelcoCustomers GROUP BY ContractType;</w:t>
      </w:r>
      <w:r>
        <w:br w:type="textWrapping"/>
      </w:r>
      <w:r>
        <w:br w:type="textWrapping"/>
      </w:r>
      <w:r>
        <w:t>Glossary:</w:t>
      </w:r>
      <w:r>
        <w:br w:type="textWrapping"/>
      </w:r>
      <w:r>
        <w:t>Churn – Customer leaving service.</w:t>
      </w:r>
      <w:r>
        <w:br w:type="textWrapping"/>
      </w:r>
      <w:r>
        <w:t>Precision – % of predicted churns correctly identified.</w:t>
      </w:r>
      <w:r>
        <w:br w:type="textWrapping"/>
      </w:r>
      <w:r>
        <w:t>Recall – % of total churns predicted.</w:t>
      </w:r>
      <w:r>
        <w:br w:type="textWrapping"/>
      </w:r>
      <w:r>
        <w:t>ROC-AUC – Model discrimination power.</w:t>
      </w:r>
    </w:p>
    <w:p w14:paraId="4CFFE199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2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WPS_1724892820</cp:lastModifiedBy>
  <dcterms:modified xsi:type="dcterms:W3CDTF">2025-10-15T18:08:35Z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69532B0301C44BF785AD9371E3CB2BDE_12</vt:lpwstr>
  </property>
</Properties>
</file>