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10255" w:type="dxa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55"/>
      </w:tblGrid>
      <w:tr w:rsidR="00CD2C3B" w:rsidRPr="00FC16B9" w:rsidTr="004F4399">
        <w:trPr>
          <w:trHeight w:val="80"/>
          <w:jc w:val="center"/>
        </w:trPr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2C3B" w:rsidRPr="00FC16B9" w:rsidRDefault="00CD2C3B" w:rsidP="004F4399">
            <w:pPr>
              <w:jc w:val="lowKashida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Dear Passenger;</w:t>
            </w:r>
          </w:p>
          <w:p w:rsidR="00CD2C3B" w:rsidRPr="00FC16B9" w:rsidRDefault="00CD2C3B" w:rsidP="004F4399">
            <w:pPr>
              <w:jc w:val="lowKashida"/>
              <w:rPr>
                <w:rFonts w:ascii="Arial Narrow" w:hAnsi="Arial Narrow" w:cs="Arabic Transparent"/>
                <w:b/>
                <w:bCs/>
                <w:sz w:val="2"/>
                <w:szCs w:val="2"/>
                <w:lang w:bidi="ar-JO"/>
              </w:rPr>
            </w:pPr>
          </w:p>
          <w:p w:rsidR="00CD2C3B" w:rsidRPr="00FC16B9" w:rsidRDefault="00CD2C3B" w:rsidP="004F4399">
            <w:pPr>
              <w:jc w:val="lowKashida"/>
              <w:rPr>
                <w:rFonts w:ascii="Arial Narrow" w:hAnsi="Arial Narrow" w:cs="Arabic Transparent"/>
                <w:b/>
                <w:bCs/>
                <w:sz w:val="2"/>
                <w:szCs w:val="2"/>
                <w:lang w:bidi="ar-JO"/>
              </w:rPr>
            </w:pPr>
          </w:p>
          <w:p w:rsidR="00CD2C3B" w:rsidRPr="00FC16B9" w:rsidRDefault="00CD2C3B" w:rsidP="004F4399">
            <w:pPr>
              <w:jc w:val="lowKashida"/>
              <w:outlineLvl w:val="0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Welcome on board</w:t>
            </w:r>
            <w:r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 Barag-1</w:t>
            </w:r>
          </w:p>
          <w:p w:rsidR="00CD2C3B" w:rsidRPr="00FC16B9" w:rsidRDefault="00CD2C3B" w:rsidP="004F4399">
            <w:pPr>
              <w:jc w:val="lowKashida"/>
              <w:rPr>
                <w:rFonts w:ascii="Arial Narrow" w:hAnsi="Arial Narrow" w:cs="Arabic Transparent"/>
                <w:b/>
                <w:bCs/>
                <w:sz w:val="4"/>
                <w:szCs w:val="4"/>
                <w:lang w:bidi="ar-JO"/>
              </w:rPr>
            </w:pPr>
          </w:p>
          <w:p w:rsidR="00CD2C3B" w:rsidRPr="00FC16B9" w:rsidRDefault="00CD2C3B" w:rsidP="004F4399">
            <w:pPr>
              <w:jc w:val="lowKashida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For your safety you are kindly requested to follow the following safety instructions:</w:t>
            </w:r>
          </w:p>
          <w:p w:rsidR="00CD2C3B" w:rsidRPr="00FC16B9" w:rsidRDefault="00CD2C3B" w:rsidP="004F4399">
            <w:pPr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jc w:val="lowKashida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Action on hearing the general emergency alarm "seven short blasts followed by a long blast  </w:t>
            </w:r>
          </w:p>
          <w:p w:rsidR="00CD2C3B" w:rsidRPr="00E0245A" w:rsidRDefault="00CD2C3B" w:rsidP="004F4399">
            <w:pPr>
              <w:jc w:val="center"/>
              <w:rPr>
                <w:rFonts w:ascii="Arial Narrow" w:hAnsi="Arial Narrow" w:cs="Arabic Transparent"/>
                <w:color w:val="FF0000"/>
                <w:sz w:val="52"/>
                <w:szCs w:val="52"/>
                <w:lang w:bidi="ar-JO"/>
              </w:rPr>
            </w:pPr>
            <w:r w:rsidRPr="00E0245A">
              <w:rPr>
                <w:rFonts w:ascii="Arial Narrow" w:hAnsi="Arial Narrow" w:cs="Arabic Transparent"/>
                <w:color w:val="FF0000"/>
                <w:sz w:val="52"/>
                <w:szCs w:val="52"/>
                <w:lang w:bidi="ar-JO"/>
              </w:rPr>
              <w:t>_ _ _ _ _ _ _   ____________</w:t>
            </w:r>
          </w:p>
          <w:p w:rsidR="00CD2C3B" w:rsidRPr="00FC16B9" w:rsidRDefault="00CD2C3B" w:rsidP="004F4399">
            <w:pPr>
              <w:jc w:val="lowKashida"/>
              <w:rPr>
                <w:rFonts w:ascii="Garamond" w:hAnsi="Garamond" w:cs="Arabic Transparent"/>
                <w:b/>
                <w:bCs/>
                <w:sz w:val="28"/>
                <w:szCs w:val="28"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jc w:val="lowKashida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1981200</wp:posOffset>
                  </wp:positionH>
                  <wp:positionV relativeFrom="paragraph">
                    <wp:posOffset>757555</wp:posOffset>
                  </wp:positionV>
                  <wp:extent cx="504825" cy="2000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Proceed directly to the nearest assembly station</w:t>
            </w:r>
            <w:r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  </w:t>
            </w:r>
            <w:r>
              <w:rPr>
                <w:rFonts w:ascii="Arial Narrow" w:hAnsi="Arial Narrow"/>
                <w:noProof/>
                <w:rtl/>
                <w:lang w:val="en-US"/>
              </w:rPr>
              <w:drawing>
                <wp:inline distT="0" distB="0" distL="0" distR="0">
                  <wp:extent cx="704850" cy="695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, an arrow pointing in the appropriate</w:t>
            </w:r>
            <w:r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 </w:t>
            </w: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direction</w:t>
            </w:r>
            <w:r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.</w:t>
            </w:r>
            <w:r w:rsidRPr="00FC16B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 </w:t>
            </w: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autoSpaceDE w:val="0"/>
              <w:autoSpaceDN w:val="0"/>
              <w:adjustRightInd w:val="0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Garamond" w:hAnsi="Garamond" w:cs="Arabic Transparent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I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>f you are near your belongings, dress warmly, collect any essential medication, and follow the direction signs to your assembly station.</w:t>
            </w:r>
          </w:p>
          <w:p w:rsidR="00CD2C3B" w:rsidRPr="00FC16B9" w:rsidRDefault="00CD2C3B" w:rsidP="004F4399">
            <w:pPr>
              <w:ind w:left="360" w:hanging="360"/>
              <w:jc w:val="lowKashida"/>
              <w:rPr>
                <w:rFonts w:ascii="Garamond" w:hAnsi="Garamond" w:cs="Arabic Transparent"/>
                <w:b/>
                <w:bCs/>
                <w:sz w:val="28"/>
                <w:szCs w:val="28"/>
                <w:lang w:bidi="ar-JO"/>
              </w:rPr>
            </w:pPr>
          </w:p>
          <w:p w:rsidR="00CD2C3B" w:rsidRPr="00FC16B9" w:rsidRDefault="00CD2C3B" w:rsidP="004F4399">
            <w:pPr>
              <w:bidi/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Your l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ifejacket 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>is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stowed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under your seat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, put your lifejacket </w:t>
            </w:r>
            <w:r>
              <w:rPr>
                <w:rFonts w:hint="cs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571500" cy="552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6B9">
              <w:rPr>
                <w:sz w:val="28"/>
                <w:szCs w:val="28"/>
              </w:rPr>
              <w:t xml:space="preserve"> 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on before you go to the assembly station, and 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>ssist those who need help.</w:t>
            </w:r>
          </w:p>
          <w:p w:rsidR="00CD2C3B" w:rsidRPr="00FC16B9" w:rsidRDefault="00CD2C3B" w:rsidP="004F4399">
            <w:pPr>
              <w:bidi/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>Follow the instructions of crew members and those given over the public address system;</w:t>
            </w: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4F4399">
            <w:pPr>
              <w:ind w:left="386" w:hanging="386"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Garamond" w:hAnsi="Garamond" w:cs="Arabic Transparent"/>
                <w:b/>
                <w:bCs/>
                <w:sz w:val="28"/>
                <w:szCs w:val="28"/>
                <w:lang w:bidi="ar-JO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If you are outside will find the life jackets stowed in places have a sign </w:t>
            </w:r>
            <w:r>
              <w:rPr>
                <w:rFonts w:hint="cs"/>
                <w:noProof/>
                <w:lang w:val="en-US"/>
              </w:rPr>
              <w:drawing>
                <wp:inline distT="0" distB="0" distL="0" distR="0">
                  <wp:extent cx="571500" cy="552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6B9">
              <w:t xml:space="preserve"> </w:t>
            </w:r>
          </w:p>
          <w:p w:rsidR="00CD2C3B" w:rsidRPr="00FC16B9" w:rsidRDefault="00CD2C3B" w:rsidP="004F4399">
            <w:pPr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DO NOT 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attempt to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collect your property and do not bring your luggage or property to the assembly station.</w:t>
            </w:r>
          </w:p>
          <w:p w:rsidR="00CD2C3B" w:rsidRPr="00FC16B9" w:rsidRDefault="00CD2C3B" w:rsidP="004F4399">
            <w:pPr>
              <w:bidi/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>DO NOT search for others in your party - the assembly station is the meeting point;</w:t>
            </w: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  <w:r w:rsidRPr="00FC16B9">
              <w:rPr>
                <w:rFonts w:cs="Arabic Transparent"/>
                <w:sz w:val="28"/>
                <w:szCs w:val="28"/>
                <w:lang w:bidi="ar-JO"/>
              </w:rPr>
              <w:t xml:space="preserve"> </w:t>
            </w: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 xml:space="preserve">If the nearest exit is blocked, use the 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>emergency</w:t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exit as marked in the plan. </w:t>
            </w:r>
            <w:r>
              <w:object w:dxaOrig="12360" w:dyaOrig="5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38.25pt" o:ole="">
                  <v:imagedata r:id="rId12" o:title=""/>
                </v:shape>
                <o:OLEObject Type="Embed" ProgID="PBrush" ShapeID="_x0000_i1025" DrawAspect="Content" ObjectID="_1509031010" r:id="rId13"/>
              </w:object>
            </w:r>
          </w:p>
          <w:p w:rsidR="00CD2C3B" w:rsidRPr="00FC16B9" w:rsidRDefault="00CD2C3B" w:rsidP="004F4399">
            <w:pPr>
              <w:ind w:left="386" w:hanging="386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4F4399">
            <w:pPr>
              <w:bidi/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An assembly station is a space where passengers assemble in an emergency. Assembly stations are marked by the sign shown on the plan </w:t>
            </w:r>
            <w:r>
              <w:rPr>
                <w:rFonts w:ascii="Arial Narrow" w:hAnsi="Arial Narrow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704850" cy="695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6B9"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  <w:p w:rsidR="00CD2C3B" w:rsidRPr="00FC16B9" w:rsidRDefault="00CD2C3B" w:rsidP="004F4399">
            <w:pPr>
              <w:bidi/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  <w:r w:rsidRPr="00FC16B9">
              <w:rPr>
                <w:rFonts w:cs="Arabic Transparent" w:hint="cs"/>
                <w:sz w:val="28"/>
                <w:szCs w:val="28"/>
                <w:rtl/>
                <w:lang w:bidi="ar-JO"/>
              </w:rPr>
              <w:t xml:space="preserve">        </w:t>
            </w: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>Actions on arrival in assembly stations remain calm and follow the instructions of the crew members at your assembly station.</w:t>
            </w:r>
          </w:p>
          <w:p w:rsidR="00CD2C3B" w:rsidRPr="00FC16B9" w:rsidRDefault="00CD2C3B" w:rsidP="004F4399">
            <w:pPr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bidi/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  <w:r w:rsidRPr="00FC16B9">
              <w:rPr>
                <w:rFonts w:cs="Arabic Transparent"/>
                <w:sz w:val="28"/>
                <w:szCs w:val="28"/>
                <w:lang w:bidi="ar-JO"/>
              </w:rPr>
              <w:t xml:space="preserve"> </w:t>
            </w: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jc w:val="lowKashida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>A crew member will give you a lifejacket, if needed. Put it on. The crew members will help you, if necessary.</w:t>
            </w:r>
          </w:p>
          <w:p w:rsidR="00CD2C3B" w:rsidRPr="00FC16B9" w:rsidRDefault="00CD2C3B" w:rsidP="004F4399">
            <w:pPr>
              <w:ind w:hanging="20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bidi/>
              <w:ind w:left="386" w:hanging="386"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bidi/>
              <w:jc w:val="lowKashida"/>
              <w:rPr>
                <w:rFonts w:cs="Arabic Transparent"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CD2C3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  <w:rtl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>Please see instructions on method of donning a lifejacket. You are encouraged to try on your lifejacket.</w:t>
            </w:r>
          </w:p>
          <w:p w:rsidR="00CD2C3B" w:rsidRPr="00FC16B9" w:rsidRDefault="00CD2C3B" w:rsidP="004F4399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8"/>
                <w:szCs w:val="28"/>
                <w:rtl/>
              </w:rPr>
            </w:pPr>
          </w:p>
          <w:p w:rsidR="00CD2C3B" w:rsidRPr="00B26991" w:rsidRDefault="00CD2C3B" w:rsidP="00CD2C3B">
            <w:pPr>
              <w:numPr>
                <w:ilvl w:val="0"/>
                <w:numId w:val="36"/>
              </w:numPr>
              <w:jc w:val="lowKashida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A crew member will guide you to the nearest evacuation craft, </w:t>
            </w:r>
            <w:r>
              <w:rPr>
                <w:rFonts w:ascii="Arial Narrow" w:hAnsi="Arial Narrow"/>
                <w:b/>
                <w:bCs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695325" cy="685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6B9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 (Life Rafts)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>.</w:t>
            </w:r>
          </w:p>
          <w:p w:rsidR="00B26991" w:rsidRDefault="00B26991" w:rsidP="00B26991">
            <w:pPr>
              <w:pStyle w:val="ListParagraph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</w:p>
          <w:p w:rsidR="00B26991" w:rsidRPr="00F81919" w:rsidRDefault="00B26991" w:rsidP="00F81919">
            <w:pPr>
              <w:numPr>
                <w:ilvl w:val="0"/>
                <w:numId w:val="36"/>
              </w:numPr>
              <w:jc w:val="lowKashida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Do not stand on the deck</w:t>
            </w:r>
            <w:r w:rsidR="00F8191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/ in the </w:t>
            </w:r>
            <w:r w:rsidR="00F81919" w:rsidRPr="00F8191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area </w:t>
            </w:r>
            <w:r w:rsidR="00F8191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as </w:t>
            </w:r>
            <w:r w:rsidR="00F81919" w:rsidRPr="00F8191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instructed by the </w:t>
            </w:r>
            <w:r w:rsidR="00F8191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master</w:t>
            </w:r>
            <w:bookmarkStart w:id="0" w:name="_GoBack"/>
            <w:bookmarkEnd w:id="0"/>
            <w:r w:rsidR="00F81919" w:rsidRPr="00F8191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 </w:t>
            </w:r>
            <w:r w:rsidRPr="00F81919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 xml:space="preserve"> during voyage.</w:t>
            </w:r>
          </w:p>
          <w:p w:rsidR="00B26991" w:rsidRDefault="00B26991" w:rsidP="00B26991">
            <w:pPr>
              <w:pStyle w:val="ListParagraph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</w:p>
          <w:p w:rsidR="00B26991" w:rsidRPr="00FC16B9" w:rsidRDefault="00B26991" w:rsidP="00CD2C3B">
            <w:pPr>
              <w:numPr>
                <w:ilvl w:val="0"/>
                <w:numId w:val="36"/>
              </w:numPr>
              <w:jc w:val="lowKashida"/>
              <w:rPr>
                <w:rFonts w:ascii="Arial Narrow" w:hAnsi="Arial Narrow" w:cs="Arabic Transparent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Passengers are not allowed to visit the bridge, engine room, galley and crew accommodation areas</w:t>
            </w:r>
          </w:p>
          <w:p w:rsidR="00CD2C3B" w:rsidRPr="00FC16B9" w:rsidRDefault="00CD2C3B" w:rsidP="004F4399">
            <w:pPr>
              <w:ind w:left="386" w:hanging="386"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FC16B9" w:rsidRDefault="00CD2C3B" w:rsidP="004F4399">
            <w:pPr>
              <w:ind w:left="386" w:hanging="386"/>
              <w:jc w:val="lowKashida"/>
              <w:rPr>
                <w:rFonts w:cs="Arabic Transparent"/>
                <w:sz w:val="28"/>
                <w:szCs w:val="28"/>
                <w:lang w:bidi="ar-JO"/>
              </w:rPr>
            </w:pPr>
          </w:p>
          <w:p w:rsidR="00CD2C3B" w:rsidRPr="00B26991" w:rsidRDefault="00CD2C3B" w:rsidP="004F4399">
            <w:pPr>
              <w:ind w:left="386" w:hanging="386"/>
              <w:jc w:val="center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</w:p>
          <w:p w:rsidR="00CD2C3B" w:rsidRPr="00B26991" w:rsidRDefault="00CD2C3B" w:rsidP="004F4399">
            <w:pPr>
              <w:ind w:left="386" w:hanging="386"/>
              <w:jc w:val="center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  <w:r w:rsidRPr="00B26991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Wish you a pleasant Stay</w:t>
            </w:r>
          </w:p>
          <w:p w:rsidR="00CD2C3B" w:rsidRPr="00B26991" w:rsidRDefault="00CD2C3B" w:rsidP="004F4399">
            <w:pPr>
              <w:ind w:left="386" w:hanging="386"/>
              <w:jc w:val="center"/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</w:pPr>
          </w:p>
          <w:p w:rsidR="00CD2C3B" w:rsidRPr="00B26991" w:rsidRDefault="00CD2C3B" w:rsidP="004F4399">
            <w:pPr>
              <w:ind w:left="386" w:hanging="386"/>
              <w:jc w:val="center"/>
              <w:rPr>
                <w:rFonts w:ascii="Arial Narrow" w:hAnsi="Arial Narrow" w:cs="Arabic Transparent"/>
                <w:b/>
                <w:bCs/>
                <w:sz w:val="28"/>
                <w:szCs w:val="28"/>
                <w:rtl/>
                <w:lang w:bidi="ar-JO"/>
              </w:rPr>
            </w:pPr>
          </w:p>
          <w:p w:rsidR="00CD2C3B" w:rsidRPr="00FC16B9" w:rsidRDefault="00CD2C3B" w:rsidP="004F4399">
            <w:pPr>
              <w:ind w:left="386" w:hanging="386"/>
              <w:jc w:val="center"/>
              <w:rPr>
                <w:rFonts w:cs="Arabic Transparent"/>
                <w:sz w:val="28"/>
                <w:szCs w:val="28"/>
                <w:rtl/>
                <w:lang w:bidi="ar-JO"/>
              </w:rPr>
            </w:pPr>
            <w:r w:rsidRPr="00B26991">
              <w:rPr>
                <w:rFonts w:ascii="Arial Narrow" w:hAnsi="Arial Narrow" w:cs="Arabic Transparent"/>
                <w:b/>
                <w:bCs/>
                <w:sz w:val="28"/>
                <w:szCs w:val="28"/>
                <w:lang w:bidi="ar-JO"/>
              </w:rPr>
              <w:t>Bun voyage</w:t>
            </w:r>
            <w:r w:rsidRPr="00FC16B9">
              <w:rPr>
                <w:rFonts w:cs="Arabic Transparent"/>
                <w:sz w:val="28"/>
                <w:szCs w:val="28"/>
                <w:lang w:bidi="ar-JO"/>
              </w:rPr>
              <w:t xml:space="preserve"> </w:t>
            </w:r>
          </w:p>
        </w:tc>
      </w:tr>
    </w:tbl>
    <w:p w:rsidR="00CD2C3B" w:rsidRPr="002D29D9" w:rsidRDefault="00CD2C3B" w:rsidP="00CD2C3B"/>
    <w:p w:rsidR="00184936" w:rsidRPr="00CD2C3B" w:rsidRDefault="00184936" w:rsidP="00CD2C3B"/>
    <w:sectPr w:rsidR="00184936" w:rsidRPr="00CD2C3B" w:rsidSect="00883909">
      <w:headerReference w:type="default" r:id="rId15"/>
      <w:footerReference w:type="default" r:id="rId16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6B3" w:rsidRDefault="00C206B3">
      <w:r>
        <w:separator/>
      </w:r>
    </w:p>
  </w:endnote>
  <w:endnote w:type="continuationSeparator" w:id="0">
    <w:p w:rsidR="00C206B3" w:rsidRDefault="00C2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82" w:type="dxa"/>
      <w:tblLook w:val="04A0" w:firstRow="1" w:lastRow="0" w:firstColumn="1" w:lastColumn="0" w:noHBand="0" w:noVBand="1"/>
    </w:tblPr>
    <w:tblGrid>
      <w:gridCol w:w="4248"/>
      <w:gridCol w:w="3960"/>
      <w:gridCol w:w="2474"/>
    </w:tblGrid>
    <w:tr w:rsidR="00C33999" w:rsidTr="00CD2C3B">
      <w:trPr>
        <w:trHeight w:val="629"/>
      </w:trPr>
      <w:tc>
        <w:tcPr>
          <w:tcW w:w="4248" w:type="dxa"/>
          <w:vAlign w:val="center"/>
        </w:tcPr>
        <w:p w:rsidR="00C33999" w:rsidRPr="00883909" w:rsidRDefault="00CD2C3B" w:rsidP="0060353C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Document No: KFS/IMSP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/ SOM/02</w:t>
          </w: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Pr="00CD2C3B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Emergency </w:t>
          </w:r>
          <w:r w:rsidR="00B26991" w:rsidRPr="00CD2C3B">
            <w:rPr>
              <w:rFonts w:asciiTheme="minorHAnsi" w:hAnsiTheme="minorHAnsi"/>
              <w:bCs/>
              <w:color w:val="000000"/>
              <w:sz w:val="20"/>
              <w:szCs w:val="24"/>
            </w:rPr>
            <w:t>Instructions</w:t>
          </w:r>
          <w:r w:rsidRPr="00CD2C3B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To Passengers</w:t>
          </w:r>
        </w:p>
      </w:tc>
      <w:tc>
        <w:tcPr>
          <w:tcW w:w="3960" w:type="dxa"/>
          <w:vAlign w:val="center"/>
        </w:tcPr>
        <w:p w:rsidR="00C33999" w:rsidRPr="0060353C" w:rsidRDefault="00CD2C3B" w:rsidP="00CD2C3B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15 August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2015</w:t>
          </w:r>
        </w:p>
      </w:tc>
      <w:tc>
        <w:tcPr>
          <w:tcW w:w="2474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C206B3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C206B3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6B3" w:rsidRDefault="00C206B3">
      <w:r>
        <w:separator/>
      </w:r>
    </w:p>
  </w:footnote>
  <w:footnote w:type="continuationSeparator" w:id="0">
    <w:p w:rsidR="00C206B3" w:rsidRDefault="00C20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4E720CC5" wp14:editId="0860B078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CA3898" w:rsidRDefault="00CD2C3B" w:rsidP="00CA3898">
          <w:pPr>
            <w:pStyle w:val="ListParagraph"/>
            <w:spacing w:line="360" w:lineRule="auto"/>
            <w:ind w:left="450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CD2C3B">
            <w:rPr>
              <w:rFonts w:asciiTheme="minorHAnsi" w:hAnsiTheme="minorHAnsi"/>
              <w:b/>
              <w:sz w:val="24"/>
              <w:szCs w:val="24"/>
            </w:rPr>
            <w:t>EMERGENCY INSTRCTIONS TO PASSENGERS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4"/>
  </w:num>
  <w:num w:numId="3">
    <w:abstractNumId w:val="28"/>
  </w:num>
  <w:num w:numId="4">
    <w:abstractNumId w:val="34"/>
  </w:num>
  <w:num w:numId="5">
    <w:abstractNumId w:val="10"/>
  </w:num>
  <w:num w:numId="6">
    <w:abstractNumId w:val="18"/>
  </w:num>
  <w:num w:numId="7">
    <w:abstractNumId w:val="27"/>
  </w:num>
  <w:num w:numId="8">
    <w:abstractNumId w:val="29"/>
  </w:num>
  <w:num w:numId="9">
    <w:abstractNumId w:val="0"/>
  </w:num>
  <w:num w:numId="10">
    <w:abstractNumId w:val="19"/>
  </w:num>
  <w:num w:numId="11">
    <w:abstractNumId w:val="15"/>
  </w:num>
  <w:num w:numId="12">
    <w:abstractNumId w:val="3"/>
  </w:num>
  <w:num w:numId="13">
    <w:abstractNumId w:val="14"/>
  </w:num>
  <w:num w:numId="14">
    <w:abstractNumId w:val="7"/>
  </w:num>
  <w:num w:numId="15">
    <w:abstractNumId w:val="22"/>
  </w:num>
  <w:num w:numId="16">
    <w:abstractNumId w:val="17"/>
  </w:num>
  <w:num w:numId="17">
    <w:abstractNumId w:val="5"/>
  </w:num>
  <w:num w:numId="18">
    <w:abstractNumId w:val="8"/>
  </w:num>
  <w:num w:numId="19">
    <w:abstractNumId w:val="6"/>
  </w:num>
  <w:num w:numId="20">
    <w:abstractNumId w:val="32"/>
  </w:num>
  <w:num w:numId="21">
    <w:abstractNumId w:val="31"/>
  </w:num>
  <w:num w:numId="22">
    <w:abstractNumId w:val="25"/>
  </w:num>
  <w:num w:numId="23">
    <w:abstractNumId w:val="23"/>
  </w:num>
  <w:num w:numId="24">
    <w:abstractNumId w:val="12"/>
  </w:num>
  <w:num w:numId="25">
    <w:abstractNumId w:val="20"/>
  </w:num>
  <w:num w:numId="26">
    <w:abstractNumId w:val="35"/>
  </w:num>
  <w:num w:numId="27">
    <w:abstractNumId w:val="24"/>
  </w:num>
  <w:num w:numId="28">
    <w:abstractNumId w:val="13"/>
  </w:num>
  <w:num w:numId="29">
    <w:abstractNumId w:val="30"/>
  </w:num>
  <w:num w:numId="30">
    <w:abstractNumId w:val="9"/>
  </w:num>
  <w:num w:numId="31">
    <w:abstractNumId w:val="33"/>
  </w:num>
  <w:num w:numId="32">
    <w:abstractNumId w:val="2"/>
  </w:num>
  <w:num w:numId="33">
    <w:abstractNumId w:val="1"/>
  </w:num>
  <w:num w:numId="34">
    <w:abstractNumId w:val="26"/>
  </w:num>
  <w:num w:numId="35">
    <w:abstractNumId w:val="11"/>
  </w:num>
  <w:num w:numId="36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1A96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4507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06B3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1F16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76113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919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569DC-C7D8-46A2-AD4E-A46E2B9F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2015-11-14T14:29:00Z</dcterms:created>
  <dcterms:modified xsi:type="dcterms:W3CDTF">2015-11-14T14:29:00Z</dcterms:modified>
</cp:coreProperties>
</file>