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3510"/>
        <w:gridCol w:w="900"/>
        <w:gridCol w:w="2972"/>
        <w:gridCol w:w="900"/>
        <w:gridCol w:w="757"/>
        <w:gridCol w:w="862"/>
      </w:tblGrid>
      <w:tr w:rsidR="00186456" w:rsidRPr="006A77D0" w:rsidTr="00186456">
        <w:trPr>
          <w:trHeight w:val="432"/>
        </w:trPr>
        <w:tc>
          <w:tcPr>
            <w:tcW w:w="5000" w:type="pct"/>
            <w:gridSpan w:val="7"/>
            <w:vAlign w:val="center"/>
          </w:tcPr>
          <w:p w:rsidR="00186456" w:rsidRPr="0006173C" w:rsidRDefault="00186456" w:rsidP="00186456">
            <w:pPr>
              <w:tabs>
                <w:tab w:val="left" w:pos="-720"/>
              </w:tabs>
              <w:suppressAutoHyphens/>
              <w:rPr>
                <w:rFonts w:asciiTheme="minorHAnsi" w:hAnsiTheme="minorHAnsi" w:cs="Arial"/>
                <w:bCs/>
                <w:sz w:val="22"/>
                <w:szCs w:val="22"/>
              </w:rPr>
            </w:pPr>
            <w:r w:rsidRPr="0006173C">
              <w:rPr>
                <w:rFonts w:asciiTheme="minorHAnsi" w:hAnsiTheme="minorHAnsi" w:cs="Arial"/>
                <w:bCs/>
                <w:sz w:val="22"/>
                <w:szCs w:val="22"/>
              </w:rPr>
              <w:t>At least one (1) hours before arrival port the routine checks mentioned in this form are to be carried out, entry to be made the engine log book under the heading “</w:t>
            </w:r>
            <w:r w:rsidRPr="00186456">
              <w:rPr>
                <w:rFonts w:asciiTheme="minorHAnsi" w:hAnsiTheme="minorHAnsi" w:cs="Arial"/>
                <w:b/>
                <w:bCs/>
                <w:sz w:val="22"/>
                <w:szCs w:val="22"/>
              </w:rPr>
              <w:t xml:space="preserve">All checks, according to the form </w:t>
            </w:r>
            <w:r w:rsidRPr="00186456">
              <w:rPr>
                <w:rFonts w:asciiTheme="minorHAnsi" w:hAnsiTheme="minorHAnsi"/>
                <w:b/>
                <w:sz w:val="20"/>
              </w:rPr>
              <w:t>KFS/IMSF/SOM/02/ Machinery Pre - Departure Check List</w:t>
            </w:r>
            <w:r w:rsidRPr="00186456">
              <w:rPr>
                <w:rFonts w:asciiTheme="minorHAnsi" w:hAnsiTheme="minorHAnsi" w:cs="Arial"/>
                <w:b/>
                <w:bCs/>
                <w:sz w:val="22"/>
                <w:szCs w:val="22"/>
              </w:rPr>
              <w:t>”.</w:t>
            </w:r>
          </w:p>
        </w:tc>
      </w:tr>
      <w:tr w:rsidR="00186456" w:rsidRPr="006A77D0" w:rsidTr="00CB458B">
        <w:trPr>
          <w:trHeight w:val="432"/>
        </w:trPr>
        <w:tc>
          <w:tcPr>
            <w:tcW w:w="1996" w:type="pct"/>
            <w:gridSpan w:val="2"/>
            <w:vAlign w:val="center"/>
          </w:tcPr>
          <w:p w:rsidR="00186456" w:rsidRPr="00675666" w:rsidRDefault="00186456" w:rsidP="00186456">
            <w:pPr>
              <w:tabs>
                <w:tab w:val="left" w:pos="-720"/>
              </w:tabs>
              <w:suppressAutoHyphens/>
              <w:autoSpaceDE w:val="0"/>
              <w:autoSpaceDN w:val="0"/>
              <w:ind w:left="142"/>
              <w:rPr>
                <w:rFonts w:asciiTheme="minorHAnsi" w:hAnsiTheme="minorHAnsi"/>
                <w:b/>
                <w:bCs/>
                <w:i/>
                <w:iCs/>
                <w:caps/>
                <w:sz w:val="22"/>
                <w:szCs w:val="22"/>
                <w:lang w:val="en-US" w:eastAsia="ru-RU"/>
              </w:rPr>
            </w:pPr>
            <w:r w:rsidRPr="006A77D0">
              <w:rPr>
                <w:rFonts w:asciiTheme="minorHAnsi" w:hAnsiTheme="minorHAnsi" w:cs="Arial"/>
                <w:b/>
                <w:bCs/>
                <w:sz w:val="22"/>
                <w:szCs w:val="22"/>
                <w:lang w:val="en-US" w:eastAsia="ru-RU"/>
              </w:rPr>
              <w:t>Vessel Name</w:t>
            </w:r>
            <w:r w:rsidRPr="00675666">
              <w:rPr>
                <w:rFonts w:asciiTheme="minorHAnsi" w:hAnsiTheme="minorHAnsi" w:cs="Arial"/>
                <w:b/>
                <w:bCs/>
                <w:sz w:val="22"/>
                <w:szCs w:val="22"/>
                <w:lang w:val="en-US" w:eastAsia="ru-RU"/>
              </w:rPr>
              <w:t xml:space="preserve">: </w:t>
            </w:r>
          </w:p>
        </w:tc>
        <w:tc>
          <w:tcPr>
            <w:tcW w:w="423" w:type="pct"/>
            <w:vAlign w:val="center"/>
          </w:tcPr>
          <w:p w:rsidR="00186456" w:rsidRPr="00675666" w:rsidRDefault="00186456" w:rsidP="00186456">
            <w:pPr>
              <w:tabs>
                <w:tab w:val="left" w:pos="-720"/>
              </w:tabs>
              <w:suppressAutoHyphens/>
              <w:autoSpaceDE w:val="0"/>
              <w:autoSpaceDN w:val="0"/>
              <w:rPr>
                <w:rFonts w:asciiTheme="minorHAnsi" w:hAnsiTheme="minorHAnsi" w:cs="Arial"/>
                <w:caps/>
                <w:sz w:val="22"/>
                <w:szCs w:val="22"/>
                <w:lang w:val="en-US" w:eastAsia="ru-RU"/>
              </w:rPr>
            </w:pPr>
            <w:r w:rsidRPr="00675666">
              <w:rPr>
                <w:rFonts w:asciiTheme="minorHAnsi" w:hAnsiTheme="minorHAnsi" w:cs="Arial"/>
                <w:b/>
                <w:bCs/>
                <w:sz w:val="22"/>
                <w:szCs w:val="22"/>
                <w:lang w:val="en-US" w:eastAsia="ru-RU"/>
              </w:rPr>
              <w:t>Port:</w:t>
            </w:r>
          </w:p>
        </w:tc>
        <w:tc>
          <w:tcPr>
            <w:tcW w:w="1820" w:type="pct"/>
            <w:gridSpan w:val="2"/>
            <w:vAlign w:val="center"/>
          </w:tcPr>
          <w:p w:rsidR="00186456" w:rsidRPr="00675666" w:rsidRDefault="00186456" w:rsidP="00186456">
            <w:pPr>
              <w:tabs>
                <w:tab w:val="left" w:pos="-720"/>
              </w:tabs>
              <w:suppressAutoHyphens/>
              <w:autoSpaceDE w:val="0"/>
              <w:autoSpaceDN w:val="0"/>
              <w:rPr>
                <w:rFonts w:asciiTheme="minorHAnsi" w:hAnsiTheme="minorHAnsi" w:cs="Arial"/>
                <w:b/>
                <w:bCs/>
                <w:iCs/>
                <w:caps/>
                <w:sz w:val="22"/>
                <w:szCs w:val="22"/>
                <w:lang w:val="en-US" w:eastAsia="ru-RU"/>
              </w:rPr>
            </w:pPr>
          </w:p>
        </w:tc>
        <w:tc>
          <w:tcPr>
            <w:tcW w:w="761" w:type="pct"/>
            <w:gridSpan w:val="2"/>
            <w:vAlign w:val="center"/>
          </w:tcPr>
          <w:p w:rsidR="00186456" w:rsidRPr="00675666" w:rsidRDefault="00186456" w:rsidP="00186456">
            <w:pPr>
              <w:tabs>
                <w:tab w:val="left" w:pos="-720"/>
              </w:tabs>
              <w:suppressAutoHyphens/>
              <w:autoSpaceDE w:val="0"/>
              <w:autoSpaceDN w:val="0"/>
              <w:rPr>
                <w:rFonts w:asciiTheme="minorHAnsi" w:hAnsiTheme="minorHAnsi" w:cs="Arial"/>
                <w:caps/>
                <w:sz w:val="22"/>
                <w:szCs w:val="22"/>
                <w:lang w:val="en-US" w:eastAsia="ru-RU"/>
              </w:rPr>
            </w:pPr>
            <w:r w:rsidRPr="00675666">
              <w:rPr>
                <w:rFonts w:asciiTheme="minorHAnsi" w:hAnsiTheme="minorHAnsi" w:cs="Arial"/>
                <w:b/>
                <w:bCs/>
                <w:sz w:val="22"/>
                <w:szCs w:val="22"/>
                <w:lang w:val="en-US" w:eastAsia="ru-RU"/>
              </w:rPr>
              <w:t xml:space="preserve">Date: </w:t>
            </w:r>
          </w:p>
        </w:tc>
      </w:tr>
      <w:tr w:rsidR="00186456" w:rsidRPr="00675666" w:rsidTr="00186456">
        <w:trPr>
          <w:trHeight w:val="314"/>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b/>
                <w:bCs/>
                <w:i/>
                <w:iCs/>
                <w:caps/>
                <w:sz w:val="22"/>
                <w:szCs w:val="22"/>
                <w:lang w:val="en-US" w:eastAsia="ru-RU"/>
              </w:rPr>
            </w:pPr>
            <w:r w:rsidRPr="00675666">
              <w:rPr>
                <w:rFonts w:asciiTheme="minorHAnsi" w:hAnsiTheme="minorHAnsi"/>
                <w:sz w:val="22"/>
                <w:szCs w:val="22"/>
                <w:lang w:val="en-US" w:eastAsia="ru-RU"/>
              </w:rPr>
              <w:t>Inspection of emergency outfit and life – saving appliances</w:t>
            </w:r>
            <w:r w:rsidR="00A561F2">
              <w:rPr>
                <w:rFonts w:asciiTheme="minorHAnsi" w:hAnsiTheme="minorHAnsi"/>
                <w:sz w:val="22"/>
                <w:szCs w:val="22"/>
                <w:lang w:val="en-US" w:eastAsia="ru-RU"/>
              </w:rPr>
              <w:t xml:space="preserve"> (engine room)</w:t>
            </w:r>
            <w:r w:rsidRPr="00675666">
              <w:rPr>
                <w:rFonts w:asciiTheme="minorHAnsi" w:hAnsiTheme="minorHAnsi"/>
                <w:sz w:val="22"/>
                <w:szCs w:val="22"/>
                <w:lang w:val="en-US" w:eastAsia="ru-RU"/>
              </w:rPr>
              <w:t>.</w:t>
            </w:r>
          </w:p>
        </w:tc>
        <w:sdt>
          <w:sdtPr>
            <w:rPr>
              <w:rFonts w:asciiTheme="minorHAnsi" w:hAnsiTheme="minorHAnsi" w:cs="Arial"/>
              <w:caps/>
              <w:szCs w:val="22"/>
              <w:lang w:val="en-US" w:eastAsia="ru-RU"/>
            </w:rPr>
            <w:id w:val="110477303"/>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314"/>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tabs>
                <w:tab w:val="left" w:pos="-720"/>
              </w:tabs>
              <w:suppressAutoHyphens/>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Inspection of fire protection and signal means</w:t>
            </w:r>
            <w:r w:rsidR="00A561F2">
              <w:rPr>
                <w:rFonts w:asciiTheme="minorHAnsi" w:hAnsiTheme="minorHAnsi"/>
                <w:sz w:val="22"/>
                <w:szCs w:val="22"/>
                <w:lang w:val="en-US" w:eastAsia="ru-RU"/>
              </w:rPr>
              <w:t xml:space="preserve"> </w:t>
            </w:r>
            <w:r w:rsidR="00A561F2">
              <w:rPr>
                <w:rFonts w:asciiTheme="minorHAnsi" w:hAnsiTheme="minorHAnsi"/>
                <w:sz w:val="22"/>
                <w:szCs w:val="22"/>
                <w:lang w:val="en-US" w:eastAsia="ru-RU"/>
              </w:rPr>
              <w:t>(engine room)</w:t>
            </w:r>
            <w:r w:rsidRPr="00675666">
              <w:rPr>
                <w:rFonts w:asciiTheme="minorHAnsi" w:hAnsiTheme="minorHAnsi"/>
                <w:sz w:val="22"/>
                <w:szCs w:val="22"/>
                <w:lang w:val="en-US" w:eastAsia="ru-RU"/>
              </w:rPr>
              <w:t>.</w:t>
            </w:r>
          </w:p>
        </w:tc>
        <w:sdt>
          <w:sdtPr>
            <w:rPr>
              <w:rFonts w:asciiTheme="minorHAnsi" w:hAnsiTheme="minorHAnsi" w:cs="Arial"/>
              <w:caps/>
              <w:szCs w:val="22"/>
              <w:lang w:val="en-US" w:eastAsia="ru-RU"/>
            </w:rPr>
            <w:id w:val="-404917260"/>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tabs>
                <w:tab w:val="left" w:pos="-720"/>
              </w:tabs>
              <w:suppressAutoHyphens/>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 xml:space="preserve">Lashing </w:t>
            </w:r>
            <w:r w:rsidRPr="00675666">
              <w:rPr>
                <w:rFonts w:asciiTheme="minorHAnsi" w:hAnsiTheme="minorHAnsi"/>
                <w:spacing w:val="-10"/>
                <w:sz w:val="22"/>
                <w:szCs w:val="22"/>
                <w:lang w:val="en-US" w:eastAsia="ru-RU"/>
              </w:rPr>
              <w:t>of</w:t>
            </w:r>
            <w:r w:rsidRPr="00675666">
              <w:rPr>
                <w:rFonts w:asciiTheme="minorHAnsi" w:hAnsiTheme="minorHAnsi"/>
                <w:sz w:val="22"/>
                <w:szCs w:val="22"/>
                <w:lang w:val="en-US" w:eastAsia="ru-RU"/>
              </w:rPr>
              <w:t xml:space="preserve"> all moving </w:t>
            </w:r>
            <w:r w:rsidRPr="00675666">
              <w:rPr>
                <w:rFonts w:asciiTheme="minorHAnsi" w:hAnsiTheme="minorHAnsi"/>
                <w:spacing w:val="-10"/>
                <w:sz w:val="22"/>
                <w:szCs w:val="22"/>
                <w:lang w:val="en-US" w:eastAsia="ru-RU"/>
              </w:rPr>
              <w:t>parts</w:t>
            </w:r>
            <w:r w:rsidRPr="00675666">
              <w:rPr>
                <w:rFonts w:asciiTheme="minorHAnsi" w:hAnsiTheme="minorHAnsi"/>
                <w:sz w:val="22"/>
                <w:szCs w:val="22"/>
                <w:lang w:val="en-US" w:eastAsia="ru-RU"/>
              </w:rPr>
              <w:t xml:space="preserve"> in the </w:t>
            </w:r>
            <w:r w:rsidRPr="00675666">
              <w:rPr>
                <w:rFonts w:asciiTheme="minorHAnsi" w:hAnsiTheme="minorHAnsi"/>
                <w:spacing w:val="-10"/>
                <w:sz w:val="22"/>
                <w:szCs w:val="22"/>
                <w:lang w:val="en-US" w:eastAsia="ru-RU"/>
              </w:rPr>
              <w:t>service</w:t>
            </w:r>
            <w:r w:rsidRPr="00675666">
              <w:rPr>
                <w:rFonts w:asciiTheme="minorHAnsi" w:hAnsiTheme="minorHAnsi"/>
                <w:sz w:val="22"/>
                <w:szCs w:val="22"/>
                <w:lang w:val="en-US" w:eastAsia="ru-RU"/>
              </w:rPr>
              <w:t xml:space="preserve"> room in the engine </w:t>
            </w:r>
            <w:r w:rsidRPr="00675666">
              <w:rPr>
                <w:rFonts w:asciiTheme="minorHAnsi" w:hAnsiTheme="minorHAnsi"/>
                <w:spacing w:val="-10"/>
                <w:sz w:val="22"/>
                <w:szCs w:val="22"/>
                <w:lang w:val="en-US" w:eastAsia="ru-RU"/>
              </w:rPr>
              <w:t>room</w:t>
            </w:r>
            <w:r w:rsidRPr="00675666">
              <w:rPr>
                <w:rFonts w:asciiTheme="minorHAnsi" w:hAnsiTheme="minorHAnsi"/>
                <w:sz w:val="22"/>
                <w:szCs w:val="22"/>
                <w:lang w:val="en-US" w:eastAsia="ru-RU"/>
              </w:rPr>
              <w:t xml:space="preserve"> and spare parts in engine room. </w:t>
            </w:r>
          </w:p>
        </w:tc>
        <w:sdt>
          <w:sdtPr>
            <w:rPr>
              <w:rFonts w:asciiTheme="minorHAnsi" w:hAnsiTheme="minorHAnsi" w:cs="Arial"/>
              <w:caps/>
              <w:szCs w:val="22"/>
              <w:lang w:val="en-US" w:eastAsia="ru-RU"/>
            </w:rPr>
            <w:id w:val="1675691658"/>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tabs>
                <w:tab w:val="left" w:pos="-720"/>
              </w:tabs>
              <w:suppressAutoHyphens/>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Check cooling system levels of Main Engine and auxiliary diesels</w:t>
            </w:r>
          </w:p>
        </w:tc>
        <w:sdt>
          <w:sdtPr>
            <w:rPr>
              <w:rFonts w:asciiTheme="minorHAnsi" w:hAnsiTheme="minorHAnsi" w:cs="Arial"/>
              <w:caps/>
              <w:szCs w:val="22"/>
              <w:lang w:val="en-US" w:eastAsia="ru-RU"/>
            </w:rPr>
            <w:id w:val="-280889010"/>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87"/>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tabs>
                <w:tab w:val="left" w:pos="-720"/>
              </w:tabs>
              <w:suppressAutoHyphens/>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Check oil levels in Main Engine auxiliary diesels and auxiliary machinery</w:t>
            </w:r>
          </w:p>
        </w:tc>
        <w:sdt>
          <w:sdtPr>
            <w:rPr>
              <w:rFonts w:asciiTheme="minorHAnsi" w:hAnsiTheme="minorHAnsi" w:cs="Arial"/>
              <w:caps/>
              <w:szCs w:val="22"/>
              <w:lang w:val="en-US" w:eastAsia="ru-RU"/>
            </w:rPr>
            <w:id w:val="1478416243"/>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51"/>
        </w:trPr>
        <w:tc>
          <w:tcPr>
            <w:tcW w:w="346" w:type="pct"/>
          </w:tcPr>
          <w:p w:rsidR="00186456" w:rsidRPr="00675666" w:rsidRDefault="00186456" w:rsidP="00A561F2">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b/>
                <w:bCs/>
                <w:i/>
                <w:iCs/>
                <w:caps/>
                <w:sz w:val="22"/>
                <w:szCs w:val="22"/>
                <w:lang w:val="en-US" w:eastAsia="ru-RU"/>
              </w:rPr>
            </w:pPr>
            <w:r w:rsidRPr="00675666">
              <w:rPr>
                <w:rFonts w:asciiTheme="minorHAnsi" w:hAnsiTheme="minorHAnsi"/>
                <w:sz w:val="22"/>
                <w:szCs w:val="22"/>
                <w:lang w:val="en-US" w:eastAsia="ru-RU"/>
              </w:rPr>
              <w:t>Check fuel oil and diesel oil levels in daily and setting tanks fill up to 85% volume.</w:t>
            </w:r>
          </w:p>
        </w:tc>
        <w:sdt>
          <w:sdtPr>
            <w:rPr>
              <w:rFonts w:asciiTheme="minorHAnsi" w:hAnsiTheme="minorHAnsi" w:cs="Arial"/>
              <w:caps/>
              <w:szCs w:val="22"/>
              <w:lang w:val="en-US" w:eastAsia="ru-RU"/>
            </w:rPr>
            <w:id w:val="-1878846781"/>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Drain off water from daily and setting tanks.</w:t>
            </w:r>
          </w:p>
        </w:tc>
        <w:sdt>
          <w:sdtPr>
            <w:rPr>
              <w:rFonts w:asciiTheme="minorHAnsi" w:hAnsiTheme="minorHAnsi" w:cs="Arial"/>
              <w:caps/>
              <w:szCs w:val="22"/>
              <w:lang w:val="en-US" w:eastAsia="ru-RU"/>
            </w:rPr>
            <w:id w:val="-88240686"/>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C6ED5">
        <w:trPr>
          <w:trHeight w:val="332"/>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Start the lub. Oil purifiers</w:t>
            </w:r>
            <w:r w:rsidR="00A561F2">
              <w:rPr>
                <w:rFonts w:asciiTheme="minorHAnsi" w:hAnsiTheme="minorHAnsi"/>
                <w:sz w:val="22"/>
                <w:szCs w:val="22"/>
                <w:lang w:val="en-US" w:eastAsia="ru-RU"/>
              </w:rPr>
              <w:t xml:space="preserve"> </w:t>
            </w:r>
          </w:p>
        </w:tc>
        <w:sdt>
          <w:sdtPr>
            <w:rPr>
              <w:rFonts w:asciiTheme="minorHAnsi" w:hAnsiTheme="minorHAnsi" w:cs="Arial"/>
              <w:caps/>
              <w:szCs w:val="22"/>
              <w:lang w:val="en-US" w:eastAsia="ru-RU"/>
            </w:rPr>
            <w:id w:val="-1124069096"/>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b/>
                <w:bCs/>
                <w:i/>
                <w:iCs/>
                <w:caps/>
                <w:sz w:val="22"/>
                <w:szCs w:val="22"/>
                <w:lang w:val="en-US" w:eastAsia="ru-RU"/>
              </w:rPr>
            </w:pPr>
            <w:r w:rsidRPr="00675666">
              <w:rPr>
                <w:rFonts w:asciiTheme="minorHAnsi" w:hAnsiTheme="minorHAnsi"/>
                <w:sz w:val="22"/>
                <w:szCs w:val="22"/>
                <w:lang w:val="en-US" w:eastAsia="ru-RU"/>
              </w:rPr>
              <w:t>Open all valves of Main Engine cooling system, fuel oil pipes and lub. Oil system</w:t>
            </w:r>
          </w:p>
        </w:tc>
        <w:sdt>
          <w:sdtPr>
            <w:rPr>
              <w:rFonts w:asciiTheme="minorHAnsi" w:hAnsiTheme="minorHAnsi" w:cs="Arial"/>
              <w:caps/>
              <w:szCs w:val="22"/>
              <w:lang w:val="en-US" w:eastAsia="ru-RU"/>
            </w:rPr>
            <w:id w:val="537016831"/>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A561F2" w:rsidP="00186456">
            <w:pPr>
              <w:tabs>
                <w:tab w:val="left" w:pos="-720"/>
              </w:tabs>
              <w:suppressAutoHyphens/>
              <w:autoSpaceDE w:val="0"/>
              <w:autoSpaceDN w:val="0"/>
              <w:ind w:right="-108"/>
              <w:jc w:val="both"/>
              <w:rPr>
                <w:rFonts w:asciiTheme="minorHAnsi" w:hAnsiTheme="minorHAnsi"/>
                <w:sz w:val="22"/>
                <w:szCs w:val="22"/>
                <w:lang w:val="en-US" w:eastAsia="ru-RU"/>
              </w:rPr>
            </w:pPr>
            <w:r>
              <w:rPr>
                <w:rFonts w:asciiTheme="minorHAnsi" w:hAnsiTheme="minorHAnsi"/>
                <w:sz w:val="22"/>
                <w:szCs w:val="22"/>
                <w:lang w:val="en-US" w:eastAsia="ru-RU"/>
              </w:rPr>
              <w:t>Start the M. E.</w:t>
            </w:r>
            <w:r w:rsidR="00186456" w:rsidRPr="00675666">
              <w:rPr>
                <w:rFonts w:asciiTheme="minorHAnsi" w:hAnsiTheme="minorHAnsi"/>
                <w:sz w:val="22"/>
                <w:szCs w:val="22"/>
                <w:lang w:val="en-US" w:eastAsia="ru-RU"/>
              </w:rPr>
              <w:t>, F. W. pump</w:t>
            </w:r>
            <w:r w:rsidR="00186456" w:rsidRPr="00675666">
              <w:rPr>
                <w:rFonts w:asciiTheme="minorHAnsi" w:hAnsiTheme="minorHAnsi"/>
                <w:spacing w:val="-10"/>
                <w:sz w:val="22"/>
                <w:szCs w:val="22"/>
                <w:lang w:val="en-US" w:eastAsia="ru-RU"/>
              </w:rPr>
              <w:t xml:space="preserve">, </w:t>
            </w:r>
          </w:p>
          <w:p w:rsidR="00186456" w:rsidRPr="00675666" w:rsidRDefault="00186456" w:rsidP="00186456">
            <w:pPr>
              <w:tabs>
                <w:tab w:val="left" w:pos="-720"/>
              </w:tabs>
              <w:suppressAutoHyphens/>
              <w:autoSpaceDE w:val="0"/>
              <w:autoSpaceDN w:val="0"/>
              <w:ind w:right="-108"/>
              <w:jc w:val="both"/>
              <w:rPr>
                <w:rFonts w:asciiTheme="minorHAnsi" w:hAnsiTheme="minorHAnsi" w:cs="Arial"/>
                <w:caps/>
                <w:spacing w:val="-10"/>
                <w:sz w:val="22"/>
                <w:szCs w:val="22"/>
                <w:lang w:val="en-US" w:eastAsia="ru-RU"/>
              </w:rPr>
            </w:pPr>
            <w:r w:rsidRPr="00675666">
              <w:rPr>
                <w:rFonts w:asciiTheme="minorHAnsi" w:hAnsiTheme="minorHAnsi"/>
                <w:sz w:val="22"/>
                <w:szCs w:val="22"/>
                <w:lang w:val="en-US" w:eastAsia="ru-RU"/>
              </w:rPr>
              <w:t>M. E. booster pump and reduction gear L. O. pump. Set by pass of servicing pumps.</w:t>
            </w:r>
          </w:p>
        </w:tc>
        <w:sdt>
          <w:sdtPr>
            <w:rPr>
              <w:rFonts w:asciiTheme="minorHAnsi" w:hAnsiTheme="minorHAnsi" w:cs="Arial"/>
              <w:caps/>
              <w:szCs w:val="22"/>
              <w:lang w:val="en-US" w:eastAsia="ru-RU"/>
            </w:rPr>
            <w:id w:val="30313107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Inspect power plant for any leakage’s and check the running pressures of Main Engine and aux. Diesel servicing system</w:t>
            </w:r>
          </w:p>
        </w:tc>
        <w:sdt>
          <w:sdtPr>
            <w:rPr>
              <w:rFonts w:asciiTheme="minorHAnsi" w:hAnsiTheme="minorHAnsi" w:cs="Arial"/>
              <w:caps/>
              <w:szCs w:val="22"/>
              <w:lang w:val="en-US" w:eastAsia="ru-RU"/>
            </w:rPr>
            <w:id w:val="-1810632817"/>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A561F2" w:rsidP="00186456">
            <w:pPr>
              <w:tabs>
                <w:tab w:val="left" w:pos="-720"/>
              </w:tabs>
              <w:suppressAutoHyphens/>
              <w:autoSpaceDE w:val="0"/>
              <w:autoSpaceDN w:val="0"/>
              <w:jc w:val="both"/>
              <w:rPr>
                <w:rFonts w:asciiTheme="minorHAnsi" w:hAnsiTheme="minorHAnsi" w:cs="Arial"/>
                <w:caps/>
                <w:sz w:val="22"/>
                <w:szCs w:val="22"/>
                <w:lang w:val="en-US" w:eastAsia="ru-RU"/>
              </w:rPr>
            </w:pPr>
            <w:r>
              <w:rPr>
                <w:rFonts w:asciiTheme="minorHAnsi" w:hAnsiTheme="minorHAnsi" w:cs="Arial"/>
                <w:sz w:val="22"/>
                <w:szCs w:val="22"/>
                <w:lang w:val="en-US" w:eastAsia="ru-RU"/>
              </w:rPr>
              <w:t xml:space="preserve">Check All Hydraulic Hoses Connections For Leakage </w:t>
            </w:r>
          </w:p>
        </w:tc>
        <w:sdt>
          <w:sdtPr>
            <w:rPr>
              <w:rFonts w:asciiTheme="minorHAnsi" w:hAnsiTheme="minorHAnsi" w:cs="Arial"/>
              <w:caps/>
              <w:szCs w:val="22"/>
              <w:lang w:val="en-US" w:eastAsia="ru-RU"/>
            </w:rPr>
            <w:id w:val="203391669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A561F2" w:rsidP="00186456">
            <w:pPr>
              <w:autoSpaceDE w:val="0"/>
              <w:autoSpaceDN w:val="0"/>
              <w:jc w:val="both"/>
              <w:rPr>
                <w:rFonts w:asciiTheme="minorHAnsi" w:hAnsiTheme="minorHAnsi" w:cs="Arial"/>
                <w:caps/>
                <w:sz w:val="22"/>
                <w:szCs w:val="22"/>
                <w:lang w:val="en-US" w:eastAsia="ru-RU"/>
              </w:rPr>
            </w:pPr>
            <w:r>
              <w:rPr>
                <w:rFonts w:asciiTheme="minorHAnsi" w:hAnsiTheme="minorHAnsi"/>
                <w:sz w:val="22"/>
                <w:szCs w:val="22"/>
                <w:lang w:val="en-US" w:eastAsia="ru-RU"/>
              </w:rPr>
              <w:t>Warm up main engine 15 minutes before departure</w:t>
            </w:r>
          </w:p>
        </w:tc>
        <w:sdt>
          <w:sdtPr>
            <w:rPr>
              <w:rFonts w:asciiTheme="minorHAnsi" w:hAnsiTheme="minorHAnsi" w:cs="Arial"/>
              <w:caps/>
              <w:szCs w:val="22"/>
              <w:lang w:val="en-US" w:eastAsia="ru-RU"/>
            </w:rPr>
            <w:id w:val="846364786"/>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 xml:space="preserve">Start the second auxiliary diesel and put under load. </w:t>
            </w:r>
          </w:p>
        </w:tc>
        <w:sdt>
          <w:sdtPr>
            <w:rPr>
              <w:rFonts w:asciiTheme="minorHAnsi" w:hAnsiTheme="minorHAnsi" w:cs="Arial"/>
              <w:caps/>
              <w:szCs w:val="22"/>
              <w:lang w:val="en-US" w:eastAsia="ru-RU"/>
            </w:rPr>
            <w:id w:val="2104213015"/>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87"/>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sz w:val="22"/>
                <w:szCs w:val="22"/>
                <w:lang w:val="en-US" w:eastAsia="ru-RU"/>
              </w:rPr>
            </w:pPr>
            <w:r w:rsidRPr="00675666">
              <w:rPr>
                <w:rFonts w:asciiTheme="minorHAnsi" w:hAnsiTheme="minorHAnsi"/>
                <w:sz w:val="22"/>
                <w:szCs w:val="22"/>
                <w:lang w:val="en-US" w:eastAsia="ru-RU"/>
              </w:rPr>
              <w:t>Check the safety stoppage devices and alarms of main engine</w:t>
            </w:r>
          </w:p>
        </w:tc>
        <w:sdt>
          <w:sdtPr>
            <w:rPr>
              <w:rFonts w:asciiTheme="minorHAnsi" w:hAnsiTheme="minorHAnsi" w:cs="Arial"/>
              <w:caps/>
              <w:szCs w:val="22"/>
              <w:lang w:val="en-US" w:eastAsia="ru-RU"/>
            </w:rPr>
            <w:id w:val="-2074802573"/>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A561F2">
            <w:pPr>
              <w:autoSpaceDE w:val="0"/>
              <w:autoSpaceDN w:val="0"/>
              <w:jc w:val="both"/>
              <w:rPr>
                <w:rFonts w:asciiTheme="minorHAnsi" w:hAnsiTheme="minorHAnsi"/>
                <w:sz w:val="22"/>
                <w:szCs w:val="22"/>
                <w:lang w:val="en-US" w:eastAsia="ru-RU"/>
              </w:rPr>
            </w:pPr>
            <w:r w:rsidRPr="00675666">
              <w:rPr>
                <w:rFonts w:asciiTheme="minorHAnsi" w:hAnsiTheme="minorHAnsi"/>
                <w:sz w:val="22"/>
                <w:szCs w:val="22"/>
                <w:lang w:val="en-US" w:eastAsia="ru-RU"/>
              </w:rPr>
              <w:t xml:space="preserve">Check the stern </w:t>
            </w:r>
            <w:r w:rsidR="00A561F2">
              <w:rPr>
                <w:rFonts w:asciiTheme="minorHAnsi" w:hAnsiTheme="minorHAnsi"/>
                <w:sz w:val="22"/>
                <w:szCs w:val="22"/>
                <w:lang w:val="en-US" w:eastAsia="ru-RU"/>
              </w:rPr>
              <w:t>tube</w:t>
            </w:r>
            <w:r w:rsidRPr="00675666">
              <w:rPr>
                <w:rFonts w:asciiTheme="minorHAnsi" w:hAnsiTheme="minorHAnsi"/>
                <w:sz w:val="22"/>
                <w:szCs w:val="22"/>
                <w:lang w:val="en-US" w:eastAsia="ru-RU"/>
              </w:rPr>
              <w:t xml:space="preserve"> and steering gear</w:t>
            </w:r>
          </w:p>
        </w:tc>
        <w:sdt>
          <w:sdtPr>
            <w:rPr>
              <w:rFonts w:asciiTheme="minorHAnsi" w:hAnsiTheme="minorHAnsi" w:cs="Arial"/>
              <w:caps/>
              <w:szCs w:val="22"/>
              <w:lang w:val="en-US" w:eastAsia="ru-RU"/>
            </w:rPr>
            <w:id w:val="-171009422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24"/>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sz w:val="22"/>
                <w:szCs w:val="22"/>
                <w:lang w:val="en-US" w:eastAsia="ru-RU"/>
              </w:rPr>
            </w:pPr>
            <w:r w:rsidRPr="00675666">
              <w:rPr>
                <w:rFonts w:asciiTheme="minorHAnsi" w:hAnsiTheme="minorHAnsi"/>
                <w:sz w:val="22"/>
                <w:szCs w:val="22"/>
                <w:lang w:val="en-US" w:eastAsia="ru-RU"/>
              </w:rPr>
              <w:t xml:space="preserve">Check the communication means with bridge </w:t>
            </w:r>
          </w:p>
        </w:tc>
        <w:sdt>
          <w:sdtPr>
            <w:rPr>
              <w:rFonts w:asciiTheme="minorHAnsi" w:hAnsiTheme="minorHAnsi" w:cs="Arial"/>
              <w:caps/>
              <w:szCs w:val="22"/>
              <w:lang w:val="en-US" w:eastAsia="ru-RU"/>
            </w:rPr>
            <w:id w:val="155019362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87"/>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Lashing of all spare parts properly in the machinery space to be carried out</w:t>
            </w:r>
          </w:p>
        </w:tc>
        <w:sdt>
          <w:sdtPr>
            <w:rPr>
              <w:rFonts w:asciiTheme="minorHAnsi" w:hAnsiTheme="minorHAnsi" w:cs="Arial"/>
              <w:caps/>
              <w:szCs w:val="22"/>
              <w:lang w:val="en-US" w:eastAsia="ru-RU"/>
            </w:rPr>
            <w:id w:val="-2037339395"/>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87"/>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Check power supply for the deck machinery</w:t>
            </w:r>
          </w:p>
        </w:tc>
        <w:sdt>
          <w:sdtPr>
            <w:rPr>
              <w:rFonts w:asciiTheme="minorHAnsi" w:hAnsiTheme="minorHAnsi" w:cs="Arial"/>
              <w:caps/>
              <w:szCs w:val="22"/>
              <w:lang w:val="en-US" w:eastAsia="ru-RU"/>
            </w:rPr>
            <w:id w:val="173781250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CB458B">
        <w:trPr>
          <w:trHeight w:val="360"/>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A561F2">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Check t</w:t>
            </w:r>
            <w:r w:rsidR="00A561F2">
              <w:rPr>
                <w:rFonts w:asciiTheme="minorHAnsi" w:hAnsiTheme="minorHAnsi"/>
                <w:sz w:val="22"/>
                <w:szCs w:val="22"/>
                <w:lang w:val="en-US" w:eastAsia="ru-RU"/>
              </w:rPr>
              <w:t>he emergency light, fire alarm</w:t>
            </w:r>
            <w:bookmarkStart w:id="0" w:name="_GoBack"/>
            <w:bookmarkEnd w:id="0"/>
          </w:p>
        </w:tc>
        <w:sdt>
          <w:sdtPr>
            <w:rPr>
              <w:rFonts w:asciiTheme="minorHAnsi" w:hAnsiTheme="minorHAnsi" w:cs="Arial"/>
              <w:caps/>
              <w:szCs w:val="22"/>
              <w:lang w:val="en-US" w:eastAsia="ru-RU"/>
            </w:rPr>
            <w:id w:val="46739644"/>
            <w14:checkbox>
              <w14:checked w14:val="0"/>
              <w14:checkedState w14:val="2612" w14:font="MS Gothic"/>
              <w14:uncheckedState w14:val="2610" w14:font="MS Gothic"/>
            </w14:checkbox>
          </w:sdtPr>
          <w:sdtEndPr/>
          <w:sdtContent>
            <w:tc>
              <w:tcPr>
                <w:tcW w:w="405" w:type="pct"/>
              </w:tcPr>
              <w:p w:rsidR="00186456" w:rsidRDefault="00186456" w:rsidP="00186456">
                <w:r w:rsidRPr="000272B1">
                  <w:rPr>
                    <w:rFonts w:ascii="MS Gothic" w:eastAsia="MS Gothic" w:hAnsi="MS Gothic" w:cs="MS Gothic" w:hint="eastAsia"/>
                    <w:caps/>
                    <w:szCs w:val="22"/>
                    <w:lang w:val="en-US" w:eastAsia="ru-RU"/>
                  </w:rPr>
                  <w:t>☐</w:t>
                </w:r>
              </w:p>
            </w:tc>
          </w:sdtContent>
        </w:sdt>
      </w:tr>
      <w:tr w:rsidR="00186456" w:rsidRPr="00675666" w:rsidTr="00186456">
        <w:trPr>
          <w:trHeight w:val="251"/>
        </w:trPr>
        <w:tc>
          <w:tcPr>
            <w:tcW w:w="346" w:type="pct"/>
          </w:tcPr>
          <w:p w:rsidR="00186456" w:rsidRPr="00675666" w:rsidRDefault="00186456" w:rsidP="00186456">
            <w:pPr>
              <w:numPr>
                <w:ilvl w:val="0"/>
                <w:numId w:val="40"/>
              </w:numPr>
              <w:autoSpaceDE w:val="0"/>
              <w:autoSpaceDN w:val="0"/>
              <w:jc w:val="both"/>
              <w:rPr>
                <w:rFonts w:asciiTheme="minorHAnsi" w:hAnsiTheme="minorHAnsi" w:cs="Arial"/>
                <w:caps/>
                <w:sz w:val="22"/>
                <w:szCs w:val="22"/>
                <w:lang w:val="en-US" w:eastAsia="ru-RU"/>
              </w:rPr>
            </w:pPr>
          </w:p>
        </w:tc>
        <w:tc>
          <w:tcPr>
            <w:tcW w:w="4249" w:type="pct"/>
            <w:gridSpan w:val="5"/>
          </w:tcPr>
          <w:p w:rsidR="00186456" w:rsidRPr="00675666" w:rsidRDefault="00186456" w:rsidP="00186456">
            <w:pPr>
              <w:autoSpaceDE w:val="0"/>
              <w:autoSpaceDN w:val="0"/>
              <w:jc w:val="both"/>
              <w:rPr>
                <w:rFonts w:asciiTheme="minorHAnsi" w:hAnsiTheme="minorHAnsi" w:cs="Arial"/>
                <w:caps/>
                <w:sz w:val="22"/>
                <w:szCs w:val="22"/>
                <w:lang w:val="en-US" w:eastAsia="ru-RU"/>
              </w:rPr>
            </w:pPr>
            <w:r w:rsidRPr="00675666">
              <w:rPr>
                <w:rFonts w:asciiTheme="minorHAnsi" w:hAnsiTheme="minorHAnsi"/>
                <w:sz w:val="22"/>
                <w:szCs w:val="22"/>
                <w:lang w:val="en-US" w:eastAsia="ru-RU"/>
              </w:rPr>
              <w:t>Note down all details in the engine logbook</w:t>
            </w:r>
          </w:p>
        </w:tc>
        <w:sdt>
          <w:sdtPr>
            <w:rPr>
              <w:rFonts w:asciiTheme="minorHAnsi" w:hAnsiTheme="minorHAnsi" w:cs="Arial"/>
              <w:caps/>
              <w:szCs w:val="22"/>
              <w:lang w:val="en-US" w:eastAsia="ru-RU"/>
            </w:rPr>
            <w:id w:val="-156759372"/>
            <w14:checkbox>
              <w14:checked w14:val="0"/>
              <w14:checkedState w14:val="2612" w14:font="MS Gothic"/>
              <w14:uncheckedState w14:val="2610" w14:font="MS Gothic"/>
            </w14:checkbox>
          </w:sdtPr>
          <w:sdtEndPr/>
          <w:sdtContent>
            <w:tc>
              <w:tcPr>
                <w:tcW w:w="405" w:type="pct"/>
              </w:tcPr>
              <w:p w:rsidR="00186456" w:rsidRDefault="00186456" w:rsidP="00186456">
                <w:r>
                  <w:rPr>
                    <w:rFonts w:ascii="MS Gothic" w:eastAsia="MS Gothic" w:hAnsi="MS Gothic" w:cs="Arial" w:hint="eastAsia"/>
                    <w:caps/>
                    <w:szCs w:val="22"/>
                    <w:lang w:val="en-US" w:eastAsia="ru-RU"/>
                  </w:rPr>
                  <w:t>☐</w:t>
                </w:r>
              </w:p>
            </w:tc>
          </w:sdtContent>
        </w:sdt>
      </w:tr>
      <w:tr w:rsidR="00186456" w:rsidRPr="00675666" w:rsidTr="00CB458B">
        <w:trPr>
          <w:trHeight w:val="432"/>
        </w:trPr>
        <w:tc>
          <w:tcPr>
            <w:tcW w:w="3816" w:type="pct"/>
            <w:gridSpan w:val="4"/>
          </w:tcPr>
          <w:p w:rsidR="00186456" w:rsidRPr="00675666" w:rsidRDefault="00186456" w:rsidP="00186456">
            <w:pPr>
              <w:autoSpaceDE w:val="0"/>
              <w:autoSpaceDN w:val="0"/>
              <w:ind w:left="567" w:hanging="567"/>
              <w:jc w:val="both"/>
              <w:rPr>
                <w:rFonts w:asciiTheme="minorHAnsi" w:hAnsiTheme="minorHAnsi" w:cs="Arial"/>
                <w:caps/>
                <w:sz w:val="22"/>
                <w:szCs w:val="22"/>
                <w:lang w:val="en-US" w:eastAsia="ru-RU"/>
              </w:rPr>
            </w:pPr>
            <w:r w:rsidRPr="00675666">
              <w:rPr>
                <w:rFonts w:asciiTheme="minorHAnsi" w:hAnsiTheme="minorHAnsi" w:cs="Arial"/>
                <w:b/>
                <w:bCs/>
                <w:caps/>
                <w:sz w:val="22"/>
                <w:szCs w:val="22"/>
                <w:u w:val="single"/>
                <w:lang w:val="en-US" w:eastAsia="ru-RU"/>
              </w:rPr>
              <w:t>Note</w:t>
            </w:r>
            <w:r w:rsidRPr="00675666">
              <w:rPr>
                <w:rFonts w:asciiTheme="minorHAnsi" w:hAnsiTheme="minorHAnsi" w:cs="Arial"/>
                <w:sz w:val="22"/>
                <w:szCs w:val="22"/>
                <w:lang w:val="en-US" w:eastAsia="ru-RU"/>
              </w:rPr>
              <w:t xml:space="preserve"> :It shall be ensured that each time this list is used for verification of activities described above an endorsement shall be made in the engine log book stating that the machinery has been prepared for departure as per this checklist. </w:t>
            </w:r>
          </w:p>
          <w:p w:rsidR="00186456" w:rsidRPr="00675666" w:rsidRDefault="00186456" w:rsidP="00186456">
            <w:pPr>
              <w:autoSpaceDE w:val="0"/>
              <w:autoSpaceDN w:val="0"/>
              <w:ind w:left="709" w:hanging="709"/>
              <w:jc w:val="both"/>
              <w:rPr>
                <w:rFonts w:asciiTheme="minorHAnsi" w:hAnsiTheme="minorHAnsi" w:cs="Arial"/>
                <w:caps/>
                <w:sz w:val="22"/>
                <w:szCs w:val="22"/>
                <w:lang w:val="en-US" w:eastAsia="ru-RU"/>
              </w:rPr>
            </w:pPr>
          </w:p>
        </w:tc>
        <w:tc>
          <w:tcPr>
            <w:tcW w:w="1184" w:type="pct"/>
            <w:gridSpan w:val="3"/>
            <w:vAlign w:val="center"/>
          </w:tcPr>
          <w:p w:rsidR="00186456" w:rsidRPr="00675666" w:rsidRDefault="00186456" w:rsidP="00186456">
            <w:pPr>
              <w:autoSpaceDE w:val="0"/>
              <w:autoSpaceDN w:val="0"/>
              <w:jc w:val="center"/>
              <w:rPr>
                <w:rFonts w:asciiTheme="minorHAnsi" w:hAnsiTheme="minorHAnsi" w:cs="Arial"/>
                <w:caps/>
                <w:sz w:val="22"/>
                <w:szCs w:val="22"/>
                <w:lang w:val="en-US" w:eastAsia="ru-RU"/>
              </w:rPr>
            </w:pPr>
            <w:r w:rsidRPr="00675666">
              <w:rPr>
                <w:rFonts w:asciiTheme="minorHAnsi" w:hAnsiTheme="minorHAnsi" w:cs="Arial"/>
                <w:caps/>
                <w:sz w:val="22"/>
                <w:szCs w:val="22"/>
                <w:lang w:val="en-US" w:eastAsia="ru-RU"/>
              </w:rPr>
              <w:t xml:space="preserve">Done   </w:t>
            </w:r>
            <w:r w:rsidRPr="00675666">
              <w:rPr>
                <w:rFonts w:asciiTheme="minorHAnsi" w:hAnsiTheme="minorHAnsi" w:cs="Arial"/>
                <w:caps/>
                <w:sz w:val="22"/>
                <w:szCs w:val="22"/>
                <w:lang w:val="en-US" w:eastAsia="ru-RU"/>
              </w:rPr>
              <w:sym w:font="Wingdings 2" w:char="F054"/>
            </w:r>
            <w:r w:rsidRPr="00675666">
              <w:rPr>
                <w:rFonts w:asciiTheme="minorHAnsi" w:hAnsiTheme="minorHAnsi" w:cs="Arial"/>
                <w:caps/>
                <w:sz w:val="22"/>
                <w:szCs w:val="22"/>
                <w:lang w:val="en-US" w:eastAsia="ru-RU"/>
              </w:rPr>
              <w:t xml:space="preserve"> </w:t>
            </w:r>
            <w:r>
              <w:rPr>
                <w:rFonts w:asciiTheme="minorHAnsi" w:hAnsiTheme="minorHAnsi" w:cs="Arial"/>
                <w:caps/>
                <w:sz w:val="22"/>
                <w:szCs w:val="22"/>
                <w:lang w:val="en-US" w:eastAsia="ru-RU"/>
              </w:rPr>
              <w:t xml:space="preserve">    </w:t>
            </w:r>
            <w:r w:rsidRPr="00675666">
              <w:rPr>
                <w:rFonts w:asciiTheme="minorHAnsi" w:hAnsiTheme="minorHAnsi" w:cs="Arial"/>
                <w:caps/>
                <w:sz w:val="22"/>
                <w:szCs w:val="22"/>
                <w:lang w:val="en-US" w:eastAsia="ru-RU"/>
              </w:rPr>
              <w:t>No</w:t>
            </w:r>
            <w:r>
              <w:rPr>
                <w:rFonts w:asciiTheme="minorHAnsi" w:hAnsiTheme="minorHAnsi" w:cs="Arial"/>
                <w:caps/>
                <w:sz w:val="22"/>
                <w:szCs w:val="22"/>
                <w:lang w:val="en-US" w:eastAsia="ru-RU"/>
              </w:rPr>
              <w:t xml:space="preserve"> </w:t>
            </w:r>
            <w:sdt>
              <w:sdtPr>
                <w:rPr>
                  <w:rFonts w:asciiTheme="minorHAnsi" w:hAnsiTheme="minorHAnsi" w:cs="Arial"/>
                  <w:caps/>
                  <w:szCs w:val="22"/>
                  <w:lang w:val="en-US" w:eastAsia="ru-RU"/>
                </w:rPr>
                <w:id w:val="1661269325"/>
                <w14:checkbox>
                  <w14:checked w14:val="0"/>
                  <w14:checkedState w14:val="2612" w14:font="MS Gothic"/>
                  <w14:uncheckedState w14:val="2610" w14:font="MS Gothic"/>
                </w14:checkbox>
              </w:sdtPr>
              <w:sdtEndPr/>
              <w:sdtContent>
                <w:r w:rsidRPr="00CC6ED5">
                  <w:rPr>
                    <w:rFonts w:ascii="MS Gothic" w:eastAsia="MS Gothic" w:hAnsi="MS Gothic" w:cs="MS Gothic" w:hint="eastAsia"/>
                    <w:caps/>
                    <w:szCs w:val="22"/>
                    <w:lang w:val="en-US" w:eastAsia="ru-RU"/>
                  </w:rPr>
                  <w:t>☐</w:t>
                </w:r>
              </w:sdtContent>
            </w:sdt>
          </w:p>
        </w:tc>
      </w:tr>
    </w:tbl>
    <w:p w:rsidR="00CB458B" w:rsidRPr="00CB458B" w:rsidRDefault="00CB458B" w:rsidP="00FF5BB7">
      <w:pPr>
        <w:spacing w:after="200" w:line="276" w:lineRule="auto"/>
        <w:rPr>
          <w:rFonts w:asciiTheme="minorHAnsi" w:hAnsiTheme="minorHAnsi" w:cs="Arial"/>
          <w:caps/>
          <w:sz w:val="2"/>
          <w:szCs w:val="22"/>
          <w:lang w:val="en-US" w:eastAsia="ru-RU"/>
        </w:rPr>
      </w:pPr>
    </w:p>
    <w:p w:rsidR="00FF5BB7" w:rsidRPr="00FF5BB7" w:rsidRDefault="00CB458B" w:rsidP="00FF5BB7">
      <w:pPr>
        <w:spacing w:after="200" w:line="276" w:lineRule="auto"/>
        <w:rPr>
          <w:rFonts w:ascii="Century Gothic" w:eastAsiaTheme="minorEastAsia" w:hAnsi="Century Gothic" w:cstheme="minorBidi"/>
          <w:sz w:val="22"/>
          <w:szCs w:val="22"/>
          <w:lang w:val="en-US"/>
        </w:rPr>
      </w:pPr>
      <w:r w:rsidRPr="00675666">
        <w:rPr>
          <w:rFonts w:asciiTheme="minorHAnsi" w:hAnsiTheme="minorHAnsi" w:cs="Arial"/>
          <w:caps/>
          <w:sz w:val="22"/>
          <w:szCs w:val="22"/>
          <w:lang w:val="en-US" w:eastAsia="ru-RU"/>
        </w:rPr>
        <w:t>Watch Engineer</w:t>
      </w:r>
    </w:p>
    <w:p w:rsidR="00420B30" w:rsidRPr="007C70BF" w:rsidRDefault="00420B30" w:rsidP="00420B30">
      <w:pPr>
        <w:rPr>
          <w:sz w:val="12"/>
          <w:lang w:val="en-US"/>
        </w:rPr>
      </w:pPr>
    </w:p>
    <w:sectPr w:rsidR="00420B30" w:rsidRPr="007C70BF" w:rsidSect="00883909">
      <w:headerReference w:type="default" r:id="rId9"/>
      <w:footerReference w:type="default" r:id="rId10"/>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BE" w:rsidRDefault="00AD20BE">
      <w:r>
        <w:separator/>
      </w:r>
    </w:p>
  </w:endnote>
  <w:endnote w:type="continuationSeparator" w:id="0">
    <w:p w:rsidR="00AD20BE" w:rsidRDefault="00AD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878"/>
      <w:gridCol w:w="3870"/>
      <w:gridCol w:w="1800"/>
    </w:tblGrid>
    <w:sdt>
      <w:sdtPr>
        <w:rPr>
          <w:rFonts w:ascii="Century Gothic" w:eastAsia="Times New Roman" w:hAnsi="Century Gothic" w:cs="Times New Roman"/>
          <w:sz w:val="20"/>
          <w:szCs w:val="20"/>
        </w:rPr>
        <w:id w:val="-1872379514"/>
        <w:docPartObj>
          <w:docPartGallery w:val="Page Numbers (Bottom of Page)"/>
          <w:docPartUnique/>
        </w:docPartObj>
      </w:sdtPr>
      <w:sdtEndPr>
        <w:rPr>
          <w:b/>
          <w:bCs/>
        </w:rPr>
      </w:sdtEndPr>
      <w:sdtContent>
        <w:tr w:rsidR="005714CA" w:rsidTr="00FF5BB7">
          <w:trPr>
            <w:trHeight w:val="629"/>
          </w:trPr>
          <w:tc>
            <w:tcPr>
              <w:tcW w:w="4878" w:type="dxa"/>
              <w:vAlign w:val="center"/>
            </w:tcPr>
            <w:sdt>
              <w:sdtPr>
                <w:rPr>
                  <w:rFonts w:ascii="Century Gothic" w:hAnsi="Century Gothic"/>
                  <w:sz w:val="20"/>
                </w:rPr>
                <w:id w:val="507952359"/>
              </w:sdtPr>
              <w:sdtEndPr>
                <w:rPr>
                  <w:sz w:val="18"/>
                </w:rPr>
              </w:sdtEndPr>
              <w:sdtContent>
                <w:p w:rsidR="005714CA" w:rsidRPr="00883909" w:rsidRDefault="005714CA" w:rsidP="00FF5BB7">
                  <w:pPr>
                    <w:pStyle w:val="Footer"/>
                    <w:rPr>
                      <w:rFonts w:ascii="Century Gothic" w:hAnsi="Century Gothic"/>
                      <w:sz w:val="18"/>
                    </w:rPr>
                  </w:pPr>
                  <w:r w:rsidRPr="00AE24BA">
                    <w:rPr>
                      <w:rFonts w:asciiTheme="minorHAnsi" w:hAnsiTheme="minorHAnsi"/>
                      <w:sz w:val="20"/>
                    </w:rPr>
                    <w:t xml:space="preserve">Document No: </w:t>
                  </w:r>
                  <w:r w:rsidR="005F52EA" w:rsidRPr="00AE24BA">
                    <w:rPr>
                      <w:rFonts w:asciiTheme="minorHAnsi" w:hAnsiTheme="minorHAnsi"/>
                      <w:sz w:val="20"/>
                    </w:rPr>
                    <w:t>KFS/IMSF/</w:t>
                  </w:r>
                  <w:r w:rsidR="00420B30">
                    <w:rPr>
                      <w:rFonts w:asciiTheme="minorHAnsi" w:hAnsiTheme="minorHAnsi"/>
                      <w:sz w:val="20"/>
                    </w:rPr>
                    <w:t>SOM</w:t>
                  </w:r>
                  <w:r w:rsidR="005F52EA" w:rsidRPr="00AE24BA">
                    <w:rPr>
                      <w:rFonts w:asciiTheme="minorHAnsi" w:hAnsiTheme="minorHAnsi"/>
                      <w:sz w:val="20"/>
                    </w:rPr>
                    <w:t xml:space="preserve">/02/ </w:t>
                  </w:r>
                  <w:r w:rsidR="0022566C" w:rsidRPr="0022566C">
                    <w:rPr>
                      <w:rFonts w:asciiTheme="minorHAnsi" w:hAnsiTheme="minorHAnsi"/>
                      <w:sz w:val="20"/>
                    </w:rPr>
                    <w:t>Machinery Pre - Departure Check List</w:t>
                  </w:r>
                </w:p>
              </w:sdtContent>
            </w:sdt>
          </w:tc>
          <w:tc>
            <w:tcPr>
              <w:tcW w:w="3870" w:type="dxa"/>
              <w:vAlign w:val="center"/>
            </w:tcPr>
            <w:sdt>
              <w:sdtPr>
                <w:rPr>
                  <w:rFonts w:asciiTheme="minorHAnsi" w:hAnsiTheme="minorHAnsi"/>
                  <w:bCs/>
                  <w:color w:val="000000"/>
                  <w:sz w:val="20"/>
                  <w:szCs w:val="24"/>
                </w:rPr>
                <w:id w:val="969100645"/>
              </w:sdtPr>
              <w:sdtEndPr/>
              <w:sdtContent>
                <w:p w:rsidR="005714CA" w:rsidRPr="00AE24BA" w:rsidRDefault="005714CA" w:rsidP="00184936">
                  <w:pPr>
                    <w:pStyle w:val="Footer"/>
                    <w:jc w:val="center"/>
                    <w:rPr>
                      <w:rFonts w:asciiTheme="minorHAnsi" w:hAnsiTheme="minorHAnsi"/>
                      <w:sz w:val="20"/>
                    </w:rPr>
                  </w:pPr>
                  <w:r w:rsidRPr="00AE24BA">
                    <w:rPr>
                      <w:rFonts w:asciiTheme="minorHAnsi" w:hAnsiTheme="minorHAnsi"/>
                      <w:bCs/>
                      <w:color w:val="000000"/>
                      <w:sz w:val="20"/>
                      <w:szCs w:val="24"/>
                    </w:rPr>
                    <w:t xml:space="preserve">Revision: 02/  Issue Date: </w:t>
                  </w:r>
                  <w:r w:rsidR="00AE24BA">
                    <w:rPr>
                      <w:rFonts w:asciiTheme="minorHAnsi" w:hAnsiTheme="minorHAnsi"/>
                      <w:bCs/>
                      <w:color w:val="000000"/>
                      <w:sz w:val="20"/>
                      <w:szCs w:val="24"/>
                    </w:rPr>
                    <w:t>15-August</w:t>
                  </w:r>
                  <w:r w:rsidR="005F52EA" w:rsidRPr="00AE24BA">
                    <w:rPr>
                      <w:rFonts w:asciiTheme="minorHAnsi" w:hAnsiTheme="minorHAnsi"/>
                      <w:bCs/>
                      <w:color w:val="000000"/>
                      <w:sz w:val="20"/>
                      <w:szCs w:val="24"/>
                    </w:rPr>
                    <w:t xml:space="preserve"> -2015</w:t>
                  </w:r>
                </w:p>
              </w:sdtContent>
            </w:sdt>
          </w:tc>
          <w:tc>
            <w:tcPr>
              <w:tcW w:w="1800" w:type="dxa"/>
              <w:vAlign w:val="center"/>
            </w:tcPr>
            <w:sdt>
              <w:sdtPr>
                <w:rPr>
                  <w:rFonts w:ascii="Century Gothic" w:hAnsi="Century Gothic"/>
                  <w:sz w:val="20"/>
                </w:rPr>
                <w:id w:val="-650673685"/>
              </w:sdtPr>
              <w:sdtEndPr>
                <w:rPr>
                  <w:b/>
                  <w:bCs/>
                </w:rPr>
              </w:sdtEndPr>
              <w:sdtContent>
                <w:p w:rsidR="005714CA" w:rsidRDefault="005714CA" w:rsidP="00722569">
                  <w:pPr>
                    <w:pStyle w:val="Footer"/>
                    <w:jc w:val="center"/>
                    <w:rPr>
                      <w:rFonts w:ascii="Century Gothic" w:hAnsi="Century Gothic"/>
                      <w:sz w:val="20"/>
                    </w:rPr>
                  </w:pPr>
                  <w:r w:rsidRPr="00AE24BA">
                    <w:rPr>
                      <w:rFonts w:asciiTheme="minorHAnsi" w:hAnsiTheme="minorHAnsi"/>
                      <w:sz w:val="20"/>
                    </w:rPr>
                    <w:t xml:space="preserve">Page </w:t>
                  </w:r>
                  <w:r w:rsidRPr="00AE24BA">
                    <w:rPr>
                      <w:rFonts w:asciiTheme="minorHAnsi" w:hAnsiTheme="minorHAnsi"/>
                      <w:b/>
                      <w:bCs/>
                      <w:sz w:val="20"/>
                    </w:rPr>
                    <w:fldChar w:fldCharType="begin"/>
                  </w:r>
                  <w:r w:rsidRPr="00AE24BA">
                    <w:rPr>
                      <w:rFonts w:asciiTheme="minorHAnsi" w:hAnsiTheme="minorHAnsi"/>
                      <w:b/>
                      <w:bCs/>
                      <w:sz w:val="20"/>
                    </w:rPr>
                    <w:instrText xml:space="preserve"> PAGE </w:instrText>
                  </w:r>
                  <w:r w:rsidRPr="00AE24BA">
                    <w:rPr>
                      <w:rFonts w:asciiTheme="minorHAnsi" w:hAnsiTheme="minorHAnsi"/>
                      <w:b/>
                      <w:bCs/>
                      <w:sz w:val="20"/>
                    </w:rPr>
                    <w:fldChar w:fldCharType="separate"/>
                  </w:r>
                  <w:r w:rsidR="00AD20BE">
                    <w:rPr>
                      <w:rFonts w:asciiTheme="minorHAnsi" w:hAnsiTheme="minorHAnsi"/>
                      <w:b/>
                      <w:bCs/>
                      <w:noProof/>
                      <w:sz w:val="20"/>
                    </w:rPr>
                    <w:t>1</w:t>
                  </w:r>
                  <w:r w:rsidRPr="00AE24BA">
                    <w:rPr>
                      <w:rFonts w:asciiTheme="minorHAnsi" w:hAnsiTheme="minorHAnsi"/>
                      <w:b/>
                      <w:bCs/>
                      <w:sz w:val="20"/>
                    </w:rPr>
                    <w:fldChar w:fldCharType="end"/>
                  </w:r>
                  <w:r w:rsidRPr="00AE24BA">
                    <w:rPr>
                      <w:rFonts w:asciiTheme="minorHAnsi" w:hAnsiTheme="minorHAnsi"/>
                      <w:sz w:val="20"/>
                    </w:rPr>
                    <w:t xml:space="preserve"> of </w:t>
                  </w:r>
                  <w:r w:rsidRPr="00AE24BA">
                    <w:rPr>
                      <w:rFonts w:asciiTheme="minorHAnsi" w:hAnsiTheme="minorHAnsi"/>
                      <w:b/>
                      <w:bCs/>
                      <w:sz w:val="20"/>
                    </w:rPr>
                    <w:fldChar w:fldCharType="begin"/>
                  </w:r>
                  <w:r w:rsidRPr="00AE24BA">
                    <w:rPr>
                      <w:rFonts w:asciiTheme="minorHAnsi" w:hAnsiTheme="minorHAnsi"/>
                      <w:b/>
                      <w:bCs/>
                      <w:sz w:val="20"/>
                    </w:rPr>
                    <w:instrText xml:space="preserve"> NUMPAGES  </w:instrText>
                  </w:r>
                  <w:r w:rsidRPr="00AE24BA">
                    <w:rPr>
                      <w:rFonts w:asciiTheme="minorHAnsi" w:hAnsiTheme="minorHAnsi"/>
                      <w:b/>
                      <w:bCs/>
                      <w:sz w:val="20"/>
                    </w:rPr>
                    <w:fldChar w:fldCharType="separate"/>
                  </w:r>
                  <w:r w:rsidR="00AD20BE">
                    <w:rPr>
                      <w:rFonts w:asciiTheme="minorHAnsi" w:hAnsiTheme="minorHAnsi"/>
                      <w:b/>
                      <w:bCs/>
                      <w:noProof/>
                      <w:sz w:val="20"/>
                    </w:rPr>
                    <w:t>1</w:t>
                  </w:r>
                  <w:r w:rsidRPr="00AE24BA">
                    <w:rPr>
                      <w:rFonts w:asciiTheme="minorHAnsi" w:hAnsiTheme="minorHAnsi"/>
                      <w:b/>
                      <w:bCs/>
                      <w:sz w:val="20"/>
                    </w:rPr>
                    <w:fldChar w:fldCharType="end"/>
                  </w:r>
                </w:p>
              </w:sdtContent>
            </w:sdt>
          </w:tc>
        </w:tr>
      </w:sdtContent>
    </w:sdt>
  </w:tbl>
  <w:p w:rsidR="005714CA" w:rsidRPr="00722569" w:rsidRDefault="005714CA" w:rsidP="009C58A9">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BE" w:rsidRDefault="00AD20BE">
      <w:r>
        <w:separator/>
      </w:r>
    </w:p>
  </w:footnote>
  <w:footnote w:type="continuationSeparator" w:id="0">
    <w:p w:rsidR="00AD20BE" w:rsidRDefault="00AD2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sdt>
    <w:sdtPr>
      <w:rPr>
        <w:rFonts w:ascii="Arial" w:eastAsia="Times New Roman" w:hAnsi="Arial" w:cs="Times New Roman"/>
        <w:b/>
        <w:sz w:val="22"/>
        <w:szCs w:val="20"/>
        <w:lang w:val="en-US"/>
      </w:rPr>
      <w:id w:val="-1223594272"/>
    </w:sdtPr>
    <w:sdtEndPr>
      <w:rPr>
        <w:rFonts w:asciiTheme="minorHAnsi" w:hAnsiTheme="minorHAnsi"/>
        <w:bCs/>
        <w:sz w:val="24"/>
        <w:szCs w:val="24"/>
        <w:lang w:val="en-GB"/>
      </w:rPr>
    </w:sdtEndPr>
    <w:sdtContent>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7E2618CB" wp14:editId="16920C80">
                    <wp:simplePos x="0" y="0"/>
                    <wp:positionH relativeFrom="column">
                      <wp:posOffset>417195</wp:posOffset>
                    </wp:positionH>
                    <wp:positionV relativeFrom="paragraph">
                      <wp:posOffset>42241</wp:posOffset>
                    </wp:positionV>
                    <wp:extent cx="2409825" cy="523875"/>
                    <wp:effectExtent l="0" t="0" r="9525" b="9525"/>
                    <wp:wrapNone/>
                    <wp:docPr id="3" name="Picture 3"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E24BA" w:rsidRDefault="00184936" w:rsidP="00722569">
              <w:pPr>
                <w:pStyle w:val="Header"/>
                <w:jc w:val="center"/>
                <w:rPr>
                  <w:rFonts w:asciiTheme="minorHAnsi" w:hAnsiTheme="minorHAnsi"/>
                  <w:b/>
                  <w:bCs/>
                  <w:color w:val="000000"/>
                  <w:sz w:val="20"/>
                  <w:szCs w:val="24"/>
                </w:rPr>
              </w:pPr>
              <w:r w:rsidRPr="00AE24BA">
                <w:rPr>
                  <w:rFonts w:asciiTheme="minorHAnsi" w:hAnsiTheme="minorHAnsi"/>
                  <w:b/>
                  <w:bCs/>
                  <w:sz w:val="20"/>
                  <w:szCs w:val="24"/>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FF5BB7" w:rsidRDefault="0022566C" w:rsidP="00FF5BB7">
              <w:pPr>
                <w:jc w:val="center"/>
                <w:rPr>
                  <w:rFonts w:asciiTheme="minorHAnsi" w:hAnsiTheme="minorHAnsi"/>
                  <w:b/>
                  <w:szCs w:val="24"/>
                </w:rPr>
              </w:pPr>
              <w:r w:rsidRPr="0022566C">
                <w:rPr>
                  <w:rFonts w:asciiTheme="minorHAnsi" w:hAnsiTheme="minorHAnsi"/>
                  <w:b/>
                  <w:szCs w:val="24"/>
                </w:rPr>
                <w:t>MACHINERY PRE - DEPARTURE CHECK LIST</w:t>
              </w:r>
            </w:p>
          </w:tc>
        </w:tr>
      </w:tbl>
    </w:sdtContent>
  </w:sdt>
  <w:p w:rsidR="005714CA" w:rsidRPr="006E1FDF" w:rsidRDefault="005714CA" w:rsidP="002B567F">
    <w:pPr>
      <w:pStyle w:val="Header"/>
      <w:rPr>
        <w:rFonts w:ascii="Arial" w:hAnsi="Arial"/>
        <w:b/>
        <w:sz w:val="6"/>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43037"/>
    <w:multiLevelType w:val="hybridMultilevel"/>
    <w:tmpl w:val="B0CACE22"/>
    <w:lvl w:ilvl="0" w:tplc="A67687F8">
      <w:start w:val="1"/>
      <w:numFmt w:val="decimal"/>
      <w:lvlText w:val="%1."/>
      <w:lvlJc w:val="left"/>
      <w:pPr>
        <w:tabs>
          <w:tab w:val="num" w:pos="473"/>
        </w:tabs>
        <w:ind w:left="284" w:hanging="17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8">
    <w:nsid w:val="11982DBA"/>
    <w:multiLevelType w:val="hybridMultilevel"/>
    <w:tmpl w:val="FAA2A748"/>
    <w:lvl w:ilvl="0" w:tplc="9D008434">
      <w:start w:val="1"/>
      <w:numFmt w:val="bullet"/>
      <w:lvlText w:val="-"/>
      <w:lvlJc w:val="left"/>
      <w:pPr>
        <w:ind w:left="144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1E386F14"/>
    <w:multiLevelType w:val="hybridMultilevel"/>
    <w:tmpl w:val="E6F4E262"/>
    <w:lvl w:ilvl="0" w:tplc="1F8822A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3">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7487E"/>
    <w:multiLevelType w:val="hybridMultilevel"/>
    <w:tmpl w:val="AB94E92A"/>
    <w:lvl w:ilvl="0" w:tplc="F46ED31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5290B"/>
    <w:multiLevelType w:val="hybridMultilevel"/>
    <w:tmpl w:val="4F249382"/>
    <w:lvl w:ilvl="0" w:tplc="5066B0F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F622E"/>
    <w:multiLevelType w:val="hybridMultilevel"/>
    <w:tmpl w:val="61E4E76E"/>
    <w:lvl w:ilvl="0" w:tplc="1A22FAC8">
      <w:start w:val="1"/>
      <w:numFmt w:val="lowerLetter"/>
      <w:lvlText w:val="%1."/>
      <w:lvlJc w:val="left"/>
      <w:pPr>
        <w:ind w:left="3870" w:hanging="360"/>
      </w:pPr>
      <w:rPr>
        <w:sz w:val="22"/>
        <w:szCs w:val="22"/>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20">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F6DFD"/>
    <w:multiLevelType w:val="hybridMultilevel"/>
    <w:tmpl w:val="86B2C75E"/>
    <w:lvl w:ilvl="0" w:tplc="653C2BE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15BBD"/>
    <w:multiLevelType w:val="hybridMultilevel"/>
    <w:tmpl w:val="053412CA"/>
    <w:lvl w:ilvl="0" w:tplc="9B92AF7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135B89"/>
    <w:multiLevelType w:val="hybridMultilevel"/>
    <w:tmpl w:val="BA8A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2"/>
  </w:num>
  <w:num w:numId="3">
    <w:abstractNumId w:val="32"/>
  </w:num>
  <w:num w:numId="4">
    <w:abstractNumId w:val="38"/>
  </w:num>
  <w:num w:numId="5">
    <w:abstractNumId w:val="12"/>
  </w:num>
  <w:num w:numId="6">
    <w:abstractNumId w:val="22"/>
  </w:num>
  <w:num w:numId="7">
    <w:abstractNumId w:val="31"/>
  </w:num>
  <w:num w:numId="8">
    <w:abstractNumId w:val="34"/>
  </w:num>
  <w:num w:numId="9">
    <w:abstractNumId w:val="0"/>
  </w:num>
  <w:num w:numId="10">
    <w:abstractNumId w:val="24"/>
  </w:num>
  <w:num w:numId="11">
    <w:abstractNumId w:val="18"/>
  </w:num>
  <w:num w:numId="12">
    <w:abstractNumId w:val="1"/>
  </w:num>
  <w:num w:numId="13">
    <w:abstractNumId w:val="16"/>
  </w:num>
  <w:num w:numId="14">
    <w:abstractNumId w:val="6"/>
  </w:num>
  <w:num w:numId="15">
    <w:abstractNumId w:val="27"/>
  </w:num>
  <w:num w:numId="16">
    <w:abstractNumId w:val="21"/>
  </w:num>
  <w:num w:numId="17">
    <w:abstractNumId w:val="3"/>
  </w:num>
  <w:num w:numId="18">
    <w:abstractNumId w:val="7"/>
  </w:num>
  <w:num w:numId="19">
    <w:abstractNumId w:val="5"/>
  </w:num>
  <w:num w:numId="20">
    <w:abstractNumId w:val="37"/>
  </w:num>
  <w:num w:numId="21">
    <w:abstractNumId w:val="36"/>
  </w:num>
  <w:num w:numId="22">
    <w:abstractNumId w:val="30"/>
  </w:num>
  <w:num w:numId="23">
    <w:abstractNumId w:val="28"/>
  </w:num>
  <w:num w:numId="24">
    <w:abstractNumId w:val="13"/>
  </w:num>
  <w:num w:numId="25">
    <w:abstractNumId w:val="25"/>
  </w:num>
  <w:num w:numId="26">
    <w:abstractNumId w:val="39"/>
  </w:num>
  <w:num w:numId="27">
    <w:abstractNumId w:val="29"/>
  </w:num>
  <w:num w:numId="28">
    <w:abstractNumId w:val="14"/>
  </w:num>
  <w:num w:numId="29">
    <w:abstractNumId w:val="23"/>
  </w:num>
  <w:num w:numId="30">
    <w:abstractNumId w:val="9"/>
  </w:num>
  <w:num w:numId="31">
    <w:abstractNumId w:val="10"/>
  </w:num>
  <w:num w:numId="32">
    <w:abstractNumId w:val="19"/>
  </w:num>
  <w:num w:numId="33">
    <w:abstractNumId w:val="35"/>
  </w:num>
  <w:num w:numId="34">
    <w:abstractNumId w:val="8"/>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documentProtection w:formatting="1" w:enforcement="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74"/>
    <w:rsid w:val="0011468C"/>
    <w:rsid w:val="00120799"/>
    <w:rsid w:val="00120EEF"/>
    <w:rsid w:val="00121BE5"/>
    <w:rsid w:val="001222FA"/>
    <w:rsid w:val="001226DB"/>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A8A"/>
    <w:rsid w:val="00142D02"/>
    <w:rsid w:val="0014326B"/>
    <w:rsid w:val="001437A1"/>
    <w:rsid w:val="00143A4E"/>
    <w:rsid w:val="00143DAB"/>
    <w:rsid w:val="001445BE"/>
    <w:rsid w:val="00145312"/>
    <w:rsid w:val="00145CDB"/>
    <w:rsid w:val="0015041F"/>
    <w:rsid w:val="00151D61"/>
    <w:rsid w:val="001536FB"/>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456"/>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66C"/>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0A5C"/>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330F"/>
    <w:rsid w:val="00374C9A"/>
    <w:rsid w:val="00375DA2"/>
    <w:rsid w:val="0037761E"/>
    <w:rsid w:val="00377CA2"/>
    <w:rsid w:val="0038075B"/>
    <w:rsid w:val="0038140A"/>
    <w:rsid w:val="0038155C"/>
    <w:rsid w:val="00382377"/>
    <w:rsid w:val="003842A9"/>
    <w:rsid w:val="0038713D"/>
    <w:rsid w:val="00387398"/>
    <w:rsid w:val="00387415"/>
    <w:rsid w:val="00390B6E"/>
    <w:rsid w:val="00391500"/>
    <w:rsid w:val="003917D6"/>
    <w:rsid w:val="00392667"/>
    <w:rsid w:val="00392A13"/>
    <w:rsid w:val="00392F86"/>
    <w:rsid w:val="00393454"/>
    <w:rsid w:val="00393876"/>
    <w:rsid w:val="00393FB5"/>
    <w:rsid w:val="00394647"/>
    <w:rsid w:val="003A213B"/>
    <w:rsid w:val="003A26B7"/>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09A2"/>
    <w:rsid w:val="00420B30"/>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91F"/>
    <w:rsid w:val="005511DF"/>
    <w:rsid w:val="00553722"/>
    <w:rsid w:val="00553B19"/>
    <w:rsid w:val="00553C75"/>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2EA"/>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22F7"/>
    <w:rsid w:val="00672727"/>
    <w:rsid w:val="00673006"/>
    <w:rsid w:val="00674D4A"/>
    <w:rsid w:val="00675666"/>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7D0"/>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52B"/>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24"/>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5E23"/>
    <w:rsid w:val="008E19FB"/>
    <w:rsid w:val="008E2D00"/>
    <w:rsid w:val="008E52C8"/>
    <w:rsid w:val="008E58E1"/>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3F0B"/>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155"/>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1F2"/>
    <w:rsid w:val="00A56882"/>
    <w:rsid w:val="00A56A30"/>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1C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0BE"/>
    <w:rsid w:val="00AD2494"/>
    <w:rsid w:val="00AD4153"/>
    <w:rsid w:val="00AD57C8"/>
    <w:rsid w:val="00AD5C5B"/>
    <w:rsid w:val="00AD7296"/>
    <w:rsid w:val="00AD73E9"/>
    <w:rsid w:val="00AD7B06"/>
    <w:rsid w:val="00AE15D0"/>
    <w:rsid w:val="00AE24BA"/>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6A17"/>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AFC"/>
    <w:rsid w:val="00CA2E0F"/>
    <w:rsid w:val="00CA4057"/>
    <w:rsid w:val="00CA6327"/>
    <w:rsid w:val="00CA72CE"/>
    <w:rsid w:val="00CA79E2"/>
    <w:rsid w:val="00CA7A63"/>
    <w:rsid w:val="00CB05EA"/>
    <w:rsid w:val="00CB0E85"/>
    <w:rsid w:val="00CB0E99"/>
    <w:rsid w:val="00CB151B"/>
    <w:rsid w:val="00CB3706"/>
    <w:rsid w:val="00CB458B"/>
    <w:rsid w:val="00CB500D"/>
    <w:rsid w:val="00CB5CBE"/>
    <w:rsid w:val="00CB7DCC"/>
    <w:rsid w:val="00CC1381"/>
    <w:rsid w:val="00CC5023"/>
    <w:rsid w:val="00CC56C0"/>
    <w:rsid w:val="00CC6ED5"/>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982"/>
    <w:rsid w:val="00DF35C1"/>
    <w:rsid w:val="00DF4548"/>
    <w:rsid w:val="00DF46E7"/>
    <w:rsid w:val="00DF48F8"/>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0E1C"/>
    <w:rsid w:val="00E80FF4"/>
    <w:rsid w:val="00E81436"/>
    <w:rsid w:val="00E81EC0"/>
    <w:rsid w:val="00E82732"/>
    <w:rsid w:val="00E83A7F"/>
    <w:rsid w:val="00E845E0"/>
    <w:rsid w:val="00E84E6F"/>
    <w:rsid w:val="00E86DA9"/>
    <w:rsid w:val="00E875E1"/>
    <w:rsid w:val="00E876FA"/>
    <w:rsid w:val="00E87A8A"/>
    <w:rsid w:val="00E87C62"/>
    <w:rsid w:val="00E902D4"/>
    <w:rsid w:val="00E904E1"/>
    <w:rsid w:val="00E91C9E"/>
    <w:rsid w:val="00E91F57"/>
    <w:rsid w:val="00E925DA"/>
    <w:rsid w:val="00E92E4C"/>
    <w:rsid w:val="00E95548"/>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378E"/>
    <w:rsid w:val="00F43FFE"/>
    <w:rsid w:val="00F4463B"/>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22B8"/>
    <w:rsid w:val="00F83073"/>
    <w:rsid w:val="00F8660B"/>
    <w:rsid w:val="00F9004D"/>
    <w:rsid w:val="00F92F2A"/>
    <w:rsid w:val="00F93084"/>
    <w:rsid w:val="00F94009"/>
    <w:rsid w:val="00F9429F"/>
    <w:rsid w:val="00F954E3"/>
    <w:rsid w:val="00F9649D"/>
    <w:rsid w:val="00FA00C8"/>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3B48"/>
    <w:rsid w:val="00FF51E2"/>
    <w:rsid w:val="00FF5BB7"/>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553C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55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E8F5-BC7F-4E56-8FCB-6DAEB774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5</cp:revision>
  <cp:lastPrinted>2015-06-07T06:15:00Z</cp:lastPrinted>
  <dcterms:created xsi:type="dcterms:W3CDTF">2015-09-16T10:10:00Z</dcterms:created>
  <dcterms:modified xsi:type="dcterms:W3CDTF">2015-10-22T06:19:00Z</dcterms:modified>
</cp:coreProperties>
</file>