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086E" w:rsidRDefault="0040086E" w:rsidP="0040086E">
      <w:pPr>
        <w:jc w:val="center"/>
        <w:rPr>
          <w:rFonts w:ascii="Arial" w:hAnsi="Arial" w:cs="Arial"/>
          <w:b/>
          <w:bCs/>
          <w:color w:val="000000" w:themeColor="text1"/>
          <w:sz w:val="32"/>
          <w:szCs w:val="32"/>
        </w:rPr>
      </w:pPr>
      <w:r w:rsidRPr="0039056A">
        <w:rPr>
          <w:rFonts w:ascii="Arial" w:hAnsi="Arial" w:cs="Arial"/>
          <w:b/>
          <w:bCs/>
          <w:color w:val="000000" w:themeColor="text1"/>
          <w:sz w:val="32"/>
          <w:szCs w:val="32"/>
        </w:rPr>
        <w:t xml:space="preserve">Industry 4.0 Smart Clause Selection </w:t>
      </w:r>
    </w:p>
    <w:p w:rsidR="00411650" w:rsidRPr="005676F4" w:rsidRDefault="008F6610" w:rsidP="008E5D27">
      <w:pPr>
        <w:pStyle w:val="Heading1"/>
        <w:jc w:val="both"/>
        <w:rPr>
          <w:rFonts w:ascii="Arial" w:hAnsi="Arial" w:cs="Arial"/>
        </w:rPr>
      </w:pPr>
      <w:r>
        <w:rPr>
          <w:rFonts w:ascii="Arial" w:hAnsi="Arial" w:cs="Arial"/>
        </w:rPr>
        <w:pict>
          <v:rect id="_x0000_i1025" style="width:0;height:1.5pt" o:hralign="center" o:hrstd="t" o:hr="t" fillcolor="#a0a0a0" stroked="f"/>
        </w:pict>
      </w:r>
    </w:p>
    <w:p w:rsidR="008E5D27" w:rsidRPr="005676F4" w:rsidRDefault="008E5D27" w:rsidP="008E5D27">
      <w:pPr>
        <w:pStyle w:val="Heading2"/>
        <w:jc w:val="both"/>
        <w:rPr>
          <w:rFonts w:ascii="Arial" w:hAnsi="Arial" w:cs="Arial"/>
          <w:sz w:val="28"/>
        </w:rPr>
      </w:pPr>
      <w:r w:rsidRPr="005676F4">
        <w:rPr>
          <w:rFonts w:ascii="Arial" w:hAnsi="Arial" w:cs="Arial"/>
          <w:sz w:val="28"/>
        </w:rPr>
        <w:t>1. Introduction</w:t>
      </w:r>
    </w:p>
    <w:p w:rsidR="008E5D27" w:rsidRPr="005676F4" w:rsidRDefault="008E5D27" w:rsidP="008E5D27">
      <w:pPr>
        <w:pStyle w:val="NormalWeb"/>
        <w:jc w:val="both"/>
        <w:rPr>
          <w:rFonts w:ascii="Arial" w:hAnsi="Arial" w:cs="Arial"/>
          <w:sz w:val="22"/>
        </w:rPr>
      </w:pPr>
      <w:r w:rsidRPr="005676F4">
        <w:rPr>
          <w:rFonts w:ascii="Arial" w:hAnsi="Arial" w:cs="Arial"/>
          <w:sz w:val="22"/>
        </w:rPr>
        <w:t xml:space="preserve">This document presents the </w:t>
      </w:r>
      <w:r w:rsidRPr="005676F4">
        <w:rPr>
          <w:rStyle w:val="Strong"/>
          <w:rFonts w:ascii="Arial" w:hAnsi="Arial" w:cs="Arial"/>
          <w:b w:val="0"/>
          <w:sz w:val="22"/>
        </w:rPr>
        <w:t>Technical Approach and Validation Rep</w:t>
      </w:r>
      <w:r w:rsidRPr="005676F4">
        <w:rPr>
          <w:rStyle w:val="Strong"/>
          <w:rFonts w:ascii="Arial" w:hAnsi="Arial" w:cs="Arial"/>
          <w:sz w:val="22"/>
        </w:rPr>
        <w:t>ort</w:t>
      </w:r>
      <w:r w:rsidRPr="005676F4">
        <w:rPr>
          <w:rFonts w:ascii="Arial" w:hAnsi="Arial" w:cs="Arial"/>
          <w:sz w:val="22"/>
        </w:rPr>
        <w:t xml:space="preserve"> for the </w:t>
      </w:r>
      <w:proofErr w:type="spellStart"/>
      <w:r w:rsidRPr="005676F4">
        <w:rPr>
          <w:rFonts w:ascii="Arial" w:hAnsi="Arial" w:cs="Arial"/>
          <w:sz w:val="22"/>
        </w:rPr>
        <w:t>SmartClause</w:t>
      </w:r>
      <w:proofErr w:type="spellEnd"/>
      <w:r w:rsidRPr="005676F4">
        <w:rPr>
          <w:rFonts w:ascii="Arial" w:hAnsi="Arial" w:cs="Arial"/>
          <w:sz w:val="22"/>
        </w:rPr>
        <w:t xml:space="preserve"> Proof of Concept (</w:t>
      </w:r>
      <w:proofErr w:type="spellStart"/>
      <w:r w:rsidRPr="005676F4">
        <w:rPr>
          <w:rFonts w:ascii="Arial" w:hAnsi="Arial" w:cs="Arial"/>
          <w:sz w:val="22"/>
        </w:rPr>
        <w:t>PoC</w:t>
      </w:r>
      <w:proofErr w:type="spellEnd"/>
      <w:r w:rsidRPr="005676F4">
        <w:rPr>
          <w:rFonts w:ascii="Arial" w:hAnsi="Arial" w:cs="Arial"/>
          <w:sz w:val="22"/>
        </w:rPr>
        <w:t xml:space="preserve">) developed for the HAL Procurement System. The </w:t>
      </w:r>
      <w:proofErr w:type="spellStart"/>
      <w:r w:rsidRPr="005676F4">
        <w:rPr>
          <w:rFonts w:ascii="Arial" w:hAnsi="Arial" w:cs="Arial"/>
          <w:sz w:val="22"/>
        </w:rPr>
        <w:t>PoC</w:t>
      </w:r>
      <w:proofErr w:type="spellEnd"/>
      <w:r w:rsidRPr="005676F4">
        <w:rPr>
          <w:rFonts w:ascii="Arial" w:hAnsi="Arial" w:cs="Arial"/>
          <w:sz w:val="22"/>
        </w:rPr>
        <w:t xml:space="preserve"> expands the earlier implementation, which was limited to Annexure</w:t>
      </w:r>
      <w:r w:rsidRPr="005676F4">
        <w:rPr>
          <w:rFonts w:ascii="Arial" w:hAnsi="Arial" w:cs="Arial"/>
          <w:sz w:val="22"/>
        </w:rPr>
        <w:noBreakHyphen/>
        <w:t>2A and Annexure</w:t>
      </w:r>
      <w:r w:rsidRPr="005676F4">
        <w:rPr>
          <w:rFonts w:ascii="Arial" w:hAnsi="Arial" w:cs="Arial"/>
          <w:sz w:val="22"/>
        </w:rPr>
        <w:noBreakHyphen/>
        <w:t xml:space="preserve">2B, to now include </w:t>
      </w:r>
      <w:r w:rsidRPr="005676F4">
        <w:rPr>
          <w:rStyle w:val="Strong"/>
          <w:rFonts w:ascii="Arial" w:hAnsi="Arial" w:cs="Arial"/>
          <w:b w:val="0"/>
          <w:sz w:val="22"/>
        </w:rPr>
        <w:t>Annexure</w:t>
      </w:r>
      <w:r w:rsidRPr="005676F4">
        <w:rPr>
          <w:rStyle w:val="Strong"/>
          <w:rFonts w:ascii="Arial" w:hAnsi="Arial" w:cs="Arial"/>
          <w:b w:val="0"/>
          <w:sz w:val="22"/>
        </w:rPr>
        <w:noBreakHyphen/>
        <w:t>1, Annexure</w:t>
      </w:r>
      <w:r w:rsidRPr="005676F4">
        <w:rPr>
          <w:rStyle w:val="Strong"/>
          <w:rFonts w:ascii="Arial" w:hAnsi="Arial" w:cs="Arial"/>
          <w:b w:val="0"/>
          <w:sz w:val="22"/>
        </w:rPr>
        <w:noBreakHyphen/>
        <w:t>2, Annexure</w:t>
      </w:r>
      <w:r w:rsidRPr="005676F4">
        <w:rPr>
          <w:rStyle w:val="Strong"/>
          <w:rFonts w:ascii="Arial" w:hAnsi="Arial" w:cs="Arial"/>
          <w:b w:val="0"/>
          <w:sz w:val="22"/>
        </w:rPr>
        <w:noBreakHyphen/>
        <w:t>3, and Annexure</w:t>
      </w:r>
      <w:r w:rsidRPr="005676F4">
        <w:rPr>
          <w:rStyle w:val="Strong"/>
          <w:rFonts w:ascii="Arial" w:hAnsi="Arial" w:cs="Arial"/>
          <w:b w:val="0"/>
          <w:sz w:val="22"/>
        </w:rPr>
        <w:noBreakHyphen/>
        <w:t>4</w:t>
      </w:r>
      <w:r w:rsidRPr="005676F4">
        <w:rPr>
          <w:rFonts w:ascii="Arial" w:hAnsi="Arial" w:cs="Arial"/>
          <w:b/>
          <w:sz w:val="22"/>
        </w:rPr>
        <w:t xml:space="preserve"> </w:t>
      </w:r>
      <w:r w:rsidRPr="005676F4">
        <w:rPr>
          <w:rFonts w:ascii="Arial" w:hAnsi="Arial" w:cs="Arial"/>
          <w:sz w:val="22"/>
        </w:rPr>
        <w:t>within a single, unified workflow.</w:t>
      </w:r>
    </w:p>
    <w:p w:rsidR="008E5D27" w:rsidRPr="005676F4" w:rsidRDefault="008E5D27" w:rsidP="008E5D27">
      <w:pPr>
        <w:pStyle w:val="NormalWeb"/>
        <w:jc w:val="both"/>
        <w:rPr>
          <w:rFonts w:ascii="Arial" w:hAnsi="Arial" w:cs="Arial"/>
          <w:sz w:val="22"/>
        </w:rPr>
      </w:pPr>
      <w:r w:rsidRPr="005676F4">
        <w:rPr>
          <w:rFonts w:ascii="Arial" w:hAnsi="Arial" w:cs="Arial"/>
          <w:sz w:val="22"/>
        </w:rPr>
        <w:t>The objective of this document is to describe the system architecture, user interaction flow, annexure logic, and validation outcomes in a clear and implementation</w:t>
      </w:r>
      <w:r w:rsidRPr="005676F4">
        <w:rPr>
          <w:rFonts w:ascii="Arial" w:hAnsi="Arial" w:cs="Arial"/>
          <w:sz w:val="22"/>
        </w:rPr>
        <w:noBreakHyphen/>
        <w:t xml:space="preserve">oriented manner, aligned with the actual </w:t>
      </w:r>
      <w:proofErr w:type="spellStart"/>
      <w:r w:rsidRPr="005676F4">
        <w:rPr>
          <w:rFonts w:ascii="Arial" w:hAnsi="Arial" w:cs="Arial"/>
          <w:sz w:val="22"/>
        </w:rPr>
        <w:t>PoC</w:t>
      </w:r>
      <w:proofErr w:type="spellEnd"/>
      <w:r w:rsidRPr="005676F4">
        <w:rPr>
          <w:rFonts w:ascii="Arial" w:hAnsi="Arial" w:cs="Arial"/>
          <w:sz w:val="22"/>
        </w:rPr>
        <w:t xml:space="preserve"> execution.</w:t>
      </w:r>
    </w:p>
    <w:p w:rsidR="008E5D27" w:rsidRPr="005676F4" w:rsidRDefault="008F6610" w:rsidP="008E5D27">
      <w:pPr>
        <w:jc w:val="both"/>
        <w:rPr>
          <w:rFonts w:ascii="Arial" w:hAnsi="Arial" w:cs="Arial"/>
        </w:rPr>
      </w:pPr>
      <w:r>
        <w:rPr>
          <w:rFonts w:ascii="Arial" w:hAnsi="Arial" w:cs="Arial"/>
        </w:rPr>
        <w:pict>
          <v:rect id="_x0000_i1026" style="width:0;height:1.5pt" o:hralign="center" o:hrstd="t" o:hr="t" fillcolor="#a0a0a0" stroked="f"/>
        </w:pict>
      </w:r>
    </w:p>
    <w:p w:rsidR="008E5D27" w:rsidRPr="005676F4" w:rsidRDefault="008E5D27" w:rsidP="008E5D27">
      <w:pPr>
        <w:pStyle w:val="Heading2"/>
        <w:jc w:val="both"/>
        <w:rPr>
          <w:rFonts w:ascii="Arial" w:hAnsi="Arial" w:cs="Arial"/>
          <w:sz w:val="28"/>
        </w:rPr>
      </w:pPr>
      <w:r w:rsidRPr="005676F4">
        <w:rPr>
          <w:rFonts w:ascii="Arial" w:hAnsi="Arial" w:cs="Arial"/>
          <w:sz w:val="28"/>
        </w:rPr>
        <w:t xml:space="preserve">2. Problem </w:t>
      </w:r>
      <w:r w:rsidR="00935560">
        <w:rPr>
          <w:rFonts w:ascii="Arial" w:hAnsi="Arial" w:cs="Arial"/>
          <w:sz w:val="28"/>
        </w:rPr>
        <w:t>Statement</w:t>
      </w:r>
    </w:p>
    <w:p w:rsidR="008E5D27" w:rsidRPr="005676F4" w:rsidRDefault="008E5D27" w:rsidP="008E5D27">
      <w:pPr>
        <w:pStyle w:val="NormalWeb"/>
        <w:jc w:val="both"/>
        <w:rPr>
          <w:rFonts w:ascii="Arial" w:hAnsi="Arial" w:cs="Arial"/>
          <w:sz w:val="22"/>
        </w:rPr>
      </w:pPr>
      <w:r w:rsidRPr="005676F4">
        <w:rPr>
          <w:rFonts w:ascii="Arial" w:hAnsi="Arial" w:cs="Arial"/>
          <w:sz w:val="22"/>
        </w:rPr>
        <w:t>Preparation of RFQs in large procurement organizations involves identifying and assembling the correct set of contractual, commercial, and compliance clauses from multiple regulatory sources. Clause applicability depends on several parameters such as tender mode, tender type, estimated value, vendor category, and nature of goods or services.</w:t>
      </w:r>
    </w:p>
    <w:p w:rsidR="008E5D27" w:rsidRPr="005676F4" w:rsidRDefault="008E5D27" w:rsidP="008E5D27">
      <w:pPr>
        <w:pStyle w:val="NormalWeb"/>
        <w:jc w:val="both"/>
        <w:rPr>
          <w:rFonts w:ascii="Arial" w:hAnsi="Arial" w:cs="Arial"/>
          <w:sz w:val="22"/>
        </w:rPr>
      </w:pPr>
      <w:r w:rsidRPr="005676F4">
        <w:rPr>
          <w:rFonts w:ascii="Arial" w:hAnsi="Arial" w:cs="Arial"/>
          <w:sz w:val="22"/>
        </w:rPr>
        <w:t>In the current manual process, this activity is time</w:t>
      </w:r>
      <w:r w:rsidRPr="005676F4">
        <w:rPr>
          <w:rFonts w:ascii="Arial" w:hAnsi="Arial" w:cs="Arial"/>
          <w:sz w:val="22"/>
        </w:rPr>
        <w:noBreakHyphen/>
        <w:t xml:space="preserve">consuming and prone to inconsistencies and omissions. </w:t>
      </w:r>
      <w:proofErr w:type="spellStart"/>
      <w:r w:rsidRPr="005676F4">
        <w:rPr>
          <w:rFonts w:ascii="Arial" w:hAnsi="Arial" w:cs="Arial"/>
          <w:sz w:val="22"/>
        </w:rPr>
        <w:t>SmartClause</w:t>
      </w:r>
      <w:proofErr w:type="spellEnd"/>
      <w:r w:rsidRPr="005676F4">
        <w:rPr>
          <w:rFonts w:ascii="Arial" w:hAnsi="Arial" w:cs="Arial"/>
          <w:sz w:val="22"/>
        </w:rPr>
        <w:t xml:space="preserve"> addresses this challenge by introducing a deterministic, rule</w:t>
      </w:r>
      <w:r w:rsidRPr="005676F4">
        <w:rPr>
          <w:rFonts w:ascii="Arial" w:hAnsi="Arial" w:cs="Arial"/>
          <w:sz w:val="22"/>
        </w:rPr>
        <w:noBreakHyphen/>
        <w:t>driven system that automates clause selection and annexure generation, thereby improving consistency, traceability, and turnaround time.</w:t>
      </w:r>
    </w:p>
    <w:p w:rsidR="008E5D27" w:rsidRPr="005676F4" w:rsidRDefault="008F6610" w:rsidP="008E5D27">
      <w:pPr>
        <w:jc w:val="both"/>
        <w:rPr>
          <w:rFonts w:ascii="Arial" w:hAnsi="Arial" w:cs="Arial"/>
        </w:rPr>
      </w:pPr>
      <w:r>
        <w:rPr>
          <w:rFonts w:ascii="Arial" w:hAnsi="Arial" w:cs="Arial"/>
        </w:rPr>
        <w:pict>
          <v:rect id="_x0000_i1027" style="width:0;height:1.5pt" o:hralign="center" o:hrstd="t" o:hr="t" fillcolor="#a0a0a0" stroked="f"/>
        </w:pict>
      </w:r>
    </w:p>
    <w:p w:rsidR="008E5D27" w:rsidRPr="005676F4" w:rsidRDefault="008E5D27" w:rsidP="008E5D27">
      <w:pPr>
        <w:pStyle w:val="Heading2"/>
        <w:jc w:val="both"/>
        <w:rPr>
          <w:rFonts w:ascii="Arial" w:hAnsi="Arial" w:cs="Arial"/>
          <w:sz w:val="28"/>
          <w:szCs w:val="28"/>
        </w:rPr>
      </w:pPr>
      <w:r w:rsidRPr="005676F4">
        <w:rPr>
          <w:rFonts w:ascii="Arial" w:hAnsi="Arial" w:cs="Arial"/>
          <w:sz w:val="28"/>
          <w:szCs w:val="28"/>
        </w:rPr>
        <w:t xml:space="preserve">3. Objectives of the </w:t>
      </w:r>
      <w:proofErr w:type="spellStart"/>
      <w:r w:rsidR="00F50B64" w:rsidRPr="005676F4">
        <w:rPr>
          <w:rFonts w:ascii="Arial" w:hAnsi="Arial" w:cs="Arial"/>
          <w:sz w:val="28"/>
          <w:szCs w:val="28"/>
        </w:rPr>
        <w:t>SmartClause</w:t>
      </w:r>
      <w:proofErr w:type="spellEnd"/>
    </w:p>
    <w:p w:rsidR="008E5D27" w:rsidRPr="005676F4" w:rsidRDefault="008E5D27" w:rsidP="008E5D27">
      <w:pPr>
        <w:pStyle w:val="NormalWeb"/>
        <w:jc w:val="both"/>
        <w:rPr>
          <w:rFonts w:ascii="Arial" w:hAnsi="Arial" w:cs="Arial"/>
          <w:sz w:val="22"/>
        </w:rPr>
      </w:pPr>
      <w:r w:rsidRPr="005676F4">
        <w:rPr>
          <w:rFonts w:ascii="Arial" w:hAnsi="Arial" w:cs="Arial"/>
          <w:sz w:val="22"/>
        </w:rPr>
        <w:t xml:space="preserve">The key objectives of the </w:t>
      </w:r>
      <w:proofErr w:type="spellStart"/>
      <w:r w:rsidRPr="005676F4">
        <w:rPr>
          <w:rFonts w:ascii="Arial" w:hAnsi="Arial" w:cs="Arial"/>
          <w:sz w:val="22"/>
        </w:rPr>
        <w:t>SmartClause</w:t>
      </w:r>
      <w:proofErr w:type="spellEnd"/>
      <w:r w:rsidRPr="005676F4">
        <w:rPr>
          <w:rFonts w:ascii="Arial" w:hAnsi="Arial" w:cs="Arial"/>
          <w:sz w:val="22"/>
        </w:rPr>
        <w:t xml:space="preserve"> are:</w:t>
      </w:r>
    </w:p>
    <w:p w:rsidR="008E5D27" w:rsidRPr="005676F4" w:rsidRDefault="008E5D27" w:rsidP="008E5D27">
      <w:pPr>
        <w:pStyle w:val="NormalWeb"/>
        <w:numPr>
          <w:ilvl w:val="0"/>
          <w:numId w:val="10"/>
        </w:numPr>
        <w:jc w:val="both"/>
        <w:rPr>
          <w:rFonts w:ascii="Arial" w:hAnsi="Arial" w:cs="Arial"/>
          <w:sz w:val="22"/>
        </w:rPr>
      </w:pPr>
      <w:r w:rsidRPr="005676F4">
        <w:rPr>
          <w:rFonts w:ascii="Arial" w:hAnsi="Arial" w:cs="Arial"/>
          <w:sz w:val="22"/>
        </w:rPr>
        <w:t>To automate clause selection using deterministic, rule</w:t>
      </w:r>
      <w:r w:rsidRPr="005676F4">
        <w:rPr>
          <w:rFonts w:ascii="Arial" w:hAnsi="Arial" w:cs="Arial"/>
          <w:sz w:val="22"/>
        </w:rPr>
        <w:noBreakHyphen/>
        <w:t>based logic</w:t>
      </w:r>
    </w:p>
    <w:p w:rsidR="008E5D27" w:rsidRPr="005676F4" w:rsidRDefault="008E5D27" w:rsidP="008E5D27">
      <w:pPr>
        <w:pStyle w:val="NormalWeb"/>
        <w:numPr>
          <w:ilvl w:val="0"/>
          <w:numId w:val="10"/>
        </w:numPr>
        <w:jc w:val="both"/>
        <w:rPr>
          <w:rFonts w:ascii="Arial" w:hAnsi="Arial" w:cs="Arial"/>
          <w:sz w:val="22"/>
        </w:rPr>
      </w:pPr>
      <w:r w:rsidRPr="005676F4">
        <w:rPr>
          <w:rFonts w:ascii="Arial" w:hAnsi="Arial" w:cs="Arial"/>
          <w:sz w:val="22"/>
        </w:rPr>
        <w:t>To demonstrate end</w:t>
      </w:r>
      <w:r w:rsidRPr="005676F4">
        <w:rPr>
          <w:rFonts w:ascii="Arial" w:hAnsi="Arial" w:cs="Arial"/>
          <w:sz w:val="22"/>
        </w:rPr>
        <w:noBreakHyphen/>
        <w:t>to</w:t>
      </w:r>
      <w:r w:rsidRPr="005676F4">
        <w:rPr>
          <w:rFonts w:ascii="Arial" w:hAnsi="Arial" w:cs="Arial"/>
          <w:sz w:val="22"/>
        </w:rPr>
        <w:noBreakHyphen/>
        <w:t>end RFQ and annexure generation</w:t>
      </w:r>
    </w:p>
    <w:p w:rsidR="008E5D27" w:rsidRPr="005676F4" w:rsidRDefault="008E5D27" w:rsidP="008E5D27">
      <w:pPr>
        <w:pStyle w:val="NormalWeb"/>
        <w:numPr>
          <w:ilvl w:val="0"/>
          <w:numId w:val="10"/>
        </w:numPr>
        <w:jc w:val="both"/>
        <w:rPr>
          <w:rFonts w:ascii="Arial" w:hAnsi="Arial" w:cs="Arial"/>
          <w:sz w:val="22"/>
        </w:rPr>
      </w:pPr>
      <w:r w:rsidRPr="005676F4">
        <w:rPr>
          <w:rFonts w:ascii="Arial" w:hAnsi="Arial" w:cs="Arial"/>
          <w:sz w:val="22"/>
        </w:rPr>
        <w:t>To validate clause applicability across different value thresholds and tender scenarios</w:t>
      </w:r>
    </w:p>
    <w:p w:rsidR="008E5D27" w:rsidRPr="005676F4" w:rsidRDefault="008E5D27" w:rsidP="008E5D27">
      <w:pPr>
        <w:pStyle w:val="NormalWeb"/>
        <w:numPr>
          <w:ilvl w:val="0"/>
          <w:numId w:val="10"/>
        </w:numPr>
        <w:jc w:val="both"/>
        <w:rPr>
          <w:rFonts w:ascii="Arial" w:hAnsi="Arial" w:cs="Arial"/>
          <w:sz w:val="22"/>
        </w:rPr>
      </w:pPr>
      <w:r w:rsidRPr="005676F4">
        <w:rPr>
          <w:rFonts w:ascii="Arial" w:hAnsi="Arial" w:cs="Arial"/>
          <w:sz w:val="22"/>
        </w:rPr>
        <w:t>To support offline deployment in a secure enterprise environment</w:t>
      </w:r>
    </w:p>
    <w:p w:rsidR="008E5D27" w:rsidRPr="005676F4" w:rsidRDefault="008E5D27" w:rsidP="008E5D27">
      <w:pPr>
        <w:pStyle w:val="NormalWeb"/>
        <w:numPr>
          <w:ilvl w:val="0"/>
          <w:numId w:val="10"/>
        </w:numPr>
        <w:jc w:val="both"/>
        <w:rPr>
          <w:rFonts w:ascii="Arial" w:hAnsi="Arial" w:cs="Arial"/>
          <w:sz w:val="22"/>
        </w:rPr>
      </w:pPr>
      <w:r w:rsidRPr="005676F4">
        <w:rPr>
          <w:rFonts w:ascii="Arial" w:hAnsi="Arial" w:cs="Arial"/>
          <w:sz w:val="22"/>
        </w:rPr>
        <w:t>To generate standardized Excel and PDF outputs that are directly usable by procurement users</w:t>
      </w:r>
    </w:p>
    <w:p w:rsidR="008E5D27" w:rsidRDefault="008F6610" w:rsidP="008E5D27">
      <w:pPr>
        <w:jc w:val="both"/>
        <w:rPr>
          <w:rFonts w:ascii="Arial" w:hAnsi="Arial" w:cs="Arial"/>
        </w:rPr>
      </w:pPr>
      <w:r>
        <w:rPr>
          <w:rFonts w:ascii="Arial" w:hAnsi="Arial" w:cs="Arial"/>
        </w:rPr>
        <w:pict>
          <v:rect id="_x0000_i1028" style="width:0;height:1.5pt" o:hralign="center" o:hrstd="t" o:hr="t" fillcolor="#a0a0a0" stroked="f"/>
        </w:pict>
      </w:r>
    </w:p>
    <w:p w:rsidR="00C82B16" w:rsidRDefault="00C82B16" w:rsidP="008E5D27">
      <w:pPr>
        <w:jc w:val="both"/>
        <w:rPr>
          <w:rFonts w:ascii="Arial" w:hAnsi="Arial" w:cs="Arial"/>
        </w:rPr>
      </w:pPr>
    </w:p>
    <w:p w:rsidR="00C82B16" w:rsidRPr="005676F4" w:rsidRDefault="00C82B16" w:rsidP="008E5D27">
      <w:pPr>
        <w:jc w:val="both"/>
        <w:rPr>
          <w:rFonts w:ascii="Arial" w:hAnsi="Arial" w:cs="Arial"/>
        </w:rPr>
      </w:pPr>
    </w:p>
    <w:p w:rsidR="008E5D27" w:rsidRPr="005676F4" w:rsidRDefault="008E5D27" w:rsidP="008E5D27">
      <w:pPr>
        <w:pStyle w:val="Heading2"/>
        <w:jc w:val="both"/>
        <w:rPr>
          <w:rFonts w:ascii="Arial" w:hAnsi="Arial" w:cs="Arial"/>
          <w:sz w:val="24"/>
        </w:rPr>
      </w:pPr>
      <w:r w:rsidRPr="005676F4">
        <w:rPr>
          <w:rFonts w:ascii="Arial" w:hAnsi="Arial" w:cs="Arial"/>
          <w:sz w:val="24"/>
        </w:rPr>
        <w:t>4. High</w:t>
      </w:r>
      <w:r w:rsidRPr="005676F4">
        <w:rPr>
          <w:rFonts w:ascii="Arial" w:hAnsi="Arial" w:cs="Arial"/>
          <w:sz w:val="24"/>
        </w:rPr>
        <w:noBreakHyphen/>
        <w:t>Level System Architecture</w:t>
      </w:r>
    </w:p>
    <w:p w:rsidR="008E5D27" w:rsidRPr="005676F4" w:rsidRDefault="008E5D27" w:rsidP="008E5D27">
      <w:pPr>
        <w:pStyle w:val="NormalWeb"/>
        <w:jc w:val="both"/>
        <w:rPr>
          <w:rFonts w:ascii="Arial" w:hAnsi="Arial" w:cs="Arial"/>
          <w:sz w:val="22"/>
        </w:rPr>
      </w:pPr>
      <w:r w:rsidRPr="005676F4">
        <w:rPr>
          <w:rFonts w:ascii="Arial" w:hAnsi="Arial" w:cs="Arial"/>
          <w:sz w:val="22"/>
        </w:rPr>
        <w:lastRenderedPageBreak/>
        <w:t xml:space="preserve">The </w:t>
      </w:r>
      <w:proofErr w:type="spellStart"/>
      <w:r w:rsidRPr="005676F4">
        <w:rPr>
          <w:rFonts w:ascii="Arial" w:hAnsi="Arial" w:cs="Arial"/>
          <w:sz w:val="22"/>
        </w:rPr>
        <w:t>SmartClause</w:t>
      </w:r>
      <w:proofErr w:type="spellEnd"/>
      <w:r w:rsidRPr="005676F4">
        <w:rPr>
          <w:rFonts w:ascii="Arial" w:hAnsi="Arial" w:cs="Arial"/>
          <w:sz w:val="22"/>
        </w:rPr>
        <w:t xml:space="preserve"> </w:t>
      </w:r>
      <w:proofErr w:type="spellStart"/>
      <w:r w:rsidRPr="005676F4">
        <w:rPr>
          <w:rFonts w:ascii="Arial" w:hAnsi="Arial" w:cs="Arial"/>
          <w:sz w:val="22"/>
        </w:rPr>
        <w:t>PoC</w:t>
      </w:r>
      <w:proofErr w:type="spellEnd"/>
      <w:r w:rsidRPr="005676F4">
        <w:rPr>
          <w:rFonts w:ascii="Arial" w:hAnsi="Arial" w:cs="Arial"/>
          <w:sz w:val="22"/>
        </w:rPr>
        <w:t xml:space="preserve"> follows a layered and modular architecture to clearly separate user interaction, business logic, annexure processing, data management, and output generation. This design ensures maintainability, scalability, and ease of validation.</w:t>
      </w:r>
    </w:p>
    <w:p w:rsidR="007D66E7" w:rsidRPr="007D66E7" w:rsidRDefault="007D66E7" w:rsidP="008E5D27">
      <w:pPr>
        <w:spacing w:before="100" w:beforeAutospacing="1" w:after="100" w:afterAutospacing="1" w:line="240" w:lineRule="auto"/>
        <w:jc w:val="both"/>
        <w:rPr>
          <w:rFonts w:ascii="Arial" w:eastAsia="Times New Roman" w:hAnsi="Arial" w:cs="Arial"/>
          <w:kern w:val="0"/>
          <w:lang w:eastAsia="en-IN"/>
          <w14:ligatures w14:val="none"/>
        </w:rPr>
      </w:pPr>
    </w:p>
    <w:p w:rsidR="007D66E7" w:rsidRPr="007D66E7" w:rsidRDefault="007D66E7" w:rsidP="008E5D27">
      <w:pPr>
        <w:spacing w:after="0" w:line="240" w:lineRule="auto"/>
        <w:ind w:left="-142" w:hanging="567"/>
        <w:jc w:val="both"/>
        <w:rPr>
          <w:rFonts w:ascii="Arial" w:eastAsia="Times New Roman" w:hAnsi="Arial" w:cs="Arial"/>
          <w:kern w:val="0"/>
          <w:lang w:eastAsia="en-IN"/>
          <w14:ligatures w14:val="none"/>
        </w:rPr>
      </w:pPr>
      <w:r w:rsidRPr="005676F4">
        <w:rPr>
          <w:rFonts w:ascii="Arial" w:eastAsia="Times New Roman" w:hAnsi="Arial" w:cs="Arial"/>
          <w:noProof/>
          <w:kern w:val="0"/>
          <w:sz w:val="20"/>
          <w:szCs w:val="20"/>
          <w:lang w:eastAsia="en-IN"/>
          <w14:ligatures w14:val="none"/>
        </w:rPr>
        <w:drawing>
          <wp:inline distT="0" distB="0" distL="0" distR="0">
            <wp:extent cx="6802120" cy="3990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02120" cy="3990975"/>
                    </a:xfrm>
                    <a:prstGeom prst="rect">
                      <a:avLst/>
                    </a:prstGeom>
                    <a:noFill/>
                    <a:ln>
                      <a:noFill/>
                    </a:ln>
                  </pic:spPr>
                </pic:pic>
              </a:graphicData>
            </a:graphic>
          </wp:inline>
        </w:drawing>
      </w:r>
      <w:r w:rsidR="008F6610">
        <w:rPr>
          <w:rFonts w:ascii="Arial" w:eastAsia="Times New Roman" w:hAnsi="Arial" w:cs="Arial"/>
          <w:kern w:val="0"/>
          <w:lang w:eastAsia="en-IN"/>
          <w14:ligatures w14:val="none"/>
        </w:rPr>
        <w:pict>
          <v:rect id="_x0000_i1029" style="width:0;height:1.5pt" o:hralign="center" o:hrstd="t" o:hr="t" fillcolor="#a0a0a0" stroked="f"/>
        </w:pict>
      </w:r>
    </w:p>
    <w:p w:rsidR="008E5D27" w:rsidRPr="00FF07F7" w:rsidRDefault="008E5D27" w:rsidP="008E5D27">
      <w:pPr>
        <w:pStyle w:val="Heading2"/>
        <w:jc w:val="both"/>
        <w:rPr>
          <w:rFonts w:ascii="Arial" w:hAnsi="Arial" w:cs="Arial"/>
          <w:sz w:val="28"/>
        </w:rPr>
      </w:pPr>
      <w:r w:rsidRPr="00FF07F7">
        <w:rPr>
          <w:rFonts w:ascii="Arial" w:hAnsi="Arial" w:cs="Arial"/>
          <w:sz w:val="28"/>
        </w:rPr>
        <w:t>5. Detailed Architecture Description</w:t>
      </w:r>
    </w:p>
    <w:p w:rsidR="008E5D27" w:rsidRPr="005676F4" w:rsidRDefault="008E5D27" w:rsidP="008E5D27">
      <w:pPr>
        <w:pStyle w:val="Heading3"/>
        <w:jc w:val="both"/>
        <w:rPr>
          <w:rFonts w:ascii="Arial" w:hAnsi="Arial" w:cs="Arial"/>
          <w:sz w:val="26"/>
          <w:szCs w:val="26"/>
        </w:rPr>
      </w:pPr>
      <w:r w:rsidRPr="005676F4">
        <w:rPr>
          <w:rFonts w:ascii="Arial" w:hAnsi="Arial" w:cs="Arial"/>
          <w:sz w:val="26"/>
          <w:szCs w:val="26"/>
        </w:rPr>
        <w:t>5.1 Presentation Layer</w:t>
      </w:r>
    </w:p>
    <w:p w:rsidR="008E5D27" w:rsidRPr="005676F4" w:rsidRDefault="008E5D27" w:rsidP="008E5D27">
      <w:pPr>
        <w:pStyle w:val="NormalWeb"/>
        <w:jc w:val="both"/>
        <w:rPr>
          <w:rFonts w:ascii="Arial" w:hAnsi="Arial" w:cs="Arial"/>
          <w:sz w:val="22"/>
        </w:rPr>
      </w:pPr>
      <w:r w:rsidRPr="005676F4">
        <w:rPr>
          <w:rFonts w:ascii="Arial" w:hAnsi="Arial" w:cs="Arial"/>
          <w:sz w:val="22"/>
        </w:rPr>
        <w:t>The presentation layer is a browser</w:t>
      </w:r>
      <w:r w:rsidRPr="005676F4">
        <w:rPr>
          <w:rFonts w:ascii="Arial" w:hAnsi="Arial" w:cs="Arial"/>
          <w:sz w:val="22"/>
        </w:rPr>
        <w:noBreakHyphen/>
        <w:t>based web application built using React and served through Nginx. It provides a guided, step</w:t>
      </w:r>
      <w:r w:rsidRPr="005676F4">
        <w:rPr>
          <w:rFonts w:ascii="Arial" w:hAnsi="Arial" w:cs="Arial"/>
          <w:sz w:val="22"/>
        </w:rPr>
        <w:noBreakHyphen/>
        <w:t>wise user experience for RFQ and annexure generation. The interface supports both standard users and administrative users, allowing administrators to manage clauses and configuration data.</w:t>
      </w:r>
    </w:p>
    <w:p w:rsidR="008E5D27" w:rsidRPr="005676F4" w:rsidRDefault="008F6610" w:rsidP="008E5D27">
      <w:pPr>
        <w:jc w:val="both"/>
        <w:rPr>
          <w:rFonts w:ascii="Arial" w:hAnsi="Arial" w:cs="Arial"/>
        </w:rPr>
      </w:pPr>
      <w:r>
        <w:rPr>
          <w:rFonts w:ascii="Arial" w:hAnsi="Arial" w:cs="Arial"/>
        </w:rPr>
        <w:pict>
          <v:rect id="_x0000_i1030" style="width:0;height:1.5pt" o:hralign="center" o:hrstd="t" o:hr="t" fillcolor="#a0a0a0" stroked="f"/>
        </w:pict>
      </w:r>
    </w:p>
    <w:p w:rsidR="008E5D27" w:rsidRPr="005676F4" w:rsidRDefault="008E5D27" w:rsidP="008E5D27">
      <w:pPr>
        <w:pStyle w:val="Heading3"/>
        <w:jc w:val="both"/>
        <w:rPr>
          <w:rFonts w:ascii="Arial" w:hAnsi="Arial" w:cs="Arial"/>
          <w:sz w:val="26"/>
          <w:szCs w:val="26"/>
        </w:rPr>
      </w:pPr>
      <w:r w:rsidRPr="005676F4">
        <w:rPr>
          <w:rFonts w:ascii="Arial" w:hAnsi="Arial" w:cs="Arial"/>
          <w:sz w:val="26"/>
          <w:szCs w:val="26"/>
        </w:rPr>
        <w:t>5.2 API &amp; Authentication Layer</w:t>
      </w:r>
    </w:p>
    <w:p w:rsidR="008E5D27" w:rsidRPr="005676F4" w:rsidRDefault="008E5D27" w:rsidP="008E5D27">
      <w:pPr>
        <w:pStyle w:val="NormalWeb"/>
        <w:jc w:val="both"/>
        <w:rPr>
          <w:rFonts w:ascii="Arial" w:hAnsi="Arial" w:cs="Arial"/>
          <w:sz w:val="22"/>
        </w:rPr>
      </w:pPr>
      <w:r w:rsidRPr="005676F4">
        <w:rPr>
          <w:rFonts w:ascii="Arial" w:hAnsi="Arial" w:cs="Arial"/>
          <w:sz w:val="22"/>
        </w:rPr>
        <w:t xml:space="preserve">The backend is implemented using </w:t>
      </w:r>
      <w:proofErr w:type="spellStart"/>
      <w:r w:rsidRPr="005676F4">
        <w:rPr>
          <w:rFonts w:ascii="Arial" w:hAnsi="Arial" w:cs="Arial"/>
          <w:sz w:val="22"/>
        </w:rPr>
        <w:t>FastAPI</w:t>
      </w:r>
      <w:proofErr w:type="spellEnd"/>
      <w:r w:rsidRPr="005676F4">
        <w:rPr>
          <w:rFonts w:ascii="Arial" w:hAnsi="Arial" w:cs="Arial"/>
          <w:sz w:val="22"/>
        </w:rPr>
        <w:t xml:space="preserve"> and acts as the API gateway. This layer is responsible for request validation, authentication, and routing. Only authenticated users are allowed to execute rule evaluations or generate annexures, ensuring controlled access within the enterprise environment.</w:t>
      </w:r>
    </w:p>
    <w:p w:rsidR="008E5D27" w:rsidRPr="005676F4" w:rsidRDefault="008F6610" w:rsidP="008E5D27">
      <w:pPr>
        <w:jc w:val="both"/>
        <w:rPr>
          <w:rFonts w:ascii="Arial" w:hAnsi="Arial" w:cs="Arial"/>
        </w:rPr>
      </w:pPr>
      <w:r>
        <w:rPr>
          <w:rFonts w:ascii="Arial" w:hAnsi="Arial" w:cs="Arial"/>
        </w:rPr>
        <w:pict>
          <v:rect id="_x0000_i1031" style="width:0;height:1.5pt" o:hralign="center" o:hrstd="t" o:hr="t" fillcolor="#a0a0a0" stroked="f"/>
        </w:pict>
      </w:r>
    </w:p>
    <w:p w:rsidR="008E5D27" w:rsidRPr="005676F4" w:rsidRDefault="008E5D27" w:rsidP="008E5D27">
      <w:pPr>
        <w:pStyle w:val="Heading3"/>
        <w:jc w:val="both"/>
        <w:rPr>
          <w:rFonts w:ascii="Arial" w:hAnsi="Arial" w:cs="Arial"/>
          <w:sz w:val="26"/>
          <w:szCs w:val="26"/>
        </w:rPr>
      </w:pPr>
      <w:r w:rsidRPr="005676F4">
        <w:rPr>
          <w:rFonts w:ascii="Arial" w:hAnsi="Arial" w:cs="Arial"/>
          <w:sz w:val="26"/>
          <w:szCs w:val="26"/>
        </w:rPr>
        <w:lastRenderedPageBreak/>
        <w:t>5.3 Application &amp; Rule Engine Layer</w:t>
      </w:r>
    </w:p>
    <w:p w:rsidR="008E5D27" w:rsidRPr="005676F4" w:rsidRDefault="008E5D27" w:rsidP="008E5D27">
      <w:pPr>
        <w:pStyle w:val="NormalWeb"/>
        <w:jc w:val="both"/>
        <w:rPr>
          <w:rFonts w:ascii="Arial" w:hAnsi="Arial" w:cs="Arial"/>
          <w:sz w:val="22"/>
        </w:rPr>
      </w:pPr>
      <w:r w:rsidRPr="005676F4">
        <w:rPr>
          <w:rFonts w:ascii="Arial" w:hAnsi="Arial" w:cs="Arial"/>
          <w:sz w:val="22"/>
        </w:rPr>
        <w:t xml:space="preserve">This layer contains the core business logic of </w:t>
      </w:r>
      <w:proofErr w:type="spellStart"/>
      <w:r w:rsidRPr="005676F4">
        <w:rPr>
          <w:rFonts w:ascii="Arial" w:hAnsi="Arial" w:cs="Arial"/>
          <w:sz w:val="22"/>
        </w:rPr>
        <w:t>SmartClause</w:t>
      </w:r>
      <w:proofErr w:type="spellEnd"/>
      <w:r w:rsidRPr="005676F4">
        <w:rPr>
          <w:rFonts w:ascii="Arial" w:hAnsi="Arial" w:cs="Arial"/>
          <w:sz w:val="22"/>
        </w:rPr>
        <w:t>. The Rule Engine, implemented in Python, evaluates tender input parameters against predefined deterministic rules. Based on this evaluation, the engine identifies applicable clauses and determines which annexures need to be generated.</w:t>
      </w:r>
    </w:p>
    <w:p w:rsidR="008E5D27" w:rsidRPr="005676F4" w:rsidRDefault="008F6610" w:rsidP="008E5D27">
      <w:pPr>
        <w:jc w:val="both"/>
        <w:rPr>
          <w:rFonts w:ascii="Arial" w:hAnsi="Arial" w:cs="Arial"/>
        </w:rPr>
      </w:pPr>
      <w:r>
        <w:rPr>
          <w:rFonts w:ascii="Arial" w:hAnsi="Arial" w:cs="Arial"/>
        </w:rPr>
        <w:pict>
          <v:rect id="_x0000_i1032" style="width:0;height:1.5pt" o:hralign="center" o:hrstd="t" o:hr="t" fillcolor="#a0a0a0" stroked="f"/>
        </w:pict>
      </w:r>
    </w:p>
    <w:p w:rsidR="008E5D27" w:rsidRPr="005676F4" w:rsidRDefault="008E5D27" w:rsidP="008E5D27">
      <w:pPr>
        <w:pStyle w:val="Heading3"/>
        <w:jc w:val="both"/>
        <w:rPr>
          <w:rFonts w:ascii="Arial" w:hAnsi="Arial" w:cs="Arial"/>
          <w:sz w:val="28"/>
        </w:rPr>
      </w:pPr>
      <w:r w:rsidRPr="005676F4">
        <w:rPr>
          <w:rFonts w:ascii="Arial" w:hAnsi="Arial" w:cs="Arial"/>
          <w:sz w:val="28"/>
        </w:rPr>
        <w:t>5.4 Annexure Processing Layer</w:t>
      </w:r>
    </w:p>
    <w:p w:rsidR="008E5D27" w:rsidRPr="005676F4" w:rsidRDefault="008E5D27" w:rsidP="008E5D27">
      <w:pPr>
        <w:pStyle w:val="NormalWeb"/>
        <w:jc w:val="both"/>
        <w:rPr>
          <w:rFonts w:ascii="Arial" w:hAnsi="Arial" w:cs="Arial"/>
          <w:sz w:val="22"/>
        </w:rPr>
      </w:pPr>
      <w:r w:rsidRPr="005676F4">
        <w:rPr>
          <w:rFonts w:ascii="Arial" w:hAnsi="Arial" w:cs="Arial"/>
          <w:sz w:val="22"/>
        </w:rPr>
        <w:t>Each annexure is implemented as an independent module:</w:t>
      </w:r>
    </w:p>
    <w:p w:rsidR="008E5D27" w:rsidRPr="005676F4" w:rsidRDefault="008E5D27" w:rsidP="008E5D27">
      <w:pPr>
        <w:pStyle w:val="NormalWeb"/>
        <w:numPr>
          <w:ilvl w:val="0"/>
          <w:numId w:val="11"/>
        </w:numPr>
        <w:jc w:val="both"/>
        <w:rPr>
          <w:rFonts w:ascii="Arial" w:hAnsi="Arial" w:cs="Arial"/>
          <w:sz w:val="22"/>
        </w:rPr>
      </w:pPr>
      <w:r w:rsidRPr="005676F4">
        <w:rPr>
          <w:rStyle w:val="Strong"/>
          <w:rFonts w:ascii="Arial" w:hAnsi="Arial" w:cs="Arial"/>
          <w:sz w:val="22"/>
        </w:rPr>
        <w:t>Annexure</w:t>
      </w:r>
      <w:r w:rsidRPr="005676F4">
        <w:rPr>
          <w:rStyle w:val="Strong"/>
          <w:rFonts w:ascii="Arial" w:hAnsi="Arial" w:cs="Arial"/>
          <w:sz w:val="22"/>
        </w:rPr>
        <w:noBreakHyphen/>
        <w:t>1:</w:t>
      </w:r>
      <w:r w:rsidRPr="005676F4">
        <w:rPr>
          <w:rFonts w:ascii="Arial" w:hAnsi="Arial" w:cs="Arial"/>
          <w:sz w:val="22"/>
        </w:rPr>
        <w:t xml:space="preserve"> Automates conversion of proprietary DOCX documents into structured Excel compliance matrices.</w:t>
      </w:r>
    </w:p>
    <w:p w:rsidR="008E5D27" w:rsidRPr="005676F4" w:rsidRDefault="008E5D27" w:rsidP="008E5D27">
      <w:pPr>
        <w:pStyle w:val="NormalWeb"/>
        <w:numPr>
          <w:ilvl w:val="0"/>
          <w:numId w:val="11"/>
        </w:numPr>
        <w:jc w:val="both"/>
        <w:rPr>
          <w:rFonts w:ascii="Arial" w:hAnsi="Arial" w:cs="Arial"/>
          <w:sz w:val="22"/>
        </w:rPr>
      </w:pPr>
      <w:r w:rsidRPr="005676F4">
        <w:rPr>
          <w:rStyle w:val="Strong"/>
          <w:rFonts w:ascii="Arial" w:hAnsi="Arial" w:cs="Arial"/>
          <w:sz w:val="22"/>
        </w:rPr>
        <w:t>Annexure</w:t>
      </w:r>
      <w:r w:rsidRPr="005676F4">
        <w:rPr>
          <w:rStyle w:val="Strong"/>
          <w:rFonts w:ascii="Arial" w:hAnsi="Arial" w:cs="Arial"/>
          <w:sz w:val="22"/>
        </w:rPr>
        <w:noBreakHyphen/>
        <w:t>2:</w:t>
      </w:r>
      <w:r w:rsidRPr="005676F4">
        <w:rPr>
          <w:rFonts w:ascii="Arial" w:hAnsi="Arial" w:cs="Arial"/>
          <w:sz w:val="22"/>
        </w:rPr>
        <w:t xml:space="preserve"> Filters and maps applicable clauses based on rule engine output.</w:t>
      </w:r>
    </w:p>
    <w:p w:rsidR="008E5D27" w:rsidRPr="005676F4" w:rsidRDefault="008E5D27" w:rsidP="008E5D27">
      <w:pPr>
        <w:pStyle w:val="NormalWeb"/>
        <w:numPr>
          <w:ilvl w:val="0"/>
          <w:numId w:val="11"/>
        </w:numPr>
        <w:jc w:val="both"/>
        <w:rPr>
          <w:rFonts w:ascii="Arial" w:hAnsi="Arial" w:cs="Arial"/>
          <w:sz w:val="22"/>
        </w:rPr>
      </w:pPr>
      <w:r w:rsidRPr="005676F4">
        <w:rPr>
          <w:rStyle w:val="Strong"/>
          <w:rFonts w:ascii="Arial" w:hAnsi="Arial" w:cs="Arial"/>
          <w:sz w:val="22"/>
        </w:rPr>
        <w:t>Annexure</w:t>
      </w:r>
      <w:r w:rsidRPr="005676F4">
        <w:rPr>
          <w:rStyle w:val="Strong"/>
          <w:rFonts w:ascii="Arial" w:hAnsi="Arial" w:cs="Arial"/>
          <w:sz w:val="22"/>
        </w:rPr>
        <w:noBreakHyphen/>
        <w:t>3:</w:t>
      </w:r>
      <w:r w:rsidRPr="005676F4">
        <w:rPr>
          <w:rFonts w:ascii="Arial" w:hAnsi="Arial" w:cs="Arial"/>
          <w:sz w:val="22"/>
        </w:rPr>
        <w:t xml:space="preserve"> Generates outcome</w:t>
      </w:r>
      <w:r w:rsidRPr="005676F4">
        <w:rPr>
          <w:rFonts w:ascii="Arial" w:hAnsi="Arial" w:cs="Arial"/>
          <w:sz w:val="22"/>
        </w:rPr>
        <w:noBreakHyphen/>
        <w:t>based annexures driven primarily by estimated tender value.</w:t>
      </w:r>
    </w:p>
    <w:p w:rsidR="008E5D27" w:rsidRPr="005676F4" w:rsidRDefault="008E5D27" w:rsidP="008E5D27">
      <w:pPr>
        <w:pStyle w:val="NormalWeb"/>
        <w:numPr>
          <w:ilvl w:val="0"/>
          <w:numId w:val="11"/>
        </w:numPr>
        <w:jc w:val="both"/>
        <w:rPr>
          <w:rFonts w:ascii="Arial" w:hAnsi="Arial" w:cs="Arial"/>
          <w:sz w:val="22"/>
        </w:rPr>
      </w:pPr>
      <w:r w:rsidRPr="005676F4">
        <w:rPr>
          <w:rStyle w:val="Strong"/>
          <w:rFonts w:ascii="Arial" w:hAnsi="Arial" w:cs="Arial"/>
          <w:sz w:val="22"/>
        </w:rPr>
        <w:t>Annexure</w:t>
      </w:r>
      <w:r w:rsidRPr="005676F4">
        <w:rPr>
          <w:rStyle w:val="Strong"/>
          <w:rFonts w:ascii="Arial" w:hAnsi="Arial" w:cs="Arial"/>
          <w:sz w:val="22"/>
        </w:rPr>
        <w:noBreakHyphen/>
        <w:t>4:</w:t>
      </w:r>
      <w:r w:rsidRPr="005676F4">
        <w:rPr>
          <w:rFonts w:ascii="Arial" w:hAnsi="Arial" w:cs="Arial"/>
          <w:sz w:val="22"/>
        </w:rPr>
        <w:t xml:space="preserve"> Generates pricing and document templates using uploaded files or external data sources.</w:t>
      </w:r>
    </w:p>
    <w:p w:rsidR="008E5D27" w:rsidRPr="005676F4" w:rsidRDefault="008F6610" w:rsidP="008E5D27">
      <w:pPr>
        <w:jc w:val="both"/>
        <w:rPr>
          <w:rFonts w:ascii="Arial" w:hAnsi="Arial" w:cs="Arial"/>
        </w:rPr>
      </w:pPr>
      <w:r>
        <w:rPr>
          <w:rFonts w:ascii="Arial" w:hAnsi="Arial" w:cs="Arial"/>
        </w:rPr>
        <w:pict>
          <v:rect id="_x0000_i1033" style="width:0;height:1.5pt" o:hralign="center" o:hrstd="t" o:hr="t" fillcolor="#a0a0a0" stroked="f"/>
        </w:pict>
      </w:r>
    </w:p>
    <w:p w:rsidR="008E5D27" w:rsidRPr="005676F4" w:rsidRDefault="008E5D27" w:rsidP="008E5D27">
      <w:pPr>
        <w:pStyle w:val="Heading3"/>
        <w:jc w:val="both"/>
        <w:rPr>
          <w:rFonts w:ascii="Arial" w:hAnsi="Arial" w:cs="Arial"/>
          <w:sz w:val="26"/>
          <w:szCs w:val="26"/>
        </w:rPr>
      </w:pPr>
      <w:r w:rsidRPr="005676F4">
        <w:rPr>
          <w:rFonts w:ascii="Arial" w:hAnsi="Arial" w:cs="Arial"/>
          <w:sz w:val="26"/>
          <w:szCs w:val="26"/>
        </w:rPr>
        <w:t>5.5 Data Layer</w:t>
      </w:r>
    </w:p>
    <w:p w:rsidR="008E5D27" w:rsidRPr="005676F4" w:rsidRDefault="008E5D27" w:rsidP="008E5D27">
      <w:pPr>
        <w:pStyle w:val="NormalWeb"/>
        <w:jc w:val="both"/>
        <w:rPr>
          <w:rFonts w:ascii="Arial" w:hAnsi="Arial" w:cs="Arial"/>
          <w:sz w:val="22"/>
        </w:rPr>
      </w:pPr>
      <w:r w:rsidRPr="005676F4">
        <w:rPr>
          <w:rFonts w:ascii="Arial" w:hAnsi="Arial" w:cs="Arial"/>
          <w:sz w:val="22"/>
        </w:rPr>
        <w:t>The data layer consists of a MySQL 8.0 database storing master clauses, metadata, and rule mappings. Supporting data files are used for mandatory clause lists and annexure templates.</w:t>
      </w:r>
    </w:p>
    <w:p w:rsidR="008E5D27" w:rsidRPr="005676F4" w:rsidRDefault="008F6610" w:rsidP="008E5D27">
      <w:pPr>
        <w:jc w:val="both"/>
        <w:rPr>
          <w:rFonts w:ascii="Arial" w:hAnsi="Arial" w:cs="Arial"/>
        </w:rPr>
      </w:pPr>
      <w:r>
        <w:rPr>
          <w:rFonts w:ascii="Arial" w:hAnsi="Arial" w:cs="Arial"/>
        </w:rPr>
        <w:pict>
          <v:rect id="_x0000_i1034" style="width:0;height:1.5pt" o:hralign="center" o:hrstd="t" o:hr="t" fillcolor="#a0a0a0" stroked="f"/>
        </w:pict>
      </w:r>
    </w:p>
    <w:p w:rsidR="008E5D27" w:rsidRPr="005676F4" w:rsidRDefault="008E5D27" w:rsidP="008E5D27">
      <w:pPr>
        <w:pStyle w:val="Heading3"/>
        <w:jc w:val="both"/>
        <w:rPr>
          <w:rFonts w:ascii="Arial" w:hAnsi="Arial" w:cs="Arial"/>
          <w:sz w:val="26"/>
          <w:szCs w:val="26"/>
        </w:rPr>
      </w:pPr>
      <w:r w:rsidRPr="005676F4">
        <w:rPr>
          <w:rFonts w:ascii="Arial" w:hAnsi="Arial" w:cs="Arial"/>
          <w:sz w:val="26"/>
          <w:szCs w:val="26"/>
        </w:rPr>
        <w:t>5.6 Output &amp; Packaging Layer</w:t>
      </w:r>
    </w:p>
    <w:p w:rsidR="008E5D27" w:rsidRPr="005676F4" w:rsidRDefault="008E5D27" w:rsidP="008E5D27">
      <w:pPr>
        <w:pStyle w:val="NormalWeb"/>
        <w:jc w:val="both"/>
        <w:rPr>
          <w:rFonts w:ascii="Arial" w:hAnsi="Arial" w:cs="Arial"/>
          <w:sz w:val="22"/>
        </w:rPr>
      </w:pPr>
      <w:r w:rsidRPr="005676F4">
        <w:rPr>
          <w:rFonts w:ascii="Arial" w:hAnsi="Arial" w:cs="Arial"/>
          <w:sz w:val="22"/>
        </w:rPr>
        <w:t>This layer generates final Excel and PDF documents using standard libraries and packages all outputs into a single ZIP file for user download.</w:t>
      </w:r>
    </w:p>
    <w:p w:rsidR="008E5D27" w:rsidRPr="005676F4" w:rsidRDefault="008F6610" w:rsidP="008E5D27">
      <w:pPr>
        <w:jc w:val="both"/>
        <w:rPr>
          <w:rFonts w:ascii="Arial" w:hAnsi="Arial" w:cs="Arial"/>
        </w:rPr>
      </w:pPr>
      <w:r>
        <w:rPr>
          <w:rFonts w:ascii="Arial" w:hAnsi="Arial" w:cs="Arial"/>
        </w:rPr>
        <w:pict>
          <v:rect id="_x0000_i1035" style="width:0;height:1.5pt" o:hralign="center" o:hrstd="t" o:hr="t" fillcolor="#a0a0a0" stroked="f"/>
        </w:pict>
      </w:r>
    </w:p>
    <w:p w:rsidR="008E5D27" w:rsidRPr="005676F4" w:rsidRDefault="008E5D27" w:rsidP="008E5D27">
      <w:pPr>
        <w:pStyle w:val="Heading2"/>
        <w:jc w:val="both"/>
        <w:rPr>
          <w:rFonts w:ascii="Arial" w:hAnsi="Arial" w:cs="Arial"/>
          <w:sz w:val="28"/>
        </w:rPr>
      </w:pPr>
      <w:r w:rsidRPr="005676F4">
        <w:rPr>
          <w:rFonts w:ascii="Arial" w:hAnsi="Arial" w:cs="Arial"/>
          <w:sz w:val="28"/>
        </w:rPr>
        <w:t>6. User Interface Flow and Input Dependency</w:t>
      </w:r>
    </w:p>
    <w:p w:rsidR="008E5D27" w:rsidRPr="00DA55F8" w:rsidRDefault="008E5D27" w:rsidP="008E5D27">
      <w:pPr>
        <w:pStyle w:val="NormalWeb"/>
        <w:jc w:val="both"/>
        <w:rPr>
          <w:rFonts w:ascii="Arial" w:hAnsi="Arial" w:cs="Arial"/>
          <w:sz w:val="22"/>
        </w:rPr>
      </w:pPr>
      <w:r w:rsidRPr="00DA55F8">
        <w:rPr>
          <w:rFonts w:ascii="Arial" w:hAnsi="Arial" w:cs="Arial"/>
          <w:sz w:val="22"/>
        </w:rPr>
        <w:t xml:space="preserve">The </w:t>
      </w:r>
      <w:proofErr w:type="spellStart"/>
      <w:r w:rsidRPr="00DA55F8">
        <w:rPr>
          <w:rFonts w:ascii="Arial" w:hAnsi="Arial" w:cs="Arial"/>
          <w:sz w:val="22"/>
        </w:rPr>
        <w:t>SmartClause</w:t>
      </w:r>
      <w:proofErr w:type="spellEnd"/>
      <w:r w:rsidRPr="00DA55F8">
        <w:rPr>
          <w:rFonts w:ascii="Arial" w:hAnsi="Arial" w:cs="Arial"/>
          <w:sz w:val="22"/>
        </w:rPr>
        <w:t xml:space="preserve"> </w:t>
      </w:r>
      <w:proofErr w:type="spellStart"/>
      <w:r w:rsidRPr="00DA55F8">
        <w:rPr>
          <w:rFonts w:ascii="Arial" w:hAnsi="Arial" w:cs="Arial"/>
          <w:sz w:val="22"/>
        </w:rPr>
        <w:t>PoC</w:t>
      </w:r>
      <w:proofErr w:type="spellEnd"/>
      <w:r w:rsidRPr="00DA55F8">
        <w:rPr>
          <w:rFonts w:ascii="Arial" w:hAnsi="Arial" w:cs="Arial"/>
          <w:sz w:val="22"/>
        </w:rPr>
        <w:t xml:space="preserve"> user interface is designed as a </w:t>
      </w:r>
      <w:r w:rsidRPr="00DA55F8">
        <w:rPr>
          <w:rStyle w:val="Strong"/>
          <w:rFonts w:ascii="Arial" w:hAnsi="Arial" w:cs="Arial"/>
          <w:sz w:val="22"/>
        </w:rPr>
        <w:t>two</w:t>
      </w:r>
      <w:r w:rsidRPr="00DA55F8">
        <w:rPr>
          <w:rStyle w:val="Strong"/>
          <w:rFonts w:ascii="Arial" w:hAnsi="Arial" w:cs="Arial"/>
          <w:sz w:val="22"/>
        </w:rPr>
        <w:noBreakHyphen/>
        <w:t>step workflow</w:t>
      </w:r>
      <w:r w:rsidRPr="00DA55F8">
        <w:rPr>
          <w:rFonts w:ascii="Arial" w:hAnsi="Arial" w:cs="Arial"/>
          <w:sz w:val="22"/>
        </w:rPr>
        <w:t>, clearly separating document</w:t>
      </w:r>
      <w:r w:rsidRPr="00DA55F8">
        <w:rPr>
          <w:rFonts w:ascii="Arial" w:hAnsi="Arial" w:cs="Arial"/>
          <w:sz w:val="22"/>
        </w:rPr>
        <w:noBreakHyphen/>
        <w:t>driven annexures from rule</w:t>
      </w:r>
      <w:r w:rsidRPr="00DA55F8">
        <w:rPr>
          <w:rFonts w:ascii="Arial" w:hAnsi="Arial" w:cs="Arial"/>
          <w:sz w:val="22"/>
        </w:rPr>
        <w:noBreakHyphen/>
        <w:t>driven annexures.</w:t>
      </w:r>
    </w:p>
    <w:p w:rsidR="008E5D27" w:rsidRPr="005676F4" w:rsidRDefault="008E5D27" w:rsidP="003909CB">
      <w:pPr>
        <w:pStyle w:val="Heading3"/>
        <w:jc w:val="both"/>
        <w:rPr>
          <w:rFonts w:ascii="Arial" w:hAnsi="Arial" w:cs="Arial"/>
          <w:sz w:val="26"/>
          <w:szCs w:val="26"/>
        </w:rPr>
      </w:pPr>
      <w:r w:rsidRPr="005676F4">
        <w:rPr>
          <w:rFonts w:ascii="Arial" w:hAnsi="Arial" w:cs="Arial"/>
          <w:sz w:val="26"/>
          <w:szCs w:val="26"/>
        </w:rPr>
        <w:t>6.1 Page 1: Annexure</w:t>
      </w:r>
      <w:r w:rsidRPr="005676F4">
        <w:rPr>
          <w:rFonts w:ascii="Arial" w:hAnsi="Arial" w:cs="Arial"/>
          <w:sz w:val="26"/>
          <w:szCs w:val="26"/>
        </w:rPr>
        <w:noBreakHyphen/>
        <w:t>1 and Annexure</w:t>
      </w:r>
      <w:r w:rsidRPr="005676F4">
        <w:rPr>
          <w:rFonts w:ascii="Arial" w:hAnsi="Arial" w:cs="Arial"/>
          <w:sz w:val="26"/>
          <w:szCs w:val="26"/>
        </w:rPr>
        <w:noBreakHyphen/>
        <w:t>4 Inputs</w:t>
      </w:r>
    </w:p>
    <w:p w:rsidR="008E5D27" w:rsidRPr="00BE751B" w:rsidRDefault="008E5D27" w:rsidP="008E5D27">
      <w:pPr>
        <w:pStyle w:val="NormalWeb"/>
        <w:jc w:val="both"/>
        <w:rPr>
          <w:rFonts w:ascii="Arial" w:hAnsi="Arial" w:cs="Arial"/>
          <w:sz w:val="22"/>
        </w:rPr>
      </w:pPr>
      <w:r w:rsidRPr="00BE751B">
        <w:rPr>
          <w:rFonts w:ascii="Arial" w:hAnsi="Arial" w:cs="Arial"/>
          <w:sz w:val="22"/>
        </w:rPr>
        <w:t>The first page focuses on annexures that are independent of tender filtering parameters.</w:t>
      </w:r>
    </w:p>
    <w:p w:rsidR="008E5D27" w:rsidRPr="00BE751B" w:rsidRDefault="008E5D27" w:rsidP="008E5D27">
      <w:pPr>
        <w:pStyle w:val="NormalWeb"/>
        <w:numPr>
          <w:ilvl w:val="0"/>
          <w:numId w:val="12"/>
        </w:numPr>
        <w:jc w:val="both"/>
        <w:rPr>
          <w:rFonts w:ascii="Arial" w:hAnsi="Arial" w:cs="Arial"/>
          <w:sz w:val="22"/>
        </w:rPr>
      </w:pPr>
      <w:r w:rsidRPr="00BE751B">
        <w:rPr>
          <w:rStyle w:val="Strong"/>
          <w:rFonts w:ascii="Arial" w:hAnsi="Arial" w:cs="Arial"/>
          <w:sz w:val="22"/>
        </w:rPr>
        <w:t>Annexure</w:t>
      </w:r>
      <w:r w:rsidRPr="00BE751B">
        <w:rPr>
          <w:rStyle w:val="Strong"/>
          <w:rFonts w:ascii="Arial" w:hAnsi="Arial" w:cs="Arial"/>
          <w:sz w:val="22"/>
        </w:rPr>
        <w:noBreakHyphen/>
        <w:t>1:</w:t>
      </w:r>
      <w:r w:rsidRPr="00BE751B">
        <w:rPr>
          <w:rFonts w:ascii="Arial" w:hAnsi="Arial" w:cs="Arial"/>
          <w:sz w:val="22"/>
        </w:rPr>
        <w:t xml:space="preserve"> Users upload proprietary DOCX files, which are automatically converted into structured Excel compliance matrices.</w:t>
      </w:r>
    </w:p>
    <w:p w:rsidR="008E5D27" w:rsidRPr="00BE751B" w:rsidRDefault="008E5D27" w:rsidP="008E5D27">
      <w:pPr>
        <w:pStyle w:val="NormalWeb"/>
        <w:numPr>
          <w:ilvl w:val="0"/>
          <w:numId w:val="12"/>
        </w:numPr>
        <w:jc w:val="both"/>
        <w:rPr>
          <w:rFonts w:ascii="Arial" w:hAnsi="Arial" w:cs="Arial"/>
          <w:sz w:val="22"/>
        </w:rPr>
      </w:pPr>
      <w:r w:rsidRPr="00BE751B">
        <w:rPr>
          <w:rStyle w:val="Strong"/>
          <w:rFonts w:ascii="Arial" w:hAnsi="Arial" w:cs="Arial"/>
          <w:sz w:val="22"/>
        </w:rPr>
        <w:t>Annexure</w:t>
      </w:r>
      <w:r w:rsidRPr="00BE751B">
        <w:rPr>
          <w:rStyle w:val="Strong"/>
          <w:rFonts w:ascii="Arial" w:hAnsi="Arial" w:cs="Arial"/>
          <w:sz w:val="22"/>
        </w:rPr>
        <w:noBreakHyphen/>
        <w:t>4:</w:t>
      </w:r>
      <w:r w:rsidRPr="00BE751B">
        <w:rPr>
          <w:rFonts w:ascii="Arial" w:hAnsi="Arial" w:cs="Arial"/>
          <w:sz w:val="22"/>
        </w:rPr>
        <w:t xml:space="preserve"> Users upload pricing or data files (XLS/XLSX/CSV) or connect to an Oracle database to generate standardized pricing or document templates.</w:t>
      </w:r>
    </w:p>
    <w:p w:rsidR="008E5D27" w:rsidRPr="00BE751B" w:rsidRDefault="008E5D27" w:rsidP="008E5D27">
      <w:pPr>
        <w:pStyle w:val="NormalWeb"/>
        <w:jc w:val="both"/>
        <w:rPr>
          <w:rFonts w:ascii="Arial" w:hAnsi="Arial" w:cs="Arial"/>
          <w:sz w:val="22"/>
        </w:rPr>
      </w:pPr>
      <w:r w:rsidRPr="00BE751B">
        <w:rPr>
          <w:rFonts w:ascii="Arial" w:hAnsi="Arial" w:cs="Arial"/>
          <w:sz w:val="22"/>
        </w:rPr>
        <w:lastRenderedPageBreak/>
        <w:t>These inputs do not depend on tender mode, estimate, or vendor type.</w:t>
      </w:r>
    </w:p>
    <w:p w:rsidR="00393AB9" w:rsidRPr="005676F4" w:rsidRDefault="00393AB9" w:rsidP="008E5D27">
      <w:pPr>
        <w:pStyle w:val="NormalWeb"/>
        <w:jc w:val="both"/>
        <w:rPr>
          <w:rFonts w:ascii="Arial" w:hAnsi="Arial" w:cs="Arial"/>
        </w:rPr>
      </w:pPr>
      <w:r w:rsidRPr="005676F4">
        <w:rPr>
          <w:rFonts w:ascii="Arial" w:hAnsi="Arial" w:cs="Arial"/>
          <w:noProof/>
        </w:rPr>
        <w:drawing>
          <wp:inline distT="0" distB="0" distL="0" distR="0" wp14:anchorId="4F29859E" wp14:editId="1A909401">
            <wp:extent cx="5731510" cy="25800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80005"/>
                    </a:xfrm>
                    <a:prstGeom prst="rect">
                      <a:avLst/>
                    </a:prstGeom>
                  </pic:spPr>
                </pic:pic>
              </a:graphicData>
            </a:graphic>
          </wp:inline>
        </w:drawing>
      </w:r>
    </w:p>
    <w:p w:rsidR="008E5D27" w:rsidRPr="005676F4" w:rsidRDefault="008F6610" w:rsidP="008E5D27">
      <w:pPr>
        <w:jc w:val="both"/>
        <w:rPr>
          <w:rFonts w:ascii="Arial" w:hAnsi="Arial" w:cs="Arial"/>
        </w:rPr>
      </w:pPr>
      <w:r>
        <w:rPr>
          <w:rFonts w:ascii="Arial" w:hAnsi="Arial" w:cs="Arial"/>
        </w:rPr>
        <w:pict>
          <v:rect id="_x0000_i1036" style="width:0;height:1.5pt" o:hralign="center" o:hrstd="t" o:hr="t" fillcolor="#a0a0a0" stroked="f"/>
        </w:pict>
      </w:r>
    </w:p>
    <w:p w:rsidR="008E5D27" w:rsidRPr="005676F4" w:rsidRDefault="008E5D27" w:rsidP="008E5D27">
      <w:pPr>
        <w:pStyle w:val="Heading3"/>
        <w:jc w:val="both"/>
        <w:rPr>
          <w:rFonts w:ascii="Arial" w:hAnsi="Arial" w:cs="Arial"/>
          <w:sz w:val="26"/>
          <w:szCs w:val="26"/>
        </w:rPr>
      </w:pPr>
      <w:r w:rsidRPr="005676F4">
        <w:rPr>
          <w:rFonts w:ascii="Arial" w:hAnsi="Arial" w:cs="Arial"/>
          <w:sz w:val="26"/>
          <w:szCs w:val="26"/>
        </w:rPr>
        <w:t>6.2 Page 2: Annexure</w:t>
      </w:r>
      <w:r w:rsidRPr="005676F4">
        <w:rPr>
          <w:rFonts w:ascii="Arial" w:hAnsi="Arial" w:cs="Arial"/>
          <w:sz w:val="26"/>
          <w:szCs w:val="26"/>
        </w:rPr>
        <w:noBreakHyphen/>
        <w:t>2 and Annexure</w:t>
      </w:r>
      <w:r w:rsidRPr="005676F4">
        <w:rPr>
          <w:rFonts w:ascii="Arial" w:hAnsi="Arial" w:cs="Arial"/>
          <w:sz w:val="26"/>
          <w:szCs w:val="26"/>
        </w:rPr>
        <w:noBreakHyphen/>
        <w:t>3 Inputs</w:t>
      </w:r>
    </w:p>
    <w:p w:rsidR="008E5D27" w:rsidRPr="00BE751B" w:rsidRDefault="008E5D27" w:rsidP="008E5D27">
      <w:pPr>
        <w:pStyle w:val="NormalWeb"/>
        <w:jc w:val="both"/>
        <w:rPr>
          <w:rFonts w:ascii="Arial" w:hAnsi="Arial" w:cs="Arial"/>
          <w:sz w:val="22"/>
        </w:rPr>
      </w:pPr>
      <w:r w:rsidRPr="00BE751B">
        <w:rPr>
          <w:rFonts w:ascii="Arial" w:hAnsi="Arial" w:cs="Arial"/>
          <w:sz w:val="22"/>
        </w:rPr>
        <w:t>The second page captures tender</w:t>
      </w:r>
      <w:r w:rsidRPr="00BE751B">
        <w:rPr>
          <w:rFonts w:ascii="Arial" w:hAnsi="Arial" w:cs="Arial"/>
          <w:sz w:val="22"/>
        </w:rPr>
        <w:noBreakHyphen/>
        <w:t>specific parameters required for clause selection:</w:t>
      </w:r>
    </w:p>
    <w:p w:rsidR="008E5D27" w:rsidRPr="00BE751B" w:rsidRDefault="008E5D27" w:rsidP="008E5D27">
      <w:pPr>
        <w:pStyle w:val="NormalWeb"/>
        <w:numPr>
          <w:ilvl w:val="0"/>
          <w:numId w:val="13"/>
        </w:numPr>
        <w:jc w:val="both"/>
        <w:rPr>
          <w:rFonts w:ascii="Arial" w:hAnsi="Arial" w:cs="Arial"/>
          <w:sz w:val="22"/>
        </w:rPr>
      </w:pPr>
      <w:r w:rsidRPr="00BE751B">
        <w:rPr>
          <w:rFonts w:ascii="Arial" w:hAnsi="Arial" w:cs="Arial"/>
          <w:sz w:val="22"/>
        </w:rPr>
        <w:t>Mode of Tender</w:t>
      </w:r>
    </w:p>
    <w:p w:rsidR="008E5D27" w:rsidRPr="00BE751B" w:rsidRDefault="008E5D27" w:rsidP="008E5D27">
      <w:pPr>
        <w:pStyle w:val="NormalWeb"/>
        <w:numPr>
          <w:ilvl w:val="0"/>
          <w:numId w:val="13"/>
        </w:numPr>
        <w:jc w:val="both"/>
        <w:rPr>
          <w:rFonts w:ascii="Arial" w:hAnsi="Arial" w:cs="Arial"/>
          <w:sz w:val="22"/>
        </w:rPr>
      </w:pPr>
      <w:r w:rsidRPr="00BE751B">
        <w:rPr>
          <w:rFonts w:ascii="Arial" w:hAnsi="Arial" w:cs="Arial"/>
          <w:sz w:val="22"/>
        </w:rPr>
        <w:t>Type of Tender</w:t>
      </w:r>
    </w:p>
    <w:p w:rsidR="008E5D27" w:rsidRPr="00BE751B" w:rsidRDefault="008E5D27" w:rsidP="008E5D27">
      <w:pPr>
        <w:pStyle w:val="NormalWeb"/>
        <w:numPr>
          <w:ilvl w:val="0"/>
          <w:numId w:val="13"/>
        </w:numPr>
        <w:jc w:val="both"/>
        <w:rPr>
          <w:rFonts w:ascii="Arial" w:hAnsi="Arial" w:cs="Arial"/>
          <w:sz w:val="22"/>
        </w:rPr>
      </w:pPr>
      <w:r w:rsidRPr="00BE751B">
        <w:rPr>
          <w:rFonts w:ascii="Arial" w:hAnsi="Arial" w:cs="Arial"/>
          <w:sz w:val="22"/>
        </w:rPr>
        <w:t>Estimated Value (Estimate)</w:t>
      </w:r>
    </w:p>
    <w:p w:rsidR="008E5D27" w:rsidRPr="00BE751B" w:rsidRDefault="008E5D27" w:rsidP="008E5D27">
      <w:pPr>
        <w:pStyle w:val="NormalWeb"/>
        <w:numPr>
          <w:ilvl w:val="0"/>
          <w:numId w:val="13"/>
        </w:numPr>
        <w:jc w:val="both"/>
        <w:rPr>
          <w:rFonts w:ascii="Arial" w:hAnsi="Arial" w:cs="Arial"/>
          <w:sz w:val="22"/>
        </w:rPr>
      </w:pPr>
      <w:r w:rsidRPr="00BE751B">
        <w:rPr>
          <w:rFonts w:ascii="Arial" w:hAnsi="Arial" w:cs="Arial"/>
          <w:sz w:val="22"/>
        </w:rPr>
        <w:t>Vendor Type</w:t>
      </w:r>
    </w:p>
    <w:p w:rsidR="008E5D27" w:rsidRPr="00BE751B" w:rsidRDefault="008E5D27" w:rsidP="008E5D27">
      <w:pPr>
        <w:pStyle w:val="NormalWeb"/>
        <w:numPr>
          <w:ilvl w:val="0"/>
          <w:numId w:val="13"/>
        </w:numPr>
        <w:jc w:val="both"/>
        <w:rPr>
          <w:rFonts w:ascii="Arial" w:hAnsi="Arial" w:cs="Arial"/>
          <w:sz w:val="22"/>
        </w:rPr>
      </w:pPr>
      <w:r w:rsidRPr="00BE751B">
        <w:rPr>
          <w:rFonts w:ascii="Arial" w:hAnsi="Arial" w:cs="Arial"/>
          <w:sz w:val="22"/>
        </w:rPr>
        <w:t>Goods / Services</w:t>
      </w:r>
    </w:p>
    <w:p w:rsidR="008E5D27" w:rsidRPr="00BE751B" w:rsidRDefault="008E5D27" w:rsidP="008E5D27">
      <w:pPr>
        <w:pStyle w:val="NormalWeb"/>
        <w:numPr>
          <w:ilvl w:val="0"/>
          <w:numId w:val="13"/>
        </w:numPr>
        <w:jc w:val="both"/>
        <w:rPr>
          <w:rFonts w:ascii="Arial" w:hAnsi="Arial" w:cs="Arial"/>
          <w:sz w:val="22"/>
        </w:rPr>
      </w:pPr>
      <w:r w:rsidRPr="00BE751B">
        <w:rPr>
          <w:rFonts w:ascii="Arial" w:hAnsi="Arial" w:cs="Arial"/>
          <w:sz w:val="22"/>
        </w:rPr>
        <w:t>Other applicability flags</w:t>
      </w:r>
    </w:p>
    <w:p w:rsidR="008E5D27" w:rsidRPr="00BE751B" w:rsidRDefault="008E5D27" w:rsidP="008E5D27">
      <w:pPr>
        <w:pStyle w:val="NormalWeb"/>
        <w:jc w:val="both"/>
        <w:rPr>
          <w:rFonts w:ascii="Arial" w:hAnsi="Arial" w:cs="Arial"/>
          <w:sz w:val="22"/>
        </w:rPr>
      </w:pPr>
      <w:r w:rsidRPr="00BE751B">
        <w:rPr>
          <w:rFonts w:ascii="Arial" w:hAnsi="Arial" w:cs="Arial"/>
          <w:sz w:val="22"/>
        </w:rPr>
        <w:t>These parameters are passed to the Rule Engine for evaluation.</w:t>
      </w:r>
    </w:p>
    <w:p w:rsidR="00393AB9" w:rsidRPr="005676F4" w:rsidRDefault="00393AB9" w:rsidP="008E5D27">
      <w:pPr>
        <w:pStyle w:val="NormalWeb"/>
        <w:jc w:val="both"/>
        <w:rPr>
          <w:rFonts w:ascii="Arial" w:hAnsi="Arial" w:cs="Arial"/>
        </w:rPr>
      </w:pPr>
      <w:r w:rsidRPr="005676F4">
        <w:rPr>
          <w:rFonts w:ascii="Arial" w:hAnsi="Arial" w:cs="Arial"/>
          <w:noProof/>
        </w:rPr>
        <w:drawing>
          <wp:inline distT="0" distB="0" distL="0" distR="0" wp14:anchorId="4839569B" wp14:editId="2384C4BE">
            <wp:extent cx="5731510" cy="25711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71115"/>
                    </a:xfrm>
                    <a:prstGeom prst="rect">
                      <a:avLst/>
                    </a:prstGeom>
                  </pic:spPr>
                </pic:pic>
              </a:graphicData>
            </a:graphic>
          </wp:inline>
        </w:drawing>
      </w:r>
    </w:p>
    <w:p w:rsidR="008E5D27" w:rsidRPr="005676F4" w:rsidRDefault="008F6610" w:rsidP="008E5D27">
      <w:pPr>
        <w:jc w:val="both"/>
        <w:rPr>
          <w:rFonts w:ascii="Arial" w:hAnsi="Arial" w:cs="Arial"/>
        </w:rPr>
      </w:pPr>
      <w:r>
        <w:rPr>
          <w:rFonts w:ascii="Arial" w:hAnsi="Arial" w:cs="Arial"/>
        </w:rPr>
        <w:pict>
          <v:rect id="_x0000_i1037" style="width:0;height:1.5pt" o:hralign="center" o:hrstd="t" o:hr="t" fillcolor="#a0a0a0" stroked="f"/>
        </w:pict>
      </w:r>
    </w:p>
    <w:p w:rsidR="008E5D27" w:rsidRPr="005676F4" w:rsidRDefault="008E5D27" w:rsidP="008E5D27">
      <w:pPr>
        <w:pStyle w:val="Heading3"/>
        <w:jc w:val="both"/>
        <w:rPr>
          <w:rFonts w:ascii="Arial" w:hAnsi="Arial" w:cs="Arial"/>
          <w:sz w:val="26"/>
          <w:szCs w:val="26"/>
        </w:rPr>
      </w:pPr>
      <w:r w:rsidRPr="005676F4">
        <w:rPr>
          <w:rFonts w:ascii="Arial" w:hAnsi="Arial" w:cs="Arial"/>
          <w:sz w:val="26"/>
          <w:szCs w:val="26"/>
        </w:rPr>
        <w:lastRenderedPageBreak/>
        <w:t>6.3 Estimate</w:t>
      </w:r>
      <w:r w:rsidRPr="005676F4">
        <w:rPr>
          <w:rFonts w:ascii="Arial" w:hAnsi="Arial" w:cs="Arial"/>
          <w:sz w:val="26"/>
          <w:szCs w:val="26"/>
        </w:rPr>
        <w:noBreakHyphen/>
        <w:t>Based Dependency</w:t>
      </w:r>
    </w:p>
    <w:p w:rsidR="008E5D27" w:rsidRPr="001B3639" w:rsidRDefault="008E5D27" w:rsidP="008E5D27">
      <w:pPr>
        <w:pStyle w:val="NormalWeb"/>
        <w:jc w:val="both"/>
        <w:rPr>
          <w:rFonts w:ascii="Arial" w:hAnsi="Arial" w:cs="Arial"/>
          <w:sz w:val="22"/>
        </w:rPr>
      </w:pPr>
      <w:r w:rsidRPr="001B3639">
        <w:rPr>
          <w:rFonts w:ascii="Arial" w:hAnsi="Arial" w:cs="Arial"/>
          <w:sz w:val="22"/>
        </w:rPr>
        <w:t xml:space="preserve">The </w:t>
      </w:r>
      <w:r w:rsidRPr="001B3639">
        <w:rPr>
          <w:rStyle w:val="Strong"/>
          <w:rFonts w:ascii="Arial" w:hAnsi="Arial" w:cs="Arial"/>
          <w:sz w:val="22"/>
        </w:rPr>
        <w:t>Estimated Value</w:t>
      </w:r>
      <w:r w:rsidRPr="001B3639">
        <w:rPr>
          <w:rFonts w:ascii="Arial" w:hAnsi="Arial" w:cs="Arial"/>
          <w:sz w:val="22"/>
        </w:rPr>
        <w:t xml:space="preserve"> parameter plays a key role in output determination:</w:t>
      </w:r>
    </w:p>
    <w:p w:rsidR="008E5D27" w:rsidRPr="001B3639" w:rsidRDefault="008E5D27" w:rsidP="008E5D27">
      <w:pPr>
        <w:pStyle w:val="NormalWeb"/>
        <w:numPr>
          <w:ilvl w:val="0"/>
          <w:numId w:val="14"/>
        </w:numPr>
        <w:jc w:val="both"/>
        <w:rPr>
          <w:rFonts w:ascii="Arial" w:hAnsi="Arial" w:cs="Arial"/>
          <w:sz w:val="22"/>
        </w:rPr>
      </w:pPr>
      <w:r w:rsidRPr="001B3639">
        <w:rPr>
          <w:rFonts w:ascii="Arial" w:hAnsi="Arial" w:cs="Arial"/>
          <w:sz w:val="22"/>
        </w:rPr>
        <w:t xml:space="preserve">It influences clause applicability in </w:t>
      </w:r>
      <w:r w:rsidRPr="001B3639">
        <w:rPr>
          <w:rStyle w:val="Strong"/>
          <w:rFonts w:ascii="Arial" w:hAnsi="Arial" w:cs="Arial"/>
          <w:sz w:val="22"/>
        </w:rPr>
        <w:t>Annexure</w:t>
      </w:r>
      <w:r w:rsidRPr="001B3639">
        <w:rPr>
          <w:rStyle w:val="Strong"/>
          <w:rFonts w:ascii="Arial" w:hAnsi="Arial" w:cs="Arial"/>
          <w:sz w:val="22"/>
        </w:rPr>
        <w:noBreakHyphen/>
        <w:t>2</w:t>
      </w:r>
    </w:p>
    <w:p w:rsidR="008E5D27" w:rsidRPr="001B3639" w:rsidRDefault="008E5D27" w:rsidP="008E5D27">
      <w:pPr>
        <w:pStyle w:val="NormalWeb"/>
        <w:numPr>
          <w:ilvl w:val="0"/>
          <w:numId w:val="14"/>
        </w:numPr>
        <w:jc w:val="both"/>
        <w:rPr>
          <w:rFonts w:ascii="Arial" w:hAnsi="Arial" w:cs="Arial"/>
          <w:sz w:val="22"/>
        </w:rPr>
      </w:pPr>
      <w:r w:rsidRPr="001B3639">
        <w:rPr>
          <w:rFonts w:ascii="Arial" w:hAnsi="Arial" w:cs="Arial"/>
          <w:sz w:val="22"/>
        </w:rPr>
        <w:t xml:space="preserve">It directly controls outcome selection in </w:t>
      </w:r>
      <w:r w:rsidRPr="001B3639">
        <w:rPr>
          <w:rStyle w:val="Strong"/>
          <w:rFonts w:ascii="Arial" w:hAnsi="Arial" w:cs="Arial"/>
          <w:sz w:val="22"/>
        </w:rPr>
        <w:t>Annexure</w:t>
      </w:r>
      <w:r w:rsidRPr="001B3639">
        <w:rPr>
          <w:rStyle w:val="Strong"/>
          <w:rFonts w:ascii="Arial" w:hAnsi="Arial" w:cs="Arial"/>
          <w:sz w:val="22"/>
        </w:rPr>
        <w:noBreakHyphen/>
        <w:t>3</w:t>
      </w:r>
    </w:p>
    <w:p w:rsidR="008E5D27" w:rsidRPr="001B3639" w:rsidRDefault="008E5D27" w:rsidP="008E5D27">
      <w:pPr>
        <w:pStyle w:val="NormalWeb"/>
        <w:jc w:val="both"/>
        <w:rPr>
          <w:rFonts w:ascii="Arial" w:hAnsi="Arial" w:cs="Arial"/>
          <w:sz w:val="22"/>
        </w:rPr>
      </w:pPr>
      <w:r w:rsidRPr="001B3639">
        <w:rPr>
          <w:rFonts w:ascii="Arial" w:hAnsi="Arial" w:cs="Arial"/>
          <w:sz w:val="22"/>
        </w:rPr>
        <w:t>Specifically:</w:t>
      </w:r>
    </w:p>
    <w:p w:rsidR="008E5D27" w:rsidRPr="001B3639" w:rsidRDefault="008E5D27" w:rsidP="008E5D27">
      <w:pPr>
        <w:pStyle w:val="NormalWeb"/>
        <w:numPr>
          <w:ilvl w:val="0"/>
          <w:numId w:val="15"/>
        </w:numPr>
        <w:jc w:val="both"/>
        <w:rPr>
          <w:rFonts w:ascii="Arial" w:hAnsi="Arial" w:cs="Arial"/>
          <w:sz w:val="22"/>
        </w:rPr>
      </w:pPr>
      <w:r w:rsidRPr="001B3639">
        <w:rPr>
          <w:rFonts w:ascii="Arial" w:hAnsi="Arial" w:cs="Arial"/>
          <w:sz w:val="22"/>
        </w:rPr>
        <w:t>Estimate &lt; ₹10 Crores → Lower</w:t>
      </w:r>
      <w:r w:rsidRPr="001B3639">
        <w:rPr>
          <w:rFonts w:ascii="Arial" w:hAnsi="Arial" w:cs="Arial"/>
          <w:sz w:val="22"/>
        </w:rPr>
        <w:noBreakHyphen/>
        <w:t>value Annexure</w:t>
      </w:r>
      <w:r w:rsidRPr="001B3639">
        <w:rPr>
          <w:rFonts w:ascii="Arial" w:hAnsi="Arial" w:cs="Arial"/>
          <w:sz w:val="22"/>
        </w:rPr>
        <w:noBreakHyphen/>
        <w:t>3 output</w:t>
      </w:r>
    </w:p>
    <w:p w:rsidR="00393AB9" w:rsidRPr="001B3639" w:rsidRDefault="008E5D27" w:rsidP="00393AB9">
      <w:pPr>
        <w:pStyle w:val="NormalWeb"/>
        <w:numPr>
          <w:ilvl w:val="0"/>
          <w:numId w:val="15"/>
        </w:numPr>
        <w:jc w:val="both"/>
        <w:rPr>
          <w:rFonts w:ascii="Arial" w:hAnsi="Arial" w:cs="Arial"/>
          <w:sz w:val="22"/>
        </w:rPr>
      </w:pPr>
      <w:r w:rsidRPr="001B3639">
        <w:rPr>
          <w:rFonts w:ascii="Arial" w:hAnsi="Arial" w:cs="Arial"/>
          <w:sz w:val="22"/>
        </w:rPr>
        <w:t>Estimate ≥ ₹10 Crores → Higher</w:t>
      </w:r>
      <w:r w:rsidRPr="001B3639">
        <w:rPr>
          <w:rFonts w:ascii="Arial" w:hAnsi="Arial" w:cs="Arial"/>
          <w:sz w:val="22"/>
        </w:rPr>
        <w:noBreakHyphen/>
        <w:t>value Annexure</w:t>
      </w:r>
      <w:r w:rsidRPr="001B3639">
        <w:rPr>
          <w:rFonts w:ascii="Arial" w:hAnsi="Arial" w:cs="Arial"/>
          <w:sz w:val="22"/>
        </w:rPr>
        <w:noBreakHyphen/>
        <w:t>3 output</w:t>
      </w:r>
    </w:p>
    <w:p w:rsidR="00393AB9" w:rsidRPr="005676F4" w:rsidRDefault="00393AB9" w:rsidP="00393AB9">
      <w:pPr>
        <w:pStyle w:val="NormalWeb"/>
        <w:jc w:val="both"/>
        <w:rPr>
          <w:rFonts w:ascii="Arial" w:hAnsi="Arial" w:cs="Arial"/>
        </w:rPr>
      </w:pPr>
      <w:r w:rsidRPr="005676F4">
        <w:rPr>
          <w:rFonts w:ascii="Arial" w:hAnsi="Arial" w:cs="Arial"/>
          <w:noProof/>
        </w:rPr>
        <w:drawing>
          <wp:inline distT="0" distB="0" distL="0" distR="0" wp14:anchorId="63159A10" wp14:editId="25A8BDDC">
            <wp:extent cx="5630061" cy="1533739"/>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30061" cy="1533739"/>
                    </a:xfrm>
                    <a:prstGeom prst="rect">
                      <a:avLst/>
                    </a:prstGeom>
                  </pic:spPr>
                </pic:pic>
              </a:graphicData>
            </a:graphic>
          </wp:inline>
        </w:drawing>
      </w:r>
    </w:p>
    <w:p w:rsidR="008E5D27" w:rsidRPr="005676F4" w:rsidRDefault="008F6610" w:rsidP="008E5D27">
      <w:pPr>
        <w:jc w:val="both"/>
        <w:rPr>
          <w:rFonts w:ascii="Arial" w:hAnsi="Arial" w:cs="Arial"/>
        </w:rPr>
      </w:pPr>
      <w:r>
        <w:rPr>
          <w:rFonts w:ascii="Arial" w:hAnsi="Arial" w:cs="Arial"/>
        </w:rPr>
        <w:pict>
          <v:rect id="_x0000_i1038" style="width:0;height:1.5pt" o:hralign="center" o:hrstd="t" o:hr="t" fillcolor="#a0a0a0" stroked="f"/>
        </w:pict>
      </w:r>
    </w:p>
    <w:p w:rsidR="008E5D27" w:rsidRPr="005676F4" w:rsidRDefault="008E5D27" w:rsidP="008E5D27">
      <w:pPr>
        <w:pStyle w:val="Heading3"/>
        <w:jc w:val="both"/>
        <w:rPr>
          <w:rFonts w:ascii="Arial" w:hAnsi="Arial" w:cs="Arial"/>
          <w:sz w:val="26"/>
          <w:szCs w:val="26"/>
        </w:rPr>
      </w:pPr>
      <w:r w:rsidRPr="005676F4">
        <w:rPr>
          <w:rFonts w:ascii="Arial" w:hAnsi="Arial" w:cs="Arial"/>
          <w:sz w:val="26"/>
          <w:szCs w:val="26"/>
        </w:rPr>
        <w:t>6.4 Combined Output Generation</w:t>
      </w:r>
    </w:p>
    <w:p w:rsidR="008E5D27" w:rsidRPr="001B3639" w:rsidRDefault="008E5D27" w:rsidP="008E5D27">
      <w:pPr>
        <w:pStyle w:val="NormalWeb"/>
        <w:jc w:val="both"/>
        <w:rPr>
          <w:rFonts w:ascii="Arial" w:hAnsi="Arial" w:cs="Arial"/>
          <w:sz w:val="22"/>
        </w:rPr>
      </w:pPr>
      <w:r w:rsidRPr="001B3639">
        <w:rPr>
          <w:rFonts w:ascii="Arial" w:hAnsi="Arial" w:cs="Arial"/>
          <w:sz w:val="22"/>
        </w:rPr>
        <w:t>After inputs from both pages are processed, outputs from Annexure</w:t>
      </w:r>
      <w:r w:rsidRPr="001B3639">
        <w:rPr>
          <w:rFonts w:ascii="Arial" w:hAnsi="Arial" w:cs="Arial"/>
          <w:sz w:val="22"/>
        </w:rPr>
        <w:noBreakHyphen/>
        <w:t>1 through Annexure</w:t>
      </w:r>
      <w:r w:rsidRPr="001B3639">
        <w:rPr>
          <w:rFonts w:ascii="Arial" w:hAnsi="Arial" w:cs="Arial"/>
          <w:sz w:val="22"/>
        </w:rPr>
        <w:noBreakHyphen/>
        <w:t>4 are generated in a single execution flow and packaged together as the final RFQ output.</w:t>
      </w:r>
    </w:p>
    <w:p w:rsidR="00393AB9" w:rsidRPr="005676F4" w:rsidRDefault="00393AB9" w:rsidP="008E5D27">
      <w:pPr>
        <w:pStyle w:val="NormalWeb"/>
        <w:jc w:val="both"/>
        <w:rPr>
          <w:rFonts w:ascii="Arial" w:hAnsi="Arial" w:cs="Arial"/>
        </w:rPr>
      </w:pPr>
      <w:r w:rsidRPr="005676F4">
        <w:rPr>
          <w:rFonts w:ascii="Arial" w:hAnsi="Arial" w:cs="Arial"/>
          <w:noProof/>
        </w:rPr>
        <w:drawing>
          <wp:inline distT="0" distB="0" distL="0" distR="0" wp14:anchorId="0315E2C7" wp14:editId="4BBC14C1">
            <wp:extent cx="5731510" cy="14224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422400"/>
                    </a:xfrm>
                    <a:prstGeom prst="rect">
                      <a:avLst/>
                    </a:prstGeom>
                  </pic:spPr>
                </pic:pic>
              </a:graphicData>
            </a:graphic>
          </wp:inline>
        </w:drawing>
      </w:r>
    </w:p>
    <w:p w:rsidR="00CF1F2E" w:rsidRPr="005676F4" w:rsidRDefault="00CF1F2E" w:rsidP="008E5D27">
      <w:pPr>
        <w:pStyle w:val="NormalWeb"/>
        <w:jc w:val="both"/>
        <w:rPr>
          <w:rFonts w:ascii="Arial" w:hAnsi="Arial" w:cs="Arial"/>
        </w:rPr>
      </w:pPr>
      <w:r w:rsidRPr="005676F4">
        <w:rPr>
          <w:rFonts w:ascii="Arial" w:hAnsi="Arial" w:cs="Arial"/>
          <w:noProof/>
        </w:rPr>
        <w:drawing>
          <wp:inline distT="0" distB="0" distL="0" distR="0" wp14:anchorId="51BF44C0" wp14:editId="659C6838">
            <wp:extent cx="5731510" cy="3067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6705"/>
                    </a:xfrm>
                    <a:prstGeom prst="rect">
                      <a:avLst/>
                    </a:prstGeom>
                  </pic:spPr>
                </pic:pic>
              </a:graphicData>
            </a:graphic>
          </wp:inline>
        </w:drawing>
      </w:r>
    </w:p>
    <w:p w:rsidR="008E5D27" w:rsidRPr="005676F4" w:rsidRDefault="008F6610" w:rsidP="008E5D27">
      <w:pPr>
        <w:jc w:val="both"/>
        <w:rPr>
          <w:rFonts w:ascii="Arial" w:hAnsi="Arial" w:cs="Arial"/>
        </w:rPr>
      </w:pPr>
      <w:r>
        <w:rPr>
          <w:rFonts w:ascii="Arial" w:hAnsi="Arial" w:cs="Arial"/>
        </w:rPr>
        <w:pict>
          <v:rect id="_x0000_i1039" style="width:0;height:1.5pt" o:hralign="center" o:hrstd="t" o:hr="t" fillcolor="#a0a0a0" stroked="f"/>
        </w:pict>
      </w:r>
    </w:p>
    <w:p w:rsidR="008E5D27" w:rsidRPr="005676F4" w:rsidRDefault="008E5D27" w:rsidP="008E5D27">
      <w:pPr>
        <w:pStyle w:val="Heading2"/>
        <w:jc w:val="both"/>
        <w:rPr>
          <w:rFonts w:ascii="Arial" w:hAnsi="Arial" w:cs="Arial"/>
          <w:sz w:val="28"/>
          <w:szCs w:val="28"/>
        </w:rPr>
      </w:pPr>
      <w:r w:rsidRPr="005676F4">
        <w:rPr>
          <w:rFonts w:ascii="Arial" w:hAnsi="Arial" w:cs="Arial"/>
          <w:sz w:val="28"/>
          <w:szCs w:val="28"/>
        </w:rPr>
        <w:t xml:space="preserve">7. Validation of Inputs and Outputs </w:t>
      </w:r>
    </w:p>
    <w:p w:rsidR="008E5D27" w:rsidRPr="005676F4" w:rsidRDefault="008E5D27" w:rsidP="008E5D27">
      <w:pPr>
        <w:pStyle w:val="NormalWeb"/>
        <w:jc w:val="both"/>
        <w:rPr>
          <w:rFonts w:ascii="Arial" w:hAnsi="Arial" w:cs="Arial"/>
          <w:sz w:val="22"/>
        </w:rPr>
      </w:pPr>
      <w:r w:rsidRPr="005676F4">
        <w:rPr>
          <w:rFonts w:ascii="Arial" w:hAnsi="Arial" w:cs="Arial"/>
          <w:sz w:val="22"/>
        </w:rPr>
        <w:t xml:space="preserve">Validation was performed by correlating user inputs with system outputs across multiple test scenarios. The following observations were confirmed during the </w:t>
      </w:r>
      <w:proofErr w:type="spellStart"/>
      <w:r w:rsidRPr="005676F4">
        <w:rPr>
          <w:rFonts w:ascii="Arial" w:hAnsi="Arial" w:cs="Arial"/>
          <w:sz w:val="22"/>
        </w:rPr>
        <w:t>PoC</w:t>
      </w:r>
      <w:proofErr w:type="spellEnd"/>
      <w:r w:rsidRPr="005676F4">
        <w:rPr>
          <w:rFonts w:ascii="Arial" w:hAnsi="Arial" w:cs="Arial"/>
          <w:sz w:val="22"/>
        </w:rPr>
        <w:t>:</w:t>
      </w:r>
    </w:p>
    <w:p w:rsidR="008E5D27" w:rsidRPr="005676F4" w:rsidRDefault="008E5D27" w:rsidP="008E5D27">
      <w:pPr>
        <w:pStyle w:val="NormalWeb"/>
        <w:numPr>
          <w:ilvl w:val="0"/>
          <w:numId w:val="16"/>
        </w:numPr>
        <w:jc w:val="both"/>
        <w:rPr>
          <w:rFonts w:ascii="Arial" w:hAnsi="Arial" w:cs="Arial"/>
          <w:sz w:val="22"/>
        </w:rPr>
      </w:pPr>
      <w:r w:rsidRPr="005676F4">
        <w:rPr>
          <w:rFonts w:ascii="Arial" w:hAnsi="Arial" w:cs="Arial"/>
          <w:sz w:val="22"/>
        </w:rPr>
        <w:t>Identical inputs consistently produce identical outputs</w:t>
      </w:r>
    </w:p>
    <w:p w:rsidR="008E5D27" w:rsidRPr="005676F4" w:rsidRDefault="008E5D27" w:rsidP="008E5D27">
      <w:pPr>
        <w:pStyle w:val="NormalWeb"/>
        <w:numPr>
          <w:ilvl w:val="0"/>
          <w:numId w:val="16"/>
        </w:numPr>
        <w:jc w:val="both"/>
        <w:rPr>
          <w:rFonts w:ascii="Arial" w:hAnsi="Arial" w:cs="Arial"/>
          <w:sz w:val="22"/>
        </w:rPr>
      </w:pPr>
      <w:r w:rsidRPr="005676F4">
        <w:rPr>
          <w:rFonts w:ascii="Arial" w:hAnsi="Arial" w:cs="Arial"/>
          <w:sz w:val="22"/>
        </w:rPr>
        <w:t>Annexure</w:t>
      </w:r>
      <w:r w:rsidRPr="005676F4">
        <w:rPr>
          <w:rFonts w:ascii="Arial" w:hAnsi="Arial" w:cs="Arial"/>
          <w:sz w:val="22"/>
        </w:rPr>
        <w:noBreakHyphen/>
        <w:t>3 outputs change correctly based on estimate thresholds</w:t>
      </w:r>
    </w:p>
    <w:p w:rsidR="008E5D27" w:rsidRPr="005676F4" w:rsidRDefault="008E5D27" w:rsidP="008E5D27">
      <w:pPr>
        <w:pStyle w:val="NormalWeb"/>
        <w:numPr>
          <w:ilvl w:val="0"/>
          <w:numId w:val="16"/>
        </w:numPr>
        <w:jc w:val="both"/>
        <w:rPr>
          <w:rFonts w:ascii="Arial" w:hAnsi="Arial" w:cs="Arial"/>
          <w:sz w:val="22"/>
        </w:rPr>
      </w:pPr>
      <w:r w:rsidRPr="005676F4">
        <w:rPr>
          <w:rFonts w:ascii="Arial" w:hAnsi="Arial" w:cs="Arial"/>
          <w:sz w:val="22"/>
        </w:rPr>
        <w:t>Clause selection in Annexure</w:t>
      </w:r>
      <w:r w:rsidRPr="005676F4">
        <w:rPr>
          <w:rFonts w:ascii="Arial" w:hAnsi="Arial" w:cs="Arial"/>
          <w:sz w:val="22"/>
        </w:rPr>
        <w:noBreakHyphen/>
        <w:t xml:space="preserve">2 aligns with defined </w:t>
      </w:r>
      <w:r w:rsidR="00173C80">
        <w:rPr>
          <w:rFonts w:ascii="Arial" w:hAnsi="Arial" w:cs="Arial"/>
          <w:sz w:val="22"/>
        </w:rPr>
        <w:t>Input parameters</w:t>
      </w:r>
    </w:p>
    <w:p w:rsidR="008E5D27" w:rsidRDefault="008E5D27" w:rsidP="008E5D27">
      <w:pPr>
        <w:pStyle w:val="NormalWeb"/>
        <w:numPr>
          <w:ilvl w:val="0"/>
          <w:numId w:val="16"/>
        </w:numPr>
        <w:jc w:val="both"/>
        <w:rPr>
          <w:rFonts w:ascii="Arial" w:hAnsi="Arial" w:cs="Arial"/>
          <w:sz w:val="22"/>
        </w:rPr>
      </w:pPr>
      <w:r w:rsidRPr="005676F4">
        <w:rPr>
          <w:rFonts w:ascii="Arial" w:hAnsi="Arial" w:cs="Arial"/>
          <w:sz w:val="22"/>
        </w:rPr>
        <w:lastRenderedPageBreak/>
        <w:t>Generated Excel and PDF files are structurally and functionally correct</w:t>
      </w:r>
    </w:p>
    <w:p w:rsidR="004E1327" w:rsidRPr="005676F4" w:rsidRDefault="004E1327" w:rsidP="008E5D27">
      <w:pPr>
        <w:pStyle w:val="NormalWeb"/>
        <w:numPr>
          <w:ilvl w:val="0"/>
          <w:numId w:val="16"/>
        </w:numPr>
        <w:jc w:val="both"/>
        <w:rPr>
          <w:rFonts w:ascii="Arial" w:hAnsi="Arial" w:cs="Arial"/>
          <w:sz w:val="22"/>
        </w:rPr>
      </w:pPr>
      <w:r>
        <w:rPr>
          <w:rFonts w:ascii="Arial" w:hAnsi="Arial" w:cs="Arial"/>
          <w:sz w:val="22"/>
        </w:rPr>
        <w:t>Zip file all Annexure Together</w:t>
      </w:r>
    </w:p>
    <w:p w:rsidR="008E5D27" w:rsidRPr="005676F4" w:rsidRDefault="008E5D27" w:rsidP="008E5D27">
      <w:pPr>
        <w:pStyle w:val="NormalWeb"/>
        <w:jc w:val="both"/>
        <w:rPr>
          <w:rFonts w:ascii="Arial" w:hAnsi="Arial" w:cs="Arial"/>
          <w:sz w:val="22"/>
        </w:rPr>
      </w:pPr>
      <w:r w:rsidRPr="005676F4">
        <w:rPr>
          <w:rFonts w:ascii="Arial" w:hAnsi="Arial" w:cs="Arial"/>
          <w:sz w:val="22"/>
        </w:rPr>
        <w:t xml:space="preserve">These results confirm the deterministic and reliable </w:t>
      </w:r>
      <w:proofErr w:type="spellStart"/>
      <w:r w:rsidRPr="005676F4">
        <w:rPr>
          <w:rFonts w:ascii="Arial" w:hAnsi="Arial" w:cs="Arial"/>
          <w:sz w:val="22"/>
        </w:rPr>
        <w:t>behavior</w:t>
      </w:r>
      <w:proofErr w:type="spellEnd"/>
      <w:r w:rsidRPr="005676F4">
        <w:rPr>
          <w:rFonts w:ascii="Arial" w:hAnsi="Arial" w:cs="Arial"/>
          <w:sz w:val="22"/>
        </w:rPr>
        <w:t xml:space="preserve"> of the </w:t>
      </w:r>
      <w:proofErr w:type="spellStart"/>
      <w:r w:rsidRPr="005676F4">
        <w:rPr>
          <w:rFonts w:ascii="Arial" w:hAnsi="Arial" w:cs="Arial"/>
          <w:sz w:val="22"/>
        </w:rPr>
        <w:t>SmartClause</w:t>
      </w:r>
      <w:proofErr w:type="spellEnd"/>
      <w:r w:rsidRPr="005676F4">
        <w:rPr>
          <w:rFonts w:ascii="Arial" w:hAnsi="Arial" w:cs="Arial"/>
          <w:sz w:val="22"/>
        </w:rPr>
        <w:t>.</w:t>
      </w:r>
    </w:p>
    <w:p w:rsidR="00001FE3" w:rsidRPr="005676F4" w:rsidRDefault="00001FE3" w:rsidP="008E5D27">
      <w:pPr>
        <w:pStyle w:val="NormalWeb"/>
        <w:jc w:val="both"/>
        <w:rPr>
          <w:rFonts w:ascii="Arial" w:hAnsi="Arial" w:cs="Arial"/>
          <w:b/>
          <w:sz w:val="26"/>
          <w:szCs w:val="26"/>
        </w:rPr>
      </w:pPr>
      <w:r w:rsidRPr="005676F4">
        <w:rPr>
          <w:rFonts w:ascii="Arial" w:hAnsi="Arial" w:cs="Arial"/>
          <w:b/>
          <w:sz w:val="26"/>
          <w:szCs w:val="26"/>
        </w:rPr>
        <w:t xml:space="preserve">7.1 Annexure -1 </w:t>
      </w:r>
    </w:p>
    <w:p w:rsidR="00AA0A7B" w:rsidRPr="005676F4" w:rsidRDefault="00AA0A7B" w:rsidP="00AA0A7B">
      <w:pPr>
        <w:pStyle w:val="NormalWeb"/>
        <w:numPr>
          <w:ilvl w:val="0"/>
          <w:numId w:val="21"/>
        </w:numPr>
        <w:jc w:val="both"/>
        <w:rPr>
          <w:rFonts w:ascii="Arial" w:hAnsi="Arial" w:cs="Arial"/>
          <w:b/>
          <w:sz w:val="26"/>
          <w:szCs w:val="26"/>
        </w:rPr>
      </w:pPr>
      <w:r w:rsidRPr="005676F4">
        <w:rPr>
          <w:rFonts w:ascii="Arial" w:hAnsi="Arial" w:cs="Arial"/>
          <w:b/>
          <w:sz w:val="26"/>
          <w:szCs w:val="26"/>
        </w:rPr>
        <w:t>Input docx</w:t>
      </w:r>
    </w:p>
    <w:p w:rsidR="00B90C52" w:rsidRPr="005676F4" w:rsidRDefault="00B90C52" w:rsidP="00B90C52">
      <w:pPr>
        <w:pStyle w:val="NormalWeb"/>
        <w:jc w:val="both"/>
        <w:rPr>
          <w:rFonts w:ascii="Arial" w:hAnsi="Arial" w:cs="Arial"/>
          <w:sz w:val="22"/>
        </w:rPr>
      </w:pPr>
      <w:r w:rsidRPr="005676F4">
        <w:rPr>
          <w:rFonts w:ascii="Arial" w:hAnsi="Arial" w:cs="Arial"/>
          <w:noProof/>
          <w:sz w:val="22"/>
        </w:rPr>
        <w:drawing>
          <wp:inline distT="0" distB="0" distL="0" distR="0" wp14:anchorId="4DBF4249" wp14:editId="6AB73C85">
            <wp:extent cx="4081579" cy="40722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10830" cy="4101439"/>
                    </a:xfrm>
                    <a:prstGeom prst="rect">
                      <a:avLst/>
                    </a:prstGeom>
                  </pic:spPr>
                </pic:pic>
              </a:graphicData>
            </a:graphic>
          </wp:inline>
        </w:drawing>
      </w:r>
    </w:p>
    <w:p w:rsidR="00B90C52" w:rsidRPr="005676F4" w:rsidRDefault="00B90C52" w:rsidP="00E90CDF">
      <w:pPr>
        <w:pStyle w:val="NormalWeb"/>
        <w:numPr>
          <w:ilvl w:val="0"/>
          <w:numId w:val="21"/>
        </w:numPr>
        <w:jc w:val="both"/>
        <w:rPr>
          <w:rFonts w:ascii="Arial" w:hAnsi="Arial" w:cs="Arial"/>
          <w:b/>
          <w:sz w:val="22"/>
        </w:rPr>
      </w:pPr>
      <w:r w:rsidRPr="005676F4">
        <w:rPr>
          <w:rFonts w:ascii="Arial" w:hAnsi="Arial" w:cs="Arial"/>
          <w:b/>
          <w:sz w:val="22"/>
        </w:rPr>
        <w:t xml:space="preserve">Output </w:t>
      </w:r>
      <w:r w:rsidR="00992E4D" w:rsidRPr="005676F4">
        <w:rPr>
          <w:rFonts w:ascii="Arial" w:hAnsi="Arial" w:cs="Arial"/>
          <w:b/>
          <w:sz w:val="22"/>
        </w:rPr>
        <w:t>Generated</w:t>
      </w:r>
    </w:p>
    <w:p w:rsidR="00B90C52" w:rsidRPr="005676F4" w:rsidRDefault="00B90C52" w:rsidP="00B90C52">
      <w:pPr>
        <w:pStyle w:val="NormalWeb"/>
        <w:jc w:val="both"/>
        <w:rPr>
          <w:rFonts w:ascii="Arial" w:hAnsi="Arial" w:cs="Arial"/>
          <w:sz w:val="22"/>
        </w:rPr>
      </w:pPr>
      <w:r w:rsidRPr="005676F4">
        <w:rPr>
          <w:rFonts w:ascii="Arial" w:hAnsi="Arial" w:cs="Arial"/>
          <w:noProof/>
          <w:sz w:val="22"/>
        </w:rPr>
        <w:lastRenderedPageBreak/>
        <w:drawing>
          <wp:inline distT="0" distB="0" distL="0" distR="0" wp14:anchorId="7B795C02" wp14:editId="6CC57330">
            <wp:extent cx="4336473" cy="3774978"/>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6619" cy="3792515"/>
                    </a:xfrm>
                    <a:prstGeom prst="rect">
                      <a:avLst/>
                    </a:prstGeom>
                  </pic:spPr>
                </pic:pic>
              </a:graphicData>
            </a:graphic>
          </wp:inline>
        </w:drawing>
      </w:r>
    </w:p>
    <w:p w:rsidR="008E5D27" w:rsidRPr="005676F4" w:rsidRDefault="008F6610" w:rsidP="008E5D27">
      <w:pPr>
        <w:jc w:val="both"/>
        <w:rPr>
          <w:rFonts w:ascii="Arial" w:hAnsi="Arial" w:cs="Arial"/>
        </w:rPr>
      </w:pPr>
      <w:r>
        <w:rPr>
          <w:rFonts w:ascii="Arial" w:hAnsi="Arial" w:cs="Arial"/>
        </w:rPr>
        <w:pict>
          <v:rect id="_x0000_i1040" style="width:0;height:1.5pt" o:hralign="center" o:hrstd="t" o:hr="t" fillcolor="#a0a0a0" stroked="f"/>
        </w:pict>
      </w:r>
    </w:p>
    <w:p w:rsidR="00B90C52" w:rsidRPr="005676F4" w:rsidRDefault="00B90C52" w:rsidP="008E5D27">
      <w:pPr>
        <w:jc w:val="both"/>
        <w:rPr>
          <w:rFonts w:ascii="Arial" w:hAnsi="Arial" w:cs="Arial"/>
        </w:rPr>
      </w:pPr>
    </w:p>
    <w:p w:rsidR="00B90C52" w:rsidRPr="005676F4" w:rsidRDefault="00B90C52" w:rsidP="008E5D27">
      <w:pPr>
        <w:jc w:val="both"/>
        <w:rPr>
          <w:rFonts w:ascii="Arial" w:hAnsi="Arial" w:cs="Arial"/>
          <w:b/>
          <w:sz w:val="26"/>
          <w:szCs w:val="26"/>
        </w:rPr>
      </w:pPr>
      <w:r w:rsidRPr="005676F4">
        <w:rPr>
          <w:rFonts w:ascii="Arial" w:hAnsi="Arial" w:cs="Arial"/>
          <w:b/>
          <w:sz w:val="26"/>
          <w:szCs w:val="26"/>
        </w:rPr>
        <w:t xml:space="preserve">7.2 Annexure </w:t>
      </w:r>
      <w:r w:rsidR="00992E4D" w:rsidRPr="005676F4">
        <w:rPr>
          <w:rFonts w:ascii="Arial" w:hAnsi="Arial" w:cs="Arial"/>
          <w:b/>
          <w:sz w:val="26"/>
          <w:szCs w:val="26"/>
        </w:rPr>
        <w:t>–</w:t>
      </w:r>
      <w:r w:rsidRPr="005676F4">
        <w:rPr>
          <w:rFonts w:ascii="Arial" w:hAnsi="Arial" w:cs="Arial"/>
          <w:b/>
          <w:sz w:val="26"/>
          <w:szCs w:val="26"/>
        </w:rPr>
        <w:t xml:space="preserve"> 2</w:t>
      </w:r>
    </w:p>
    <w:p w:rsidR="00992E4D" w:rsidRPr="005676F4" w:rsidRDefault="00992E4D" w:rsidP="00992E4D">
      <w:pPr>
        <w:pStyle w:val="ListParagraph"/>
        <w:numPr>
          <w:ilvl w:val="0"/>
          <w:numId w:val="19"/>
        </w:numPr>
        <w:spacing w:after="200" w:line="276" w:lineRule="auto"/>
        <w:rPr>
          <w:rFonts w:ascii="Arial" w:hAnsi="Arial" w:cs="Arial"/>
          <w:b/>
          <w:bCs/>
          <w:color w:val="000000" w:themeColor="text1"/>
          <w:sz w:val="22"/>
          <w:szCs w:val="22"/>
        </w:rPr>
      </w:pPr>
      <w:r w:rsidRPr="005676F4">
        <w:rPr>
          <w:rFonts w:ascii="Arial" w:hAnsi="Arial" w:cs="Arial"/>
          <w:b/>
          <w:bCs/>
          <w:color w:val="000000" w:themeColor="text1"/>
          <w:sz w:val="22"/>
          <w:szCs w:val="22"/>
        </w:rPr>
        <w:t>Test case – 1</w:t>
      </w:r>
    </w:p>
    <w:tbl>
      <w:tblPr>
        <w:tblStyle w:val="TableGrid"/>
        <w:tblW w:w="0" w:type="auto"/>
        <w:tblLook w:val="04A0" w:firstRow="1" w:lastRow="0" w:firstColumn="1" w:lastColumn="0" w:noHBand="0" w:noVBand="1"/>
      </w:tblPr>
      <w:tblGrid>
        <w:gridCol w:w="1438"/>
        <w:gridCol w:w="1438"/>
        <w:gridCol w:w="1438"/>
        <w:gridCol w:w="1438"/>
        <w:gridCol w:w="1439"/>
        <w:gridCol w:w="1439"/>
      </w:tblGrid>
      <w:tr w:rsidR="00992E4D" w:rsidRPr="005676F4" w:rsidTr="00B705B2">
        <w:tc>
          <w:tcPr>
            <w:tcW w:w="1438" w:type="dxa"/>
          </w:tcPr>
          <w:p w:rsidR="00992E4D" w:rsidRPr="005676F4" w:rsidRDefault="00992E4D" w:rsidP="00B705B2">
            <w:pPr>
              <w:rPr>
                <w:rFonts w:ascii="Arial" w:hAnsi="Arial" w:cs="Arial"/>
                <w:b/>
                <w:bCs/>
                <w:color w:val="000000" w:themeColor="text1"/>
              </w:rPr>
            </w:pPr>
            <w:r w:rsidRPr="005676F4">
              <w:rPr>
                <w:rFonts w:ascii="Arial" w:hAnsi="Arial" w:cs="Arial"/>
                <w:b/>
                <w:bCs/>
                <w:color w:val="000000" w:themeColor="text1"/>
              </w:rPr>
              <w:t>Mode of Tender</w:t>
            </w:r>
          </w:p>
        </w:tc>
        <w:tc>
          <w:tcPr>
            <w:tcW w:w="1438" w:type="dxa"/>
          </w:tcPr>
          <w:p w:rsidR="00992E4D" w:rsidRPr="005676F4" w:rsidRDefault="00992E4D" w:rsidP="00B705B2">
            <w:pPr>
              <w:rPr>
                <w:rFonts w:ascii="Arial" w:hAnsi="Arial" w:cs="Arial"/>
                <w:b/>
                <w:bCs/>
                <w:color w:val="000000" w:themeColor="text1"/>
              </w:rPr>
            </w:pPr>
            <w:r w:rsidRPr="005676F4">
              <w:rPr>
                <w:rFonts w:ascii="Arial" w:hAnsi="Arial" w:cs="Arial"/>
                <w:b/>
                <w:bCs/>
                <w:color w:val="000000" w:themeColor="text1"/>
              </w:rPr>
              <w:t>Type of Vendor</w:t>
            </w:r>
          </w:p>
        </w:tc>
        <w:tc>
          <w:tcPr>
            <w:tcW w:w="1438" w:type="dxa"/>
          </w:tcPr>
          <w:p w:rsidR="00992E4D" w:rsidRPr="005676F4" w:rsidRDefault="00992E4D" w:rsidP="00B705B2">
            <w:pPr>
              <w:rPr>
                <w:rFonts w:ascii="Arial" w:hAnsi="Arial" w:cs="Arial"/>
                <w:b/>
                <w:bCs/>
                <w:color w:val="000000" w:themeColor="text1"/>
              </w:rPr>
            </w:pPr>
            <w:r w:rsidRPr="005676F4">
              <w:rPr>
                <w:rFonts w:ascii="Arial" w:hAnsi="Arial" w:cs="Arial"/>
                <w:b/>
                <w:bCs/>
                <w:color w:val="000000" w:themeColor="text1"/>
              </w:rPr>
              <w:t>Estimated Value</w:t>
            </w:r>
          </w:p>
        </w:tc>
        <w:tc>
          <w:tcPr>
            <w:tcW w:w="1438" w:type="dxa"/>
          </w:tcPr>
          <w:p w:rsidR="00992E4D" w:rsidRPr="005676F4" w:rsidRDefault="00992E4D" w:rsidP="00B705B2">
            <w:pPr>
              <w:rPr>
                <w:rFonts w:ascii="Arial" w:hAnsi="Arial" w:cs="Arial"/>
                <w:b/>
                <w:bCs/>
                <w:color w:val="000000" w:themeColor="text1"/>
              </w:rPr>
            </w:pPr>
            <w:r w:rsidRPr="005676F4">
              <w:rPr>
                <w:rFonts w:ascii="Arial" w:hAnsi="Arial" w:cs="Arial"/>
                <w:b/>
                <w:bCs/>
                <w:color w:val="000000" w:themeColor="text1"/>
              </w:rPr>
              <w:t>Others</w:t>
            </w:r>
          </w:p>
        </w:tc>
        <w:tc>
          <w:tcPr>
            <w:tcW w:w="1439" w:type="dxa"/>
          </w:tcPr>
          <w:p w:rsidR="00992E4D" w:rsidRPr="005676F4" w:rsidRDefault="00992E4D" w:rsidP="00B705B2">
            <w:pPr>
              <w:rPr>
                <w:rFonts w:ascii="Arial" w:hAnsi="Arial" w:cs="Arial"/>
                <w:b/>
                <w:bCs/>
                <w:color w:val="000000" w:themeColor="text1"/>
              </w:rPr>
            </w:pPr>
            <w:r w:rsidRPr="005676F4">
              <w:rPr>
                <w:rFonts w:ascii="Arial" w:hAnsi="Arial" w:cs="Arial"/>
                <w:b/>
                <w:bCs/>
                <w:color w:val="000000" w:themeColor="text1"/>
              </w:rPr>
              <w:t>Type of Vendor</w:t>
            </w:r>
          </w:p>
        </w:tc>
        <w:tc>
          <w:tcPr>
            <w:tcW w:w="1439" w:type="dxa"/>
          </w:tcPr>
          <w:p w:rsidR="00992E4D" w:rsidRPr="005676F4" w:rsidRDefault="00992E4D" w:rsidP="00B705B2">
            <w:pPr>
              <w:rPr>
                <w:rFonts w:ascii="Arial" w:hAnsi="Arial" w:cs="Arial"/>
                <w:b/>
                <w:bCs/>
                <w:color w:val="000000" w:themeColor="text1"/>
              </w:rPr>
            </w:pPr>
            <w:r w:rsidRPr="005676F4">
              <w:rPr>
                <w:rFonts w:ascii="Arial" w:hAnsi="Arial" w:cs="Arial"/>
                <w:b/>
                <w:bCs/>
                <w:color w:val="000000" w:themeColor="text1"/>
              </w:rPr>
              <w:t>Goods &amp; Service</w:t>
            </w:r>
          </w:p>
        </w:tc>
      </w:tr>
      <w:tr w:rsidR="00992E4D" w:rsidRPr="005676F4" w:rsidTr="00B705B2">
        <w:tc>
          <w:tcPr>
            <w:tcW w:w="1438" w:type="dxa"/>
          </w:tcPr>
          <w:p w:rsidR="00992E4D" w:rsidRPr="005676F4" w:rsidRDefault="00992E4D" w:rsidP="00B705B2">
            <w:pPr>
              <w:rPr>
                <w:rFonts w:ascii="Arial" w:hAnsi="Arial" w:cs="Arial"/>
                <w:b/>
                <w:bCs/>
                <w:color w:val="4EA72E" w:themeColor="accent6"/>
              </w:rPr>
            </w:pPr>
            <w:r w:rsidRPr="005676F4">
              <w:rPr>
                <w:rFonts w:ascii="Arial" w:hAnsi="Arial" w:cs="Arial"/>
                <w:b/>
                <w:bCs/>
                <w:color w:val="4EA72E" w:themeColor="accent6"/>
              </w:rPr>
              <w:t>Manual</w:t>
            </w:r>
          </w:p>
        </w:tc>
        <w:tc>
          <w:tcPr>
            <w:tcW w:w="1438" w:type="dxa"/>
          </w:tcPr>
          <w:p w:rsidR="00992E4D" w:rsidRPr="005676F4" w:rsidRDefault="00992E4D" w:rsidP="00B705B2">
            <w:pPr>
              <w:rPr>
                <w:rFonts w:ascii="Arial" w:hAnsi="Arial" w:cs="Arial"/>
                <w:b/>
                <w:bCs/>
                <w:color w:val="4EA72E" w:themeColor="accent6"/>
              </w:rPr>
            </w:pPr>
            <w:r w:rsidRPr="005676F4">
              <w:rPr>
                <w:rFonts w:ascii="Arial" w:hAnsi="Arial" w:cs="Arial"/>
                <w:b/>
                <w:bCs/>
                <w:color w:val="4EA72E" w:themeColor="accent6"/>
              </w:rPr>
              <w:t>Open</w:t>
            </w:r>
          </w:p>
        </w:tc>
        <w:tc>
          <w:tcPr>
            <w:tcW w:w="1438" w:type="dxa"/>
          </w:tcPr>
          <w:p w:rsidR="00992E4D" w:rsidRPr="005676F4" w:rsidRDefault="00992E4D" w:rsidP="00B705B2">
            <w:pPr>
              <w:rPr>
                <w:rFonts w:ascii="Arial" w:hAnsi="Arial" w:cs="Arial"/>
                <w:b/>
                <w:bCs/>
                <w:color w:val="4EA72E" w:themeColor="accent6"/>
              </w:rPr>
            </w:pPr>
            <w:r w:rsidRPr="005676F4">
              <w:rPr>
                <w:rFonts w:ascii="Arial" w:hAnsi="Arial" w:cs="Arial"/>
                <w:b/>
                <w:bCs/>
                <w:color w:val="4EA72E" w:themeColor="accent6"/>
              </w:rPr>
              <w:t xml:space="preserve">5 </w:t>
            </w:r>
            <w:proofErr w:type="spellStart"/>
            <w:r w:rsidRPr="005676F4">
              <w:rPr>
                <w:rFonts w:ascii="Arial" w:hAnsi="Arial" w:cs="Arial"/>
                <w:b/>
                <w:bCs/>
                <w:color w:val="4EA72E" w:themeColor="accent6"/>
              </w:rPr>
              <w:t>cr</w:t>
            </w:r>
            <w:proofErr w:type="spellEnd"/>
            <w:r w:rsidRPr="005676F4">
              <w:rPr>
                <w:rFonts w:ascii="Arial" w:hAnsi="Arial" w:cs="Arial"/>
                <w:b/>
                <w:bCs/>
                <w:color w:val="4EA72E" w:themeColor="accent6"/>
              </w:rPr>
              <w:t xml:space="preserve"> and above </w:t>
            </w:r>
          </w:p>
        </w:tc>
        <w:tc>
          <w:tcPr>
            <w:tcW w:w="1438" w:type="dxa"/>
          </w:tcPr>
          <w:p w:rsidR="00992E4D" w:rsidRPr="005676F4" w:rsidRDefault="00992E4D" w:rsidP="00B705B2">
            <w:pPr>
              <w:rPr>
                <w:rFonts w:ascii="Arial" w:hAnsi="Arial" w:cs="Arial"/>
                <w:b/>
                <w:bCs/>
                <w:color w:val="4EA72E" w:themeColor="accent6"/>
              </w:rPr>
            </w:pPr>
            <w:r w:rsidRPr="005676F4">
              <w:rPr>
                <w:rFonts w:ascii="Arial" w:hAnsi="Arial" w:cs="Arial"/>
                <w:b/>
                <w:bCs/>
                <w:color w:val="4EA72E" w:themeColor="accent6"/>
              </w:rPr>
              <w:t>Design &amp; Production</w:t>
            </w:r>
          </w:p>
        </w:tc>
        <w:tc>
          <w:tcPr>
            <w:tcW w:w="1439" w:type="dxa"/>
          </w:tcPr>
          <w:p w:rsidR="00992E4D" w:rsidRPr="005676F4" w:rsidRDefault="00992E4D" w:rsidP="00B705B2">
            <w:pPr>
              <w:rPr>
                <w:rFonts w:ascii="Arial" w:hAnsi="Arial" w:cs="Arial"/>
                <w:b/>
                <w:bCs/>
                <w:color w:val="4EA72E" w:themeColor="accent6"/>
              </w:rPr>
            </w:pPr>
            <w:r w:rsidRPr="005676F4">
              <w:rPr>
                <w:rFonts w:ascii="Arial" w:hAnsi="Arial" w:cs="Arial"/>
                <w:b/>
                <w:bCs/>
                <w:color w:val="4EA72E" w:themeColor="accent6"/>
              </w:rPr>
              <w:t>Indian</w:t>
            </w:r>
          </w:p>
        </w:tc>
        <w:tc>
          <w:tcPr>
            <w:tcW w:w="1439" w:type="dxa"/>
          </w:tcPr>
          <w:p w:rsidR="00992E4D" w:rsidRPr="005676F4" w:rsidRDefault="00992E4D" w:rsidP="00B705B2">
            <w:pPr>
              <w:rPr>
                <w:rFonts w:ascii="Arial" w:hAnsi="Arial" w:cs="Arial"/>
                <w:b/>
                <w:bCs/>
                <w:color w:val="4EA72E" w:themeColor="accent6"/>
              </w:rPr>
            </w:pPr>
            <w:r w:rsidRPr="005676F4">
              <w:rPr>
                <w:rFonts w:ascii="Arial" w:hAnsi="Arial" w:cs="Arial"/>
                <w:b/>
                <w:bCs/>
                <w:color w:val="4EA72E" w:themeColor="accent6"/>
              </w:rPr>
              <w:t>Goods</w:t>
            </w:r>
          </w:p>
        </w:tc>
      </w:tr>
    </w:tbl>
    <w:p w:rsidR="00992E4D" w:rsidRPr="005676F4" w:rsidRDefault="00992E4D" w:rsidP="00992E4D">
      <w:pPr>
        <w:ind w:left="360"/>
        <w:rPr>
          <w:rFonts w:ascii="Arial" w:hAnsi="Arial" w:cs="Arial"/>
          <w:b/>
          <w:bCs/>
          <w:color w:val="EE0000"/>
          <w:sz w:val="22"/>
          <w:szCs w:val="22"/>
        </w:rPr>
      </w:pPr>
    </w:p>
    <w:p w:rsidR="00992E4D" w:rsidRPr="005676F4" w:rsidRDefault="00992E4D" w:rsidP="00992E4D">
      <w:pPr>
        <w:ind w:left="360"/>
        <w:rPr>
          <w:rFonts w:ascii="Arial" w:hAnsi="Arial" w:cs="Arial"/>
          <w:color w:val="EE0000"/>
          <w:sz w:val="22"/>
          <w:szCs w:val="22"/>
        </w:rPr>
      </w:pPr>
      <w:r w:rsidRPr="005676F4">
        <w:rPr>
          <w:rFonts w:ascii="Arial" w:hAnsi="Arial" w:cs="Arial"/>
          <w:color w:val="EE0000"/>
          <w:sz w:val="22"/>
          <w:szCs w:val="22"/>
        </w:rPr>
        <w:t>Expected output: Integrity Pact</w:t>
      </w:r>
    </w:p>
    <w:p w:rsidR="00992E4D" w:rsidRPr="005676F4" w:rsidRDefault="00992E4D" w:rsidP="00992E4D">
      <w:pPr>
        <w:ind w:left="360"/>
        <w:rPr>
          <w:rFonts w:ascii="Arial" w:hAnsi="Arial" w:cs="Arial"/>
          <w:b/>
          <w:bCs/>
          <w:color w:val="EE0000"/>
          <w:sz w:val="22"/>
          <w:szCs w:val="22"/>
        </w:rPr>
      </w:pPr>
      <w:r w:rsidRPr="005676F4">
        <w:rPr>
          <w:rFonts w:ascii="Arial" w:hAnsi="Arial" w:cs="Arial"/>
          <w:noProof/>
        </w:rPr>
        <w:lastRenderedPageBreak/>
        <w:drawing>
          <wp:inline distT="0" distB="0" distL="0" distR="0" wp14:anchorId="54BC990F" wp14:editId="6248A5F8">
            <wp:extent cx="5942580" cy="3544311"/>
            <wp:effectExtent l="0" t="0" r="1270" b="0"/>
            <wp:docPr id="358208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2337" cy="3550131"/>
                    </a:xfrm>
                    <a:prstGeom prst="rect">
                      <a:avLst/>
                    </a:prstGeom>
                    <a:noFill/>
                    <a:ln>
                      <a:noFill/>
                    </a:ln>
                  </pic:spPr>
                </pic:pic>
              </a:graphicData>
            </a:graphic>
          </wp:inline>
        </w:drawing>
      </w:r>
    </w:p>
    <w:p w:rsidR="00992E4D" w:rsidRPr="005676F4" w:rsidRDefault="00992E4D" w:rsidP="00992E4D">
      <w:pPr>
        <w:ind w:left="360"/>
        <w:rPr>
          <w:rFonts w:ascii="Arial" w:hAnsi="Arial" w:cs="Arial"/>
          <w:b/>
          <w:bCs/>
          <w:color w:val="EE0000"/>
          <w:sz w:val="22"/>
          <w:szCs w:val="22"/>
        </w:rPr>
      </w:pPr>
    </w:p>
    <w:p w:rsidR="00992E4D" w:rsidRPr="003F68DF" w:rsidRDefault="00992E4D" w:rsidP="00992E4D">
      <w:pPr>
        <w:pStyle w:val="ListParagraph"/>
        <w:numPr>
          <w:ilvl w:val="0"/>
          <w:numId w:val="19"/>
        </w:numPr>
        <w:spacing w:after="200" w:line="276" w:lineRule="auto"/>
        <w:rPr>
          <w:rFonts w:ascii="Arial" w:hAnsi="Arial" w:cs="Arial"/>
          <w:b/>
          <w:bCs/>
          <w:color w:val="000000" w:themeColor="text1"/>
          <w:sz w:val="22"/>
          <w:szCs w:val="22"/>
        </w:rPr>
      </w:pPr>
      <w:r w:rsidRPr="005676F4">
        <w:rPr>
          <w:rFonts w:ascii="Arial" w:hAnsi="Arial" w:cs="Arial"/>
          <w:b/>
          <w:bCs/>
          <w:color w:val="000000" w:themeColor="text1"/>
          <w:sz w:val="22"/>
          <w:szCs w:val="22"/>
        </w:rPr>
        <w:t>Test case – 2</w:t>
      </w:r>
    </w:p>
    <w:tbl>
      <w:tblPr>
        <w:tblStyle w:val="TableGrid"/>
        <w:tblW w:w="0" w:type="auto"/>
        <w:tblLook w:val="04A0" w:firstRow="1" w:lastRow="0" w:firstColumn="1" w:lastColumn="0" w:noHBand="0" w:noVBand="1"/>
      </w:tblPr>
      <w:tblGrid>
        <w:gridCol w:w="1438"/>
        <w:gridCol w:w="1438"/>
        <w:gridCol w:w="1797"/>
        <w:gridCol w:w="1378"/>
        <w:gridCol w:w="1439"/>
        <w:gridCol w:w="1439"/>
      </w:tblGrid>
      <w:tr w:rsidR="00992E4D" w:rsidRPr="005676F4" w:rsidTr="00B705B2">
        <w:tc>
          <w:tcPr>
            <w:tcW w:w="1438"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Mode of Tender</w:t>
            </w:r>
          </w:p>
        </w:tc>
        <w:tc>
          <w:tcPr>
            <w:tcW w:w="1438"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Type of Vendor</w:t>
            </w:r>
          </w:p>
        </w:tc>
        <w:tc>
          <w:tcPr>
            <w:tcW w:w="1797"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Estimated Value</w:t>
            </w:r>
          </w:p>
        </w:tc>
        <w:tc>
          <w:tcPr>
            <w:tcW w:w="1079"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Others</w:t>
            </w:r>
          </w:p>
        </w:tc>
        <w:tc>
          <w:tcPr>
            <w:tcW w:w="1439"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Type of Vendor</w:t>
            </w:r>
          </w:p>
        </w:tc>
        <w:tc>
          <w:tcPr>
            <w:tcW w:w="1439"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Goods &amp; Service</w:t>
            </w:r>
          </w:p>
        </w:tc>
      </w:tr>
      <w:tr w:rsidR="00992E4D" w:rsidRPr="005676F4" w:rsidTr="00B705B2">
        <w:tc>
          <w:tcPr>
            <w:tcW w:w="1438"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Manual</w:t>
            </w:r>
          </w:p>
        </w:tc>
        <w:tc>
          <w:tcPr>
            <w:tcW w:w="1438"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Open</w:t>
            </w:r>
          </w:p>
        </w:tc>
        <w:tc>
          <w:tcPr>
            <w:tcW w:w="1797"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 xml:space="preserve">5 </w:t>
            </w:r>
            <w:proofErr w:type="spellStart"/>
            <w:r w:rsidRPr="005676F4">
              <w:rPr>
                <w:rFonts w:ascii="Arial" w:hAnsi="Arial" w:cs="Arial"/>
                <w:b/>
                <w:bCs/>
                <w:color w:val="4EA72E" w:themeColor="accent6"/>
              </w:rPr>
              <w:t>cr</w:t>
            </w:r>
            <w:proofErr w:type="spellEnd"/>
            <w:r w:rsidRPr="005676F4">
              <w:rPr>
                <w:rFonts w:ascii="Arial" w:hAnsi="Arial" w:cs="Arial"/>
                <w:b/>
                <w:bCs/>
                <w:color w:val="4EA72E" w:themeColor="accent6"/>
              </w:rPr>
              <w:t xml:space="preserve"> &amp; above</w:t>
            </w:r>
          </w:p>
        </w:tc>
        <w:tc>
          <w:tcPr>
            <w:tcW w:w="1079"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Design &amp; Production</w:t>
            </w:r>
          </w:p>
        </w:tc>
        <w:tc>
          <w:tcPr>
            <w:tcW w:w="1439"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Indian</w:t>
            </w:r>
          </w:p>
        </w:tc>
        <w:tc>
          <w:tcPr>
            <w:tcW w:w="1439"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Goods</w:t>
            </w:r>
          </w:p>
        </w:tc>
      </w:tr>
    </w:tbl>
    <w:p w:rsidR="00992E4D" w:rsidRPr="005676F4" w:rsidRDefault="00992E4D" w:rsidP="00992E4D">
      <w:pPr>
        <w:ind w:left="360"/>
        <w:rPr>
          <w:rFonts w:ascii="Arial" w:hAnsi="Arial" w:cs="Arial"/>
          <w:b/>
          <w:bCs/>
          <w:color w:val="EE0000"/>
          <w:sz w:val="22"/>
          <w:szCs w:val="22"/>
        </w:rPr>
      </w:pPr>
    </w:p>
    <w:p w:rsidR="00992E4D" w:rsidRPr="005676F4" w:rsidRDefault="00992E4D" w:rsidP="00992E4D">
      <w:pPr>
        <w:ind w:left="360"/>
        <w:rPr>
          <w:rFonts w:ascii="Arial" w:hAnsi="Arial" w:cs="Arial"/>
          <w:color w:val="EE0000"/>
          <w:sz w:val="22"/>
          <w:szCs w:val="22"/>
        </w:rPr>
      </w:pPr>
      <w:r w:rsidRPr="005676F4">
        <w:rPr>
          <w:rFonts w:ascii="Arial" w:hAnsi="Arial" w:cs="Arial"/>
          <w:color w:val="EE0000"/>
          <w:sz w:val="22"/>
          <w:szCs w:val="22"/>
        </w:rPr>
        <w:t>Expected output: Security Deposit</w:t>
      </w:r>
    </w:p>
    <w:p w:rsidR="00992E4D" w:rsidRPr="005676F4" w:rsidRDefault="00992E4D" w:rsidP="00992E4D">
      <w:pPr>
        <w:ind w:left="360"/>
        <w:rPr>
          <w:rFonts w:ascii="Arial" w:hAnsi="Arial" w:cs="Arial"/>
          <w:b/>
          <w:bCs/>
          <w:color w:val="EE0000"/>
          <w:sz w:val="22"/>
          <w:szCs w:val="22"/>
        </w:rPr>
      </w:pPr>
      <w:r w:rsidRPr="005676F4">
        <w:rPr>
          <w:rFonts w:ascii="Arial" w:hAnsi="Arial" w:cs="Arial"/>
          <w:noProof/>
        </w:rPr>
        <w:drawing>
          <wp:inline distT="0" distB="0" distL="0" distR="0" wp14:anchorId="18140CEA" wp14:editId="54401D1C">
            <wp:extent cx="6369447" cy="1147445"/>
            <wp:effectExtent l="0" t="0" r="0" b="0"/>
            <wp:docPr id="8276571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5156" cy="1153878"/>
                    </a:xfrm>
                    <a:prstGeom prst="rect">
                      <a:avLst/>
                    </a:prstGeom>
                    <a:noFill/>
                    <a:ln>
                      <a:noFill/>
                    </a:ln>
                  </pic:spPr>
                </pic:pic>
              </a:graphicData>
            </a:graphic>
          </wp:inline>
        </w:drawing>
      </w:r>
    </w:p>
    <w:p w:rsidR="00992E4D" w:rsidRPr="005676F4" w:rsidRDefault="00992E4D" w:rsidP="00992E4D">
      <w:pPr>
        <w:ind w:left="360"/>
        <w:rPr>
          <w:rFonts w:ascii="Arial" w:hAnsi="Arial" w:cs="Arial"/>
          <w:b/>
          <w:bCs/>
          <w:color w:val="EE0000"/>
          <w:sz w:val="22"/>
          <w:szCs w:val="22"/>
        </w:rPr>
      </w:pPr>
    </w:p>
    <w:p w:rsidR="00992E4D" w:rsidRPr="00463AC7" w:rsidRDefault="00992E4D" w:rsidP="00992E4D">
      <w:pPr>
        <w:pStyle w:val="ListParagraph"/>
        <w:numPr>
          <w:ilvl w:val="0"/>
          <w:numId w:val="19"/>
        </w:numPr>
        <w:spacing w:after="200" w:line="276" w:lineRule="auto"/>
        <w:rPr>
          <w:rFonts w:ascii="Arial" w:hAnsi="Arial" w:cs="Arial"/>
          <w:b/>
          <w:bCs/>
          <w:color w:val="000000" w:themeColor="text1"/>
          <w:sz w:val="22"/>
          <w:szCs w:val="22"/>
        </w:rPr>
      </w:pPr>
      <w:r w:rsidRPr="005676F4">
        <w:rPr>
          <w:rFonts w:ascii="Arial" w:hAnsi="Arial" w:cs="Arial"/>
          <w:b/>
          <w:bCs/>
          <w:color w:val="000000" w:themeColor="text1"/>
          <w:sz w:val="22"/>
          <w:szCs w:val="22"/>
        </w:rPr>
        <w:t>Test case – 3</w:t>
      </w:r>
    </w:p>
    <w:tbl>
      <w:tblPr>
        <w:tblStyle w:val="TableGrid"/>
        <w:tblW w:w="0" w:type="auto"/>
        <w:tblLook w:val="04A0" w:firstRow="1" w:lastRow="0" w:firstColumn="1" w:lastColumn="0" w:noHBand="0" w:noVBand="1"/>
      </w:tblPr>
      <w:tblGrid>
        <w:gridCol w:w="1500"/>
        <w:gridCol w:w="1438"/>
        <w:gridCol w:w="1735"/>
        <w:gridCol w:w="1378"/>
        <w:gridCol w:w="1439"/>
        <w:gridCol w:w="1439"/>
      </w:tblGrid>
      <w:tr w:rsidR="00992E4D" w:rsidRPr="005676F4" w:rsidTr="00B705B2">
        <w:tc>
          <w:tcPr>
            <w:tcW w:w="1500"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Mode of Tender</w:t>
            </w:r>
          </w:p>
        </w:tc>
        <w:tc>
          <w:tcPr>
            <w:tcW w:w="1438"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Type of Vendor</w:t>
            </w:r>
          </w:p>
        </w:tc>
        <w:tc>
          <w:tcPr>
            <w:tcW w:w="1735"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Estimated Value</w:t>
            </w:r>
          </w:p>
        </w:tc>
        <w:tc>
          <w:tcPr>
            <w:tcW w:w="1141"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Others</w:t>
            </w:r>
          </w:p>
        </w:tc>
        <w:tc>
          <w:tcPr>
            <w:tcW w:w="1439"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Type of Vendor</w:t>
            </w:r>
          </w:p>
        </w:tc>
        <w:tc>
          <w:tcPr>
            <w:tcW w:w="1439"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Goods &amp; Service</w:t>
            </w:r>
          </w:p>
        </w:tc>
      </w:tr>
      <w:tr w:rsidR="00992E4D" w:rsidRPr="005676F4" w:rsidTr="00B705B2">
        <w:tc>
          <w:tcPr>
            <w:tcW w:w="1500"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Gem/</w:t>
            </w:r>
            <w:proofErr w:type="spellStart"/>
            <w:r w:rsidRPr="005676F4">
              <w:rPr>
                <w:rFonts w:ascii="Arial" w:hAnsi="Arial" w:cs="Arial"/>
                <w:b/>
                <w:bCs/>
                <w:color w:val="4EA72E" w:themeColor="accent6"/>
              </w:rPr>
              <w:t>eportal</w:t>
            </w:r>
            <w:proofErr w:type="spellEnd"/>
          </w:p>
        </w:tc>
        <w:tc>
          <w:tcPr>
            <w:tcW w:w="1438"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Open</w:t>
            </w:r>
          </w:p>
        </w:tc>
        <w:tc>
          <w:tcPr>
            <w:tcW w:w="1735"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1 crore &amp; above</w:t>
            </w:r>
          </w:p>
        </w:tc>
        <w:tc>
          <w:tcPr>
            <w:tcW w:w="1141"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Design &amp; Production</w:t>
            </w:r>
          </w:p>
        </w:tc>
        <w:tc>
          <w:tcPr>
            <w:tcW w:w="1439"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Both</w:t>
            </w:r>
          </w:p>
        </w:tc>
        <w:tc>
          <w:tcPr>
            <w:tcW w:w="1439"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Goods</w:t>
            </w:r>
          </w:p>
        </w:tc>
      </w:tr>
    </w:tbl>
    <w:p w:rsidR="00992E4D" w:rsidRPr="005676F4" w:rsidRDefault="00992E4D" w:rsidP="00992E4D">
      <w:pPr>
        <w:rPr>
          <w:rFonts w:ascii="Arial" w:hAnsi="Arial" w:cs="Arial"/>
          <w:b/>
          <w:bCs/>
          <w:color w:val="EE0000"/>
          <w:sz w:val="22"/>
          <w:szCs w:val="22"/>
        </w:rPr>
      </w:pPr>
    </w:p>
    <w:p w:rsidR="00992E4D" w:rsidRPr="005676F4" w:rsidRDefault="00992E4D" w:rsidP="00992E4D">
      <w:pPr>
        <w:rPr>
          <w:rFonts w:ascii="Arial" w:hAnsi="Arial" w:cs="Arial"/>
          <w:color w:val="EE0000"/>
          <w:sz w:val="22"/>
          <w:szCs w:val="22"/>
        </w:rPr>
      </w:pPr>
      <w:r w:rsidRPr="005676F4">
        <w:rPr>
          <w:rFonts w:ascii="Arial" w:hAnsi="Arial" w:cs="Arial"/>
          <w:color w:val="EE0000"/>
          <w:sz w:val="22"/>
          <w:szCs w:val="22"/>
        </w:rPr>
        <w:t>Expected output: PBG both Indigenous &amp; Foreign bidders</w:t>
      </w:r>
    </w:p>
    <w:p w:rsidR="00992E4D" w:rsidRPr="005676F4" w:rsidRDefault="00992E4D" w:rsidP="00992E4D">
      <w:pPr>
        <w:rPr>
          <w:rFonts w:ascii="Arial" w:hAnsi="Arial" w:cs="Arial"/>
          <w:b/>
          <w:bCs/>
          <w:color w:val="EE0000"/>
          <w:sz w:val="22"/>
          <w:szCs w:val="22"/>
        </w:rPr>
      </w:pPr>
      <w:r w:rsidRPr="005676F4">
        <w:rPr>
          <w:rFonts w:ascii="Arial" w:hAnsi="Arial" w:cs="Arial"/>
          <w:noProof/>
        </w:rPr>
        <w:lastRenderedPageBreak/>
        <w:drawing>
          <wp:inline distT="0" distB="0" distL="0" distR="0" wp14:anchorId="3AA9AC8A" wp14:editId="1A4CFD28">
            <wp:extent cx="5943600" cy="1981200"/>
            <wp:effectExtent l="0" t="0" r="0" b="0"/>
            <wp:docPr id="7178022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rsidR="00992E4D" w:rsidRPr="005676F4" w:rsidRDefault="00992E4D" w:rsidP="00992E4D">
      <w:pPr>
        <w:pStyle w:val="ListParagraph"/>
        <w:numPr>
          <w:ilvl w:val="0"/>
          <w:numId w:val="19"/>
        </w:numPr>
        <w:spacing w:after="200" w:line="276" w:lineRule="auto"/>
        <w:rPr>
          <w:rFonts w:ascii="Arial" w:hAnsi="Arial" w:cs="Arial"/>
          <w:b/>
          <w:bCs/>
          <w:color w:val="000000" w:themeColor="text1"/>
          <w:sz w:val="22"/>
          <w:szCs w:val="22"/>
        </w:rPr>
      </w:pPr>
      <w:r w:rsidRPr="005676F4">
        <w:rPr>
          <w:rFonts w:ascii="Arial" w:hAnsi="Arial" w:cs="Arial"/>
          <w:b/>
          <w:bCs/>
          <w:color w:val="000000" w:themeColor="text1"/>
          <w:sz w:val="22"/>
          <w:szCs w:val="22"/>
        </w:rPr>
        <w:t xml:space="preserve">Test </w:t>
      </w:r>
      <w:proofErr w:type="gramStart"/>
      <w:r w:rsidRPr="005676F4">
        <w:rPr>
          <w:rFonts w:ascii="Arial" w:hAnsi="Arial" w:cs="Arial"/>
          <w:b/>
          <w:bCs/>
          <w:color w:val="000000" w:themeColor="text1"/>
          <w:sz w:val="22"/>
          <w:szCs w:val="22"/>
        </w:rPr>
        <w:t>case  -</w:t>
      </w:r>
      <w:proofErr w:type="gramEnd"/>
      <w:r w:rsidRPr="005676F4">
        <w:rPr>
          <w:rFonts w:ascii="Arial" w:hAnsi="Arial" w:cs="Arial"/>
          <w:b/>
          <w:bCs/>
          <w:color w:val="000000" w:themeColor="text1"/>
          <w:sz w:val="22"/>
          <w:szCs w:val="22"/>
        </w:rPr>
        <w:t xml:space="preserve"> 4</w:t>
      </w:r>
    </w:p>
    <w:p w:rsidR="00992E4D" w:rsidRPr="005676F4" w:rsidRDefault="00992E4D" w:rsidP="00992E4D">
      <w:pPr>
        <w:spacing w:after="200" w:line="276" w:lineRule="auto"/>
        <w:rPr>
          <w:rFonts w:ascii="Arial" w:hAnsi="Arial" w:cs="Arial"/>
          <w:b/>
          <w:bCs/>
          <w:color w:val="000000" w:themeColor="text1"/>
          <w:sz w:val="22"/>
          <w:szCs w:val="22"/>
        </w:rPr>
      </w:pPr>
    </w:p>
    <w:tbl>
      <w:tblPr>
        <w:tblStyle w:val="TableGrid"/>
        <w:tblW w:w="0" w:type="auto"/>
        <w:tblLook w:val="04A0" w:firstRow="1" w:lastRow="0" w:firstColumn="1" w:lastColumn="0" w:noHBand="0" w:noVBand="1"/>
      </w:tblPr>
      <w:tblGrid>
        <w:gridCol w:w="1500"/>
        <w:gridCol w:w="1614"/>
        <w:gridCol w:w="1559"/>
        <w:gridCol w:w="1378"/>
        <w:gridCol w:w="1439"/>
        <w:gridCol w:w="1439"/>
      </w:tblGrid>
      <w:tr w:rsidR="00992E4D" w:rsidRPr="005676F4" w:rsidTr="00B705B2">
        <w:tc>
          <w:tcPr>
            <w:tcW w:w="1500"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Mode of Tender</w:t>
            </w:r>
          </w:p>
        </w:tc>
        <w:tc>
          <w:tcPr>
            <w:tcW w:w="1614"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Type of Vendor</w:t>
            </w:r>
          </w:p>
        </w:tc>
        <w:tc>
          <w:tcPr>
            <w:tcW w:w="1559"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Estimated Value</w:t>
            </w:r>
          </w:p>
        </w:tc>
        <w:tc>
          <w:tcPr>
            <w:tcW w:w="1378"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Others</w:t>
            </w:r>
          </w:p>
        </w:tc>
        <w:tc>
          <w:tcPr>
            <w:tcW w:w="1439"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Type of Vendor</w:t>
            </w:r>
          </w:p>
        </w:tc>
        <w:tc>
          <w:tcPr>
            <w:tcW w:w="1439"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Goods &amp; Service</w:t>
            </w:r>
          </w:p>
        </w:tc>
      </w:tr>
      <w:tr w:rsidR="00992E4D" w:rsidRPr="005676F4" w:rsidTr="00B705B2">
        <w:tc>
          <w:tcPr>
            <w:tcW w:w="1500"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Gem/</w:t>
            </w:r>
            <w:proofErr w:type="spellStart"/>
            <w:r w:rsidRPr="005676F4">
              <w:rPr>
                <w:rFonts w:ascii="Arial" w:hAnsi="Arial" w:cs="Arial"/>
                <w:b/>
                <w:bCs/>
                <w:color w:val="4EA72E" w:themeColor="accent6"/>
              </w:rPr>
              <w:t>eportal</w:t>
            </w:r>
            <w:proofErr w:type="spellEnd"/>
          </w:p>
        </w:tc>
        <w:tc>
          <w:tcPr>
            <w:tcW w:w="1614"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Global, open, limited</w:t>
            </w:r>
          </w:p>
        </w:tc>
        <w:tc>
          <w:tcPr>
            <w:tcW w:w="1559"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1 crore &amp; above</w:t>
            </w:r>
          </w:p>
        </w:tc>
        <w:tc>
          <w:tcPr>
            <w:tcW w:w="1378"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Design &amp; Production</w:t>
            </w:r>
          </w:p>
        </w:tc>
        <w:tc>
          <w:tcPr>
            <w:tcW w:w="1439"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Both</w:t>
            </w:r>
          </w:p>
        </w:tc>
        <w:tc>
          <w:tcPr>
            <w:tcW w:w="1439"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Goods</w:t>
            </w:r>
          </w:p>
        </w:tc>
      </w:tr>
    </w:tbl>
    <w:p w:rsidR="00992E4D" w:rsidRPr="005676F4" w:rsidRDefault="00992E4D" w:rsidP="00992E4D">
      <w:pPr>
        <w:pStyle w:val="ListParagraph"/>
        <w:rPr>
          <w:rFonts w:ascii="Arial" w:hAnsi="Arial" w:cs="Arial"/>
          <w:b/>
          <w:bCs/>
          <w:color w:val="EE0000"/>
          <w:sz w:val="22"/>
          <w:szCs w:val="22"/>
        </w:rPr>
      </w:pPr>
    </w:p>
    <w:p w:rsidR="00992E4D" w:rsidRPr="005676F4" w:rsidRDefault="00992E4D" w:rsidP="00992E4D">
      <w:pPr>
        <w:rPr>
          <w:rFonts w:ascii="Arial" w:hAnsi="Arial" w:cs="Arial"/>
          <w:color w:val="EE0000"/>
          <w:sz w:val="22"/>
          <w:szCs w:val="22"/>
        </w:rPr>
      </w:pPr>
      <w:r w:rsidRPr="005676F4">
        <w:rPr>
          <w:rFonts w:ascii="Arial" w:hAnsi="Arial" w:cs="Arial"/>
          <w:color w:val="EE0000"/>
          <w:sz w:val="22"/>
          <w:szCs w:val="22"/>
        </w:rPr>
        <w:t>Expected output: Repeat Order</w:t>
      </w:r>
    </w:p>
    <w:p w:rsidR="00992E4D" w:rsidRPr="005676F4" w:rsidRDefault="00992E4D" w:rsidP="00992E4D">
      <w:pPr>
        <w:pStyle w:val="ListParagraph"/>
        <w:rPr>
          <w:rFonts w:ascii="Arial" w:hAnsi="Arial" w:cs="Arial"/>
          <w:b/>
          <w:bCs/>
          <w:color w:val="EE0000"/>
          <w:sz w:val="22"/>
          <w:szCs w:val="22"/>
        </w:rPr>
      </w:pPr>
      <w:r w:rsidRPr="005676F4">
        <w:rPr>
          <w:rFonts w:ascii="Arial" w:hAnsi="Arial" w:cs="Arial"/>
          <w:noProof/>
        </w:rPr>
        <w:drawing>
          <wp:inline distT="0" distB="0" distL="0" distR="0" wp14:anchorId="1698A4E6" wp14:editId="78FADC53">
            <wp:extent cx="5942600" cy="1040682"/>
            <wp:effectExtent l="0" t="0" r="1270" b="7620"/>
            <wp:docPr id="518587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91797" cy="1049298"/>
                    </a:xfrm>
                    <a:prstGeom prst="rect">
                      <a:avLst/>
                    </a:prstGeom>
                    <a:noFill/>
                    <a:ln>
                      <a:noFill/>
                    </a:ln>
                  </pic:spPr>
                </pic:pic>
              </a:graphicData>
            </a:graphic>
          </wp:inline>
        </w:drawing>
      </w:r>
    </w:p>
    <w:p w:rsidR="00992E4D" w:rsidRPr="005676F4" w:rsidRDefault="00992E4D" w:rsidP="00992E4D">
      <w:pPr>
        <w:pStyle w:val="ListParagraph"/>
        <w:rPr>
          <w:rFonts w:ascii="Arial" w:hAnsi="Arial" w:cs="Arial"/>
          <w:b/>
          <w:bCs/>
          <w:color w:val="EE0000"/>
          <w:sz w:val="22"/>
          <w:szCs w:val="22"/>
        </w:rPr>
      </w:pPr>
    </w:p>
    <w:p w:rsidR="00992E4D" w:rsidRPr="00EA4AC0" w:rsidRDefault="00992E4D" w:rsidP="00992E4D">
      <w:pPr>
        <w:pStyle w:val="ListParagraph"/>
        <w:numPr>
          <w:ilvl w:val="0"/>
          <w:numId w:val="19"/>
        </w:numPr>
        <w:spacing w:after="200" w:line="276" w:lineRule="auto"/>
        <w:rPr>
          <w:rFonts w:ascii="Arial" w:hAnsi="Arial" w:cs="Arial"/>
          <w:b/>
          <w:bCs/>
          <w:color w:val="000000" w:themeColor="text1"/>
          <w:sz w:val="22"/>
          <w:szCs w:val="22"/>
        </w:rPr>
      </w:pPr>
      <w:r w:rsidRPr="005676F4">
        <w:rPr>
          <w:rFonts w:ascii="Arial" w:hAnsi="Arial" w:cs="Arial"/>
          <w:b/>
          <w:bCs/>
          <w:color w:val="000000" w:themeColor="text1"/>
          <w:sz w:val="22"/>
          <w:szCs w:val="22"/>
        </w:rPr>
        <w:t>Test case – 5</w:t>
      </w:r>
    </w:p>
    <w:tbl>
      <w:tblPr>
        <w:tblStyle w:val="TableGrid"/>
        <w:tblW w:w="0" w:type="auto"/>
        <w:tblLook w:val="04A0" w:firstRow="1" w:lastRow="0" w:firstColumn="1" w:lastColumn="0" w:noHBand="0" w:noVBand="1"/>
      </w:tblPr>
      <w:tblGrid>
        <w:gridCol w:w="1438"/>
        <w:gridCol w:w="1438"/>
        <w:gridCol w:w="1797"/>
        <w:gridCol w:w="1378"/>
        <w:gridCol w:w="1439"/>
        <w:gridCol w:w="1439"/>
      </w:tblGrid>
      <w:tr w:rsidR="00992E4D" w:rsidRPr="005676F4" w:rsidTr="00B705B2">
        <w:tc>
          <w:tcPr>
            <w:tcW w:w="1438"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Mode of Tender</w:t>
            </w:r>
          </w:p>
        </w:tc>
        <w:tc>
          <w:tcPr>
            <w:tcW w:w="1438"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Type of Vendor</w:t>
            </w:r>
          </w:p>
        </w:tc>
        <w:tc>
          <w:tcPr>
            <w:tcW w:w="1797"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Estimated Value</w:t>
            </w:r>
          </w:p>
        </w:tc>
        <w:tc>
          <w:tcPr>
            <w:tcW w:w="1079"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Others</w:t>
            </w:r>
          </w:p>
        </w:tc>
        <w:tc>
          <w:tcPr>
            <w:tcW w:w="1439"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Type of Vendor</w:t>
            </w:r>
          </w:p>
        </w:tc>
        <w:tc>
          <w:tcPr>
            <w:tcW w:w="1439"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Goods &amp; Service</w:t>
            </w:r>
          </w:p>
        </w:tc>
      </w:tr>
      <w:tr w:rsidR="00992E4D" w:rsidRPr="005676F4" w:rsidTr="00B705B2">
        <w:tc>
          <w:tcPr>
            <w:tcW w:w="1438"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Email</w:t>
            </w:r>
          </w:p>
        </w:tc>
        <w:tc>
          <w:tcPr>
            <w:tcW w:w="1438"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Open</w:t>
            </w:r>
          </w:p>
        </w:tc>
        <w:tc>
          <w:tcPr>
            <w:tcW w:w="1797"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1 crore &amp; above</w:t>
            </w:r>
          </w:p>
        </w:tc>
        <w:tc>
          <w:tcPr>
            <w:tcW w:w="1079"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Design &amp; Production</w:t>
            </w:r>
          </w:p>
        </w:tc>
        <w:tc>
          <w:tcPr>
            <w:tcW w:w="1439"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Indian</w:t>
            </w:r>
          </w:p>
        </w:tc>
        <w:tc>
          <w:tcPr>
            <w:tcW w:w="1439"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Goods</w:t>
            </w:r>
          </w:p>
        </w:tc>
      </w:tr>
    </w:tbl>
    <w:p w:rsidR="00992E4D" w:rsidRPr="005676F4" w:rsidRDefault="00992E4D" w:rsidP="00992E4D">
      <w:pPr>
        <w:rPr>
          <w:rFonts w:ascii="Arial" w:hAnsi="Arial" w:cs="Arial"/>
          <w:b/>
          <w:bCs/>
          <w:color w:val="EE0000"/>
          <w:sz w:val="22"/>
          <w:szCs w:val="22"/>
        </w:rPr>
      </w:pPr>
    </w:p>
    <w:p w:rsidR="00992E4D" w:rsidRPr="005676F4" w:rsidRDefault="00992E4D" w:rsidP="00992E4D">
      <w:pPr>
        <w:rPr>
          <w:rFonts w:ascii="Arial" w:hAnsi="Arial" w:cs="Arial"/>
          <w:color w:val="EE0000"/>
          <w:sz w:val="22"/>
          <w:szCs w:val="22"/>
        </w:rPr>
      </w:pPr>
      <w:r w:rsidRPr="005676F4">
        <w:rPr>
          <w:rFonts w:ascii="Arial" w:hAnsi="Arial" w:cs="Arial"/>
          <w:color w:val="EE0000"/>
          <w:sz w:val="22"/>
          <w:szCs w:val="22"/>
        </w:rPr>
        <w:t>Expected output: PBG Indigenous bidder</w:t>
      </w:r>
    </w:p>
    <w:p w:rsidR="00992E4D" w:rsidRPr="005676F4" w:rsidRDefault="00992E4D" w:rsidP="00992E4D">
      <w:pPr>
        <w:rPr>
          <w:rFonts w:ascii="Arial" w:hAnsi="Arial" w:cs="Arial"/>
          <w:b/>
          <w:bCs/>
          <w:color w:val="EE0000"/>
          <w:sz w:val="22"/>
          <w:szCs w:val="22"/>
        </w:rPr>
      </w:pPr>
      <w:r w:rsidRPr="005676F4">
        <w:rPr>
          <w:rFonts w:ascii="Arial" w:hAnsi="Arial" w:cs="Arial"/>
          <w:noProof/>
        </w:rPr>
        <w:drawing>
          <wp:inline distT="0" distB="0" distL="0" distR="0" wp14:anchorId="4AE35503" wp14:editId="0E412D7C">
            <wp:extent cx="5943600" cy="1976755"/>
            <wp:effectExtent l="0" t="0" r="0" b="4445"/>
            <wp:docPr id="865954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976755"/>
                    </a:xfrm>
                    <a:prstGeom prst="rect">
                      <a:avLst/>
                    </a:prstGeom>
                    <a:noFill/>
                    <a:ln>
                      <a:noFill/>
                    </a:ln>
                  </pic:spPr>
                </pic:pic>
              </a:graphicData>
            </a:graphic>
          </wp:inline>
        </w:drawing>
      </w:r>
    </w:p>
    <w:p w:rsidR="00992E4D" w:rsidRPr="005676F4" w:rsidRDefault="00992E4D" w:rsidP="00992E4D">
      <w:pPr>
        <w:rPr>
          <w:rFonts w:ascii="Arial" w:hAnsi="Arial" w:cs="Arial"/>
          <w:b/>
          <w:bCs/>
          <w:color w:val="EE0000"/>
          <w:sz w:val="22"/>
          <w:szCs w:val="22"/>
        </w:rPr>
      </w:pPr>
    </w:p>
    <w:p w:rsidR="00992E4D" w:rsidRPr="005676F4" w:rsidRDefault="00992E4D" w:rsidP="00992E4D">
      <w:pPr>
        <w:rPr>
          <w:rFonts w:ascii="Arial" w:hAnsi="Arial" w:cs="Arial"/>
          <w:b/>
          <w:bCs/>
          <w:color w:val="EE0000"/>
          <w:sz w:val="22"/>
          <w:szCs w:val="22"/>
        </w:rPr>
      </w:pPr>
    </w:p>
    <w:p w:rsidR="00992E4D" w:rsidRPr="00BD6AEA" w:rsidRDefault="00992E4D" w:rsidP="00992E4D">
      <w:pPr>
        <w:pStyle w:val="ListParagraph"/>
        <w:numPr>
          <w:ilvl w:val="0"/>
          <w:numId w:val="19"/>
        </w:numPr>
        <w:spacing w:after="200" w:line="276" w:lineRule="auto"/>
        <w:rPr>
          <w:rFonts w:ascii="Arial" w:hAnsi="Arial" w:cs="Arial"/>
          <w:b/>
          <w:bCs/>
          <w:color w:val="000000" w:themeColor="text1"/>
          <w:sz w:val="22"/>
          <w:szCs w:val="22"/>
        </w:rPr>
      </w:pPr>
      <w:r w:rsidRPr="005676F4">
        <w:rPr>
          <w:rFonts w:ascii="Arial" w:hAnsi="Arial" w:cs="Arial"/>
          <w:b/>
          <w:bCs/>
          <w:color w:val="000000" w:themeColor="text1"/>
          <w:sz w:val="22"/>
          <w:szCs w:val="22"/>
        </w:rPr>
        <w:t>Test case – 6</w:t>
      </w:r>
    </w:p>
    <w:tbl>
      <w:tblPr>
        <w:tblStyle w:val="TableGrid"/>
        <w:tblW w:w="0" w:type="auto"/>
        <w:tblLook w:val="04A0" w:firstRow="1" w:lastRow="0" w:firstColumn="1" w:lastColumn="0" w:noHBand="0" w:noVBand="1"/>
      </w:tblPr>
      <w:tblGrid>
        <w:gridCol w:w="1438"/>
        <w:gridCol w:w="1438"/>
        <w:gridCol w:w="1797"/>
        <w:gridCol w:w="1378"/>
        <w:gridCol w:w="1439"/>
        <w:gridCol w:w="1439"/>
      </w:tblGrid>
      <w:tr w:rsidR="00992E4D" w:rsidRPr="005676F4" w:rsidTr="00B705B2">
        <w:tc>
          <w:tcPr>
            <w:tcW w:w="1438"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Mode of Tender</w:t>
            </w:r>
          </w:p>
        </w:tc>
        <w:tc>
          <w:tcPr>
            <w:tcW w:w="1438"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Type of Vendor</w:t>
            </w:r>
          </w:p>
        </w:tc>
        <w:tc>
          <w:tcPr>
            <w:tcW w:w="1797"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Estimated Value</w:t>
            </w:r>
          </w:p>
        </w:tc>
        <w:tc>
          <w:tcPr>
            <w:tcW w:w="1079"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Others</w:t>
            </w:r>
          </w:p>
        </w:tc>
        <w:tc>
          <w:tcPr>
            <w:tcW w:w="1439"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Type of Vendor</w:t>
            </w:r>
          </w:p>
        </w:tc>
        <w:tc>
          <w:tcPr>
            <w:tcW w:w="1439"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Goods &amp; Service</w:t>
            </w:r>
          </w:p>
        </w:tc>
      </w:tr>
      <w:tr w:rsidR="00992E4D" w:rsidRPr="005676F4" w:rsidTr="00B705B2">
        <w:tc>
          <w:tcPr>
            <w:tcW w:w="1438"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Manual</w:t>
            </w:r>
          </w:p>
        </w:tc>
        <w:tc>
          <w:tcPr>
            <w:tcW w:w="1438"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Open</w:t>
            </w:r>
          </w:p>
        </w:tc>
        <w:tc>
          <w:tcPr>
            <w:tcW w:w="1797"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50 lakhs &amp; above</w:t>
            </w:r>
          </w:p>
        </w:tc>
        <w:tc>
          <w:tcPr>
            <w:tcW w:w="1079"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Design &amp; Production</w:t>
            </w:r>
          </w:p>
        </w:tc>
        <w:tc>
          <w:tcPr>
            <w:tcW w:w="1439"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Foreign</w:t>
            </w:r>
          </w:p>
        </w:tc>
        <w:tc>
          <w:tcPr>
            <w:tcW w:w="1439"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Goods &amp; Service</w:t>
            </w:r>
          </w:p>
        </w:tc>
      </w:tr>
    </w:tbl>
    <w:p w:rsidR="00992E4D" w:rsidRPr="005676F4" w:rsidRDefault="00992E4D" w:rsidP="00992E4D">
      <w:pPr>
        <w:rPr>
          <w:rFonts w:ascii="Arial" w:hAnsi="Arial" w:cs="Arial"/>
          <w:b/>
          <w:bCs/>
          <w:color w:val="EE0000"/>
        </w:rPr>
      </w:pPr>
    </w:p>
    <w:p w:rsidR="00992E4D" w:rsidRPr="005676F4" w:rsidRDefault="00992E4D" w:rsidP="00992E4D">
      <w:pPr>
        <w:rPr>
          <w:rFonts w:ascii="Arial" w:hAnsi="Arial" w:cs="Arial"/>
          <w:color w:val="EE0000"/>
          <w:sz w:val="22"/>
          <w:szCs w:val="22"/>
        </w:rPr>
      </w:pPr>
      <w:r w:rsidRPr="005676F4">
        <w:rPr>
          <w:rFonts w:ascii="Arial" w:hAnsi="Arial" w:cs="Arial"/>
          <w:color w:val="EE0000"/>
          <w:sz w:val="22"/>
          <w:szCs w:val="22"/>
        </w:rPr>
        <w:t>Expected output: PBG Foreign bidder</w:t>
      </w:r>
    </w:p>
    <w:p w:rsidR="00992E4D" w:rsidRPr="005676F4" w:rsidRDefault="00992E4D" w:rsidP="00992E4D">
      <w:pPr>
        <w:rPr>
          <w:rFonts w:ascii="Arial" w:hAnsi="Arial" w:cs="Arial"/>
        </w:rPr>
      </w:pPr>
      <w:r w:rsidRPr="005676F4">
        <w:rPr>
          <w:rFonts w:ascii="Arial" w:hAnsi="Arial" w:cs="Arial"/>
          <w:noProof/>
        </w:rPr>
        <w:drawing>
          <wp:inline distT="0" distB="0" distL="0" distR="0" wp14:anchorId="757A95E8" wp14:editId="7AD5D765">
            <wp:extent cx="5943600" cy="1624520"/>
            <wp:effectExtent l="0" t="0" r="0" b="0"/>
            <wp:docPr id="1061331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9703" cy="1626188"/>
                    </a:xfrm>
                    <a:prstGeom prst="rect">
                      <a:avLst/>
                    </a:prstGeom>
                    <a:noFill/>
                    <a:ln>
                      <a:noFill/>
                    </a:ln>
                  </pic:spPr>
                </pic:pic>
              </a:graphicData>
            </a:graphic>
          </wp:inline>
        </w:drawing>
      </w:r>
    </w:p>
    <w:p w:rsidR="00992E4D" w:rsidRPr="008F6610" w:rsidRDefault="00992E4D" w:rsidP="00992E4D">
      <w:pPr>
        <w:pStyle w:val="ListParagraph"/>
        <w:numPr>
          <w:ilvl w:val="0"/>
          <w:numId w:val="19"/>
        </w:numPr>
        <w:spacing w:after="200" w:line="276" w:lineRule="auto"/>
        <w:rPr>
          <w:rFonts w:ascii="Arial" w:hAnsi="Arial" w:cs="Arial"/>
          <w:b/>
          <w:bCs/>
          <w:color w:val="000000" w:themeColor="text1"/>
          <w:sz w:val="22"/>
          <w:szCs w:val="22"/>
        </w:rPr>
      </w:pPr>
      <w:r w:rsidRPr="005676F4">
        <w:rPr>
          <w:rFonts w:ascii="Arial" w:hAnsi="Arial" w:cs="Arial"/>
          <w:b/>
          <w:bCs/>
          <w:color w:val="000000" w:themeColor="text1"/>
          <w:sz w:val="22"/>
          <w:szCs w:val="22"/>
        </w:rPr>
        <w:t xml:space="preserve">Test case – </w:t>
      </w:r>
      <w:bookmarkStart w:id="0" w:name="_GoBack"/>
      <w:bookmarkEnd w:id="0"/>
    </w:p>
    <w:tbl>
      <w:tblPr>
        <w:tblStyle w:val="TableGrid"/>
        <w:tblW w:w="0" w:type="auto"/>
        <w:tblLook w:val="04A0" w:firstRow="1" w:lastRow="0" w:firstColumn="1" w:lastColumn="0" w:noHBand="0" w:noVBand="1"/>
      </w:tblPr>
      <w:tblGrid>
        <w:gridCol w:w="1438"/>
        <w:gridCol w:w="1534"/>
        <w:gridCol w:w="1701"/>
        <w:gridCol w:w="1378"/>
        <w:gridCol w:w="1439"/>
        <w:gridCol w:w="1439"/>
      </w:tblGrid>
      <w:tr w:rsidR="00992E4D" w:rsidRPr="005676F4" w:rsidTr="00B705B2">
        <w:tc>
          <w:tcPr>
            <w:tcW w:w="1438"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Mode of Tender</w:t>
            </w:r>
          </w:p>
        </w:tc>
        <w:tc>
          <w:tcPr>
            <w:tcW w:w="1534"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Type of Vendor</w:t>
            </w:r>
          </w:p>
        </w:tc>
        <w:tc>
          <w:tcPr>
            <w:tcW w:w="1701"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Estimated Value</w:t>
            </w:r>
          </w:p>
        </w:tc>
        <w:tc>
          <w:tcPr>
            <w:tcW w:w="1378"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Others</w:t>
            </w:r>
          </w:p>
        </w:tc>
        <w:tc>
          <w:tcPr>
            <w:tcW w:w="1439"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Type of Vendor</w:t>
            </w:r>
          </w:p>
        </w:tc>
        <w:tc>
          <w:tcPr>
            <w:tcW w:w="1439" w:type="dxa"/>
          </w:tcPr>
          <w:p w:rsidR="00992E4D" w:rsidRPr="005676F4" w:rsidRDefault="00992E4D" w:rsidP="00B705B2">
            <w:pPr>
              <w:jc w:val="center"/>
              <w:rPr>
                <w:rFonts w:ascii="Arial" w:hAnsi="Arial" w:cs="Arial"/>
                <w:b/>
                <w:bCs/>
                <w:color w:val="000000" w:themeColor="text1"/>
              </w:rPr>
            </w:pPr>
            <w:r w:rsidRPr="005676F4">
              <w:rPr>
                <w:rFonts w:ascii="Arial" w:hAnsi="Arial" w:cs="Arial"/>
                <w:b/>
                <w:bCs/>
                <w:color w:val="000000" w:themeColor="text1"/>
              </w:rPr>
              <w:t>Goods &amp; Service</w:t>
            </w:r>
          </w:p>
        </w:tc>
      </w:tr>
      <w:tr w:rsidR="00992E4D" w:rsidRPr="005676F4" w:rsidTr="00B705B2">
        <w:tc>
          <w:tcPr>
            <w:tcW w:w="1438"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Email</w:t>
            </w:r>
          </w:p>
        </w:tc>
        <w:tc>
          <w:tcPr>
            <w:tcW w:w="1534"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Global, open, limited</w:t>
            </w:r>
          </w:p>
        </w:tc>
        <w:tc>
          <w:tcPr>
            <w:tcW w:w="1701"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5 lakhs &amp; above</w:t>
            </w:r>
          </w:p>
        </w:tc>
        <w:tc>
          <w:tcPr>
            <w:tcW w:w="1378"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Design &amp; Production</w:t>
            </w:r>
          </w:p>
        </w:tc>
        <w:tc>
          <w:tcPr>
            <w:tcW w:w="1439"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Foreign</w:t>
            </w:r>
          </w:p>
        </w:tc>
        <w:tc>
          <w:tcPr>
            <w:tcW w:w="1439" w:type="dxa"/>
          </w:tcPr>
          <w:p w:rsidR="00992E4D" w:rsidRPr="005676F4" w:rsidRDefault="00992E4D" w:rsidP="00B705B2">
            <w:pPr>
              <w:jc w:val="center"/>
              <w:rPr>
                <w:rFonts w:ascii="Arial" w:hAnsi="Arial" w:cs="Arial"/>
                <w:b/>
                <w:bCs/>
                <w:color w:val="4EA72E" w:themeColor="accent6"/>
              </w:rPr>
            </w:pPr>
            <w:r w:rsidRPr="005676F4">
              <w:rPr>
                <w:rFonts w:ascii="Arial" w:hAnsi="Arial" w:cs="Arial"/>
                <w:b/>
                <w:bCs/>
                <w:color w:val="4EA72E" w:themeColor="accent6"/>
              </w:rPr>
              <w:t>Service</w:t>
            </w:r>
          </w:p>
        </w:tc>
      </w:tr>
    </w:tbl>
    <w:p w:rsidR="00992E4D" w:rsidRPr="005676F4" w:rsidRDefault="00992E4D" w:rsidP="00992E4D">
      <w:pPr>
        <w:spacing w:after="200" w:line="276" w:lineRule="auto"/>
        <w:rPr>
          <w:rFonts w:ascii="Arial" w:hAnsi="Arial" w:cs="Arial"/>
          <w:b/>
          <w:bCs/>
          <w:color w:val="000000" w:themeColor="text1"/>
          <w:sz w:val="22"/>
          <w:szCs w:val="22"/>
        </w:rPr>
      </w:pPr>
    </w:p>
    <w:p w:rsidR="00992E4D" w:rsidRPr="005676F4" w:rsidRDefault="00992E4D" w:rsidP="00992E4D">
      <w:pPr>
        <w:jc w:val="both"/>
        <w:rPr>
          <w:rFonts w:ascii="Arial" w:hAnsi="Arial" w:cs="Arial"/>
          <w:color w:val="EE0000"/>
          <w:sz w:val="22"/>
          <w:szCs w:val="22"/>
        </w:rPr>
      </w:pPr>
      <w:r w:rsidRPr="005676F4">
        <w:rPr>
          <w:rFonts w:ascii="Arial" w:hAnsi="Arial" w:cs="Arial"/>
          <w:color w:val="EE0000"/>
          <w:sz w:val="22"/>
          <w:szCs w:val="22"/>
        </w:rPr>
        <w:t>Expected output: Withholding Tax</w:t>
      </w:r>
    </w:p>
    <w:p w:rsidR="00992E4D" w:rsidRPr="005676F4" w:rsidRDefault="00992E4D" w:rsidP="00992E4D">
      <w:pPr>
        <w:spacing w:after="200" w:line="276" w:lineRule="auto"/>
        <w:rPr>
          <w:rFonts w:ascii="Arial" w:hAnsi="Arial" w:cs="Arial"/>
          <w:b/>
          <w:bCs/>
          <w:color w:val="000000" w:themeColor="text1"/>
          <w:sz w:val="22"/>
          <w:szCs w:val="22"/>
        </w:rPr>
      </w:pPr>
      <w:r w:rsidRPr="005676F4">
        <w:rPr>
          <w:rFonts w:ascii="Arial" w:hAnsi="Arial" w:cs="Arial"/>
          <w:b/>
          <w:bCs/>
          <w:noProof/>
          <w:color w:val="000000" w:themeColor="text1"/>
          <w:sz w:val="22"/>
          <w:szCs w:val="22"/>
        </w:rPr>
        <w:drawing>
          <wp:inline distT="0" distB="0" distL="0" distR="0" wp14:anchorId="78B5301B" wp14:editId="5A0363BC">
            <wp:extent cx="5943600" cy="593090"/>
            <wp:effectExtent l="0" t="0" r="0" b="0"/>
            <wp:docPr id="21416793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93090"/>
                    </a:xfrm>
                    <a:prstGeom prst="rect">
                      <a:avLst/>
                    </a:prstGeom>
                    <a:noFill/>
                    <a:ln>
                      <a:noFill/>
                    </a:ln>
                  </pic:spPr>
                </pic:pic>
              </a:graphicData>
            </a:graphic>
          </wp:inline>
        </w:drawing>
      </w:r>
    </w:p>
    <w:p w:rsidR="009475D4" w:rsidRPr="005676F4" w:rsidRDefault="009475D4" w:rsidP="00992E4D">
      <w:pPr>
        <w:spacing w:after="200" w:line="276" w:lineRule="auto"/>
        <w:rPr>
          <w:rFonts w:ascii="Arial" w:hAnsi="Arial" w:cs="Arial"/>
          <w:b/>
          <w:bCs/>
          <w:color w:val="000000" w:themeColor="text1"/>
          <w:sz w:val="26"/>
          <w:szCs w:val="26"/>
        </w:rPr>
      </w:pPr>
      <w:r w:rsidRPr="005676F4">
        <w:rPr>
          <w:rFonts w:ascii="Arial" w:hAnsi="Arial" w:cs="Arial"/>
          <w:b/>
          <w:bCs/>
          <w:color w:val="000000" w:themeColor="text1"/>
          <w:sz w:val="26"/>
          <w:szCs w:val="26"/>
        </w:rPr>
        <w:t xml:space="preserve">7.3 Annexure – 4 </w:t>
      </w:r>
    </w:p>
    <w:p w:rsidR="00481A93" w:rsidRPr="005676F4" w:rsidRDefault="00340E90" w:rsidP="00992E4D">
      <w:pPr>
        <w:pStyle w:val="ListParagraph"/>
        <w:numPr>
          <w:ilvl w:val="0"/>
          <w:numId w:val="20"/>
        </w:numPr>
        <w:spacing w:after="200" w:line="276" w:lineRule="auto"/>
        <w:rPr>
          <w:rFonts w:ascii="Arial" w:hAnsi="Arial" w:cs="Arial"/>
          <w:b/>
          <w:bCs/>
          <w:color w:val="000000" w:themeColor="text1"/>
          <w:sz w:val="22"/>
          <w:szCs w:val="22"/>
        </w:rPr>
      </w:pPr>
      <w:r w:rsidRPr="005676F4">
        <w:rPr>
          <w:rFonts w:ascii="Arial" w:hAnsi="Arial" w:cs="Arial"/>
          <w:b/>
          <w:bCs/>
          <w:color w:val="000000" w:themeColor="text1"/>
          <w:sz w:val="22"/>
          <w:szCs w:val="22"/>
        </w:rPr>
        <w:t>Input csv</w:t>
      </w:r>
    </w:p>
    <w:p w:rsidR="00481A93" w:rsidRPr="005676F4" w:rsidRDefault="00481A93" w:rsidP="00992E4D">
      <w:pPr>
        <w:spacing w:after="200" w:line="276" w:lineRule="auto"/>
        <w:rPr>
          <w:rFonts w:ascii="Arial" w:hAnsi="Arial" w:cs="Arial"/>
          <w:b/>
          <w:bCs/>
          <w:color w:val="000000" w:themeColor="text1"/>
          <w:sz w:val="22"/>
          <w:szCs w:val="22"/>
        </w:rPr>
      </w:pPr>
      <w:r w:rsidRPr="005676F4">
        <w:rPr>
          <w:rFonts w:ascii="Arial" w:hAnsi="Arial" w:cs="Arial"/>
          <w:b/>
          <w:bCs/>
          <w:noProof/>
          <w:color w:val="000000" w:themeColor="text1"/>
          <w:sz w:val="22"/>
          <w:szCs w:val="22"/>
        </w:rPr>
        <w:lastRenderedPageBreak/>
        <w:drawing>
          <wp:inline distT="0" distB="0" distL="0" distR="0" wp14:anchorId="347695F0" wp14:editId="3557C52F">
            <wp:extent cx="5731510" cy="214757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147570"/>
                    </a:xfrm>
                    <a:prstGeom prst="rect">
                      <a:avLst/>
                    </a:prstGeom>
                  </pic:spPr>
                </pic:pic>
              </a:graphicData>
            </a:graphic>
          </wp:inline>
        </w:drawing>
      </w:r>
    </w:p>
    <w:p w:rsidR="00340E90" w:rsidRPr="005676F4" w:rsidRDefault="00373396" w:rsidP="00373396">
      <w:pPr>
        <w:pStyle w:val="ListParagraph"/>
        <w:numPr>
          <w:ilvl w:val="0"/>
          <w:numId w:val="20"/>
        </w:numPr>
        <w:spacing w:after="200" w:line="276" w:lineRule="auto"/>
        <w:rPr>
          <w:rFonts w:ascii="Arial" w:hAnsi="Arial" w:cs="Arial"/>
          <w:b/>
          <w:bCs/>
          <w:color w:val="000000" w:themeColor="text1"/>
          <w:sz w:val="22"/>
          <w:szCs w:val="22"/>
        </w:rPr>
      </w:pPr>
      <w:r w:rsidRPr="005676F4">
        <w:rPr>
          <w:rFonts w:ascii="Arial" w:hAnsi="Arial" w:cs="Arial"/>
          <w:b/>
          <w:bCs/>
          <w:color w:val="000000" w:themeColor="text1"/>
          <w:sz w:val="22"/>
          <w:szCs w:val="22"/>
        </w:rPr>
        <w:t>Output Generated</w:t>
      </w:r>
    </w:p>
    <w:p w:rsidR="00340E90" w:rsidRPr="005676F4" w:rsidRDefault="00340E90" w:rsidP="00992E4D">
      <w:pPr>
        <w:spacing w:after="200" w:line="276" w:lineRule="auto"/>
        <w:rPr>
          <w:rFonts w:ascii="Arial" w:hAnsi="Arial" w:cs="Arial"/>
          <w:b/>
          <w:bCs/>
          <w:color w:val="000000" w:themeColor="text1"/>
          <w:sz w:val="22"/>
          <w:szCs w:val="22"/>
        </w:rPr>
      </w:pPr>
      <w:r w:rsidRPr="005676F4">
        <w:rPr>
          <w:rFonts w:ascii="Arial" w:hAnsi="Arial" w:cs="Arial"/>
          <w:b/>
          <w:bCs/>
          <w:noProof/>
          <w:color w:val="000000" w:themeColor="text1"/>
          <w:sz w:val="22"/>
          <w:szCs w:val="22"/>
        </w:rPr>
        <w:drawing>
          <wp:inline distT="0" distB="0" distL="0" distR="0" wp14:anchorId="0768E799" wp14:editId="1701C431">
            <wp:extent cx="5731510" cy="270954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709545"/>
                    </a:xfrm>
                    <a:prstGeom prst="rect">
                      <a:avLst/>
                    </a:prstGeom>
                  </pic:spPr>
                </pic:pic>
              </a:graphicData>
            </a:graphic>
          </wp:inline>
        </w:drawing>
      </w:r>
    </w:p>
    <w:p w:rsidR="009475D4" w:rsidRPr="005676F4" w:rsidRDefault="009475D4" w:rsidP="00992E4D">
      <w:pPr>
        <w:spacing w:after="200" w:line="276" w:lineRule="auto"/>
        <w:rPr>
          <w:rFonts w:ascii="Arial" w:hAnsi="Arial" w:cs="Arial"/>
          <w:b/>
          <w:bCs/>
          <w:color w:val="000000" w:themeColor="text1"/>
          <w:sz w:val="22"/>
          <w:szCs w:val="22"/>
        </w:rPr>
      </w:pPr>
    </w:p>
    <w:p w:rsidR="008E5D27" w:rsidRPr="005676F4" w:rsidRDefault="008F6610" w:rsidP="00311211">
      <w:pPr>
        <w:jc w:val="both"/>
        <w:rPr>
          <w:rFonts w:ascii="Arial" w:hAnsi="Arial" w:cs="Arial"/>
        </w:rPr>
      </w:pPr>
      <w:r>
        <w:rPr>
          <w:rFonts w:ascii="Arial" w:hAnsi="Arial" w:cs="Arial"/>
        </w:rPr>
        <w:pict>
          <v:rect id="_x0000_i1041" style="width:0;height:1.5pt" o:hralign="center" o:hrstd="t" o:hr="t" fillcolor="#a0a0a0" stroked="f"/>
        </w:pict>
      </w:r>
    </w:p>
    <w:p w:rsidR="001A4626" w:rsidRDefault="001A4626" w:rsidP="00311211">
      <w:pPr>
        <w:jc w:val="both"/>
        <w:rPr>
          <w:rFonts w:ascii="Arial" w:hAnsi="Arial" w:cs="Arial"/>
          <w:b/>
          <w:sz w:val="28"/>
        </w:rPr>
      </w:pPr>
    </w:p>
    <w:p w:rsidR="008E5D27" w:rsidRPr="004329B1" w:rsidRDefault="00311211" w:rsidP="00311211">
      <w:pPr>
        <w:jc w:val="both"/>
        <w:rPr>
          <w:rFonts w:ascii="Arial" w:hAnsi="Arial" w:cs="Arial"/>
          <w:b/>
          <w:sz w:val="28"/>
        </w:rPr>
      </w:pPr>
      <w:r w:rsidRPr="004329B1">
        <w:rPr>
          <w:rFonts w:ascii="Arial" w:hAnsi="Arial" w:cs="Arial"/>
          <w:b/>
          <w:sz w:val="28"/>
        </w:rPr>
        <w:t>8</w:t>
      </w:r>
      <w:r w:rsidR="008E5D27" w:rsidRPr="004329B1">
        <w:rPr>
          <w:rFonts w:ascii="Arial" w:hAnsi="Arial" w:cs="Arial"/>
          <w:b/>
          <w:sz w:val="28"/>
        </w:rPr>
        <w:t>. Conclusion</w:t>
      </w:r>
    </w:p>
    <w:p w:rsidR="00FE5453" w:rsidRPr="00A66289" w:rsidRDefault="00FE5453" w:rsidP="00FE5453">
      <w:pPr>
        <w:pStyle w:val="NormalWeb"/>
        <w:jc w:val="both"/>
        <w:rPr>
          <w:rFonts w:ascii="Arial" w:hAnsi="Arial" w:cs="Arial"/>
          <w:sz w:val="22"/>
        </w:rPr>
      </w:pPr>
      <w:r w:rsidRPr="00A66289">
        <w:rPr>
          <w:rFonts w:ascii="Arial" w:hAnsi="Arial" w:cs="Arial"/>
          <w:sz w:val="22"/>
        </w:rPr>
        <w:t xml:space="preserve">The </w:t>
      </w:r>
      <w:proofErr w:type="spellStart"/>
      <w:r w:rsidRPr="00A66289">
        <w:rPr>
          <w:rFonts w:ascii="Arial" w:hAnsi="Arial" w:cs="Arial"/>
          <w:sz w:val="22"/>
        </w:rPr>
        <w:t>SmartClause</w:t>
      </w:r>
      <w:proofErr w:type="spellEnd"/>
      <w:r w:rsidRPr="00A66289">
        <w:rPr>
          <w:rFonts w:ascii="Arial" w:hAnsi="Arial" w:cs="Arial"/>
          <w:sz w:val="22"/>
        </w:rPr>
        <w:t xml:space="preserve"> </w:t>
      </w:r>
      <w:proofErr w:type="spellStart"/>
      <w:r w:rsidRPr="00A66289">
        <w:rPr>
          <w:rFonts w:ascii="Arial" w:hAnsi="Arial" w:cs="Arial"/>
          <w:sz w:val="22"/>
        </w:rPr>
        <w:t>PoC</w:t>
      </w:r>
      <w:proofErr w:type="spellEnd"/>
      <w:r w:rsidRPr="00A66289">
        <w:rPr>
          <w:rFonts w:ascii="Arial" w:hAnsi="Arial" w:cs="Arial"/>
          <w:sz w:val="22"/>
        </w:rPr>
        <w:t xml:space="preserve"> successfully demonstrates a complete, rule-driven approach for RFQ clause selection and annexure generation. By integrating Annexure-1, Annexure-2, Annexure-3, and Annexure-4 into a unified workflow, the system significantly reduces manual effort, improves compliance consistency, and provides a scalable foundation for future enhancements.</w:t>
      </w:r>
    </w:p>
    <w:p w:rsidR="00FE5453" w:rsidRPr="00A66289" w:rsidRDefault="00FE5453" w:rsidP="00FE5453">
      <w:pPr>
        <w:pStyle w:val="NormalWeb"/>
        <w:jc w:val="both"/>
        <w:rPr>
          <w:rFonts w:ascii="Arial" w:hAnsi="Arial" w:cs="Arial"/>
          <w:sz w:val="22"/>
        </w:rPr>
      </w:pPr>
      <w:r w:rsidRPr="00F661C4">
        <w:rPr>
          <w:rFonts w:ascii="Arial" w:hAnsi="Arial" w:cs="Arial"/>
          <w:b/>
          <w:u w:val="single"/>
        </w:rPr>
        <w:t>Deployment &amp; Testing Summary</w:t>
      </w:r>
      <w:r w:rsidRPr="00A66289">
        <w:rPr>
          <w:rFonts w:ascii="Arial" w:hAnsi="Arial" w:cs="Arial"/>
          <w:sz w:val="22"/>
        </w:rPr>
        <w:t>:</w:t>
      </w:r>
    </w:p>
    <w:p w:rsidR="0037381F" w:rsidRPr="00A66289" w:rsidRDefault="00FE5453" w:rsidP="00FE5453">
      <w:pPr>
        <w:pStyle w:val="NormalWeb"/>
        <w:jc w:val="both"/>
        <w:rPr>
          <w:rFonts w:ascii="Arial" w:hAnsi="Arial" w:cs="Arial"/>
          <w:sz w:val="22"/>
        </w:rPr>
      </w:pPr>
      <w:r w:rsidRPr="00A66289">
        <w:rPr>
          <w:rFonts w:ascii="Arial" w:hAnsi="Arial" w:cs="Arial"/>
          <w:sz w:val="22"/>
        </w:rPr>
        <w:t xml:space="preserve">The </w:t>
      </w:r>
      <w:proofErr w:type="spellStart"/>
      <w:r w:rsidRPr="00A66289">
        <w:rPr>
          <w:rFonts w:ascii="Arial" w:hAnsi="Arial" w:cs="Arial"/>
          <w:sz w:val="22"/>
        </w:rPr>
        <w:t>PoC</w:t>
      </w:r>
      <w:proofErr w:type="spellEnd"/>
      <w:r w:rsidRPr="00A66289">
        <w:rPr>
          <w:rFonts w:ascii="Arial" w:hAnsi="Arial" w:cs="Arial"/>
          <w:sz w:val="22"/>
        </w:rPr>
        <w:t xml:space="preserve"> has been successfully deployed on a production server using </w:t>
      </w:r>
      <w:proofErr w:type="spellStart"/>
      <w:r w:rsidRPr="00A66289">
        <w:rPr>
          <w:rFonts w:ascii="Arial" w:hAnsi="Arial" w:cs="Arial"/>
          <w:sz w:val="22"/>
        </w:rPr>
        <w:t>Dockerized</w:t>
      </w:r>
      <w:proofErr w:type="spellEnd"/>
      <w:r w:rsidRPr="00A66289">
        <w:rPr>
          <w:rFonts w:ascii="Arial" w:hAnsi="Arial" w:cs="Arial"/>
          <w:sz w:val="22"/>
        </w:rPr>
        <w:t xml:space="preserve"> services (MySQL, </w:t>
      </w:r>
      <w:proofErr w:type="spellStart"/>
      <w:r w:rsidRPr="00A66289">
        <w:rPr>
          <w:rFonts w:ascii="Arial" w:hAnsi="Arial" w:cs="Arial"/>
          <w:sz w:val="22"/>
        </w:rPr>
        <w:t>FastAPI</w:t>
      </w:r>
      <w:proofErr w:type="spellEnd"/>
      <w:r w:rsidRPr="00A66289">
        <w:rPr>
          <w:rFonts w:ascii="Arial" w:hAnsi="Arial" w:cs="Arial"/>
          <w:sz w:val="22"/>
        </w:rPr>
        <w:t xml:space="preserve"> backend, Nginx frontend) and tested across multiple client systems connected to the server. All test scenarios produced correct outputs, validating the system's reliability in a networked enterprise environment.</w:t>
      </w:r>
    </w:p>
    <w:sectPr w:rsidR="0037381F" w:rsidRPr="00A66289" w:rsidSect="007D66E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A1746"/>
    <w:multiLevelType w:val="multilevel"/>
    <w:tmpl w:val="137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75DFB"/>
    <w:multiLevelType w:val="multilevel"/>
    <w:tmpl w:val="7ED2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93034"/>
    <w:multiLevelType w:val="multilevel"/>
    <w:tmpl w:val="CD86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208E2"/>
    <w:multiLevelType w:val="multilevel"/>
    <w:tmpl w:val="0D9E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768C1"/>
    <w:multiLevelType w:val="hybridMultilevel"/>
    <w:tmpl w:val="8E5284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BF6D10"/>
    <w:multiLevelType w:val="multilevel"/>
    <w:tmpl w:val="AD4C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20840"/>
    <w:multiLevelType w:val="multilevel"/>
    <w:tmpl w:val="43BC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C0D45"/>
    <w:multiLevelType w:val="hybridMultilevel"/>
    <w:tmpl w:val="29CE511E"/>
    <w:lvl w:ilvl="0" w:tplc="04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6A831FB"/>
    <w:multiLevelType w:val="multilevel"/>
    <w:tmpl w:val="3E62A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A94656"/>
    <w:multiLevelType w:val="hybridMultilevel"/>
    <w:tmpl w:val="5B7617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4A5B76"/>
    <w:multiLevelType w:val="multilevel"/>
    <w:tmpl w:val="FFDC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960B1E"/>
    <w:multiLevelType w:val="multilevel"/>
    <w:tmpl w:val="616C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C20A0E"/>
    <w:multiLevelType w:val="multilevel"/>
    <w:tmpl w:val="F580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E3490C"/>
    <w:multiLevelType w:val="multilevel"/>
    <w:tmpl w:val="2B4A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B43FD"/>
    <w:multiLevelType w:val="multilevel"/>
    <w:tmpl w:val="2B74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DB348E"/>
    <w:multiLevelType w:val="multilevel"/>
    <w:tmpl w:val="DB22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6A2903"/>
    <w:multiLevelType w:val="multilevel"/>
    <w:tmpl w:val="1ADA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06129F"/>
    <w:multiLevelType w:val="multilevel"/>
    <w:tmpl w:val="06DA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E5022"/>
    <w:multiLevelType w:val="multilevel"/>
    <w:tmpl w:val="DB2A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670FA8"/>
    <w:multiLevelType w:val="hybridMultilevel"/>
    <w:tmpl w:val="B41C4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6BD76C1"/>
    <w:multiLevelType w:val="multilevel"/>
    <w:tmpl w:val="3004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15"/>
  </w:num>
  <w:num w:numId="4">
    <w:abstractNumId w:val="12"/>
  </w:num>
  <w:num w:numId="5">
    <w:abstractNumId w:val="5"/>
  </w:num>
  <w:num w:numId="6">
    <w:abstractNumId w:val="13"/>
  </w:num>
  <w:num w:numId="7">
    <w:abstractNumId w:val="8"/>
  </w:num>
  <w:num w:numId="8">
    <w:abstractNumId w:val="10"/>
  </w:num>
  <w:num w:numId="9">
    <w:abstractNumId w:val="18"/>
  </w:num>
  <w:num w:numId="10">
    <w:abstractNumId w:val="3"/>
  </w:num>
  <w:num w:numId="11">
    <w:abstractNumId w:val="2"/>
  </w:num>
  <w:num w:numId="12">
    <w:abstractNumId w:val="6"/>
  </w:num>
  <w:num w:numId="13">
    <w:abstractNumId w:val="1"/>
  </w:num>
  <w:num w:numId="14">
    <w:abstractNumId w:val="14"/>
  </w:num>
  <w:num w:numId="15">
    <w:abstractNumId w:val="20"/>
  </w:num>
  <w:num w:numId="16">
    <w:abstractNumId w:val="16"/>
  </w:num>
  <w:num w:numId="17">
    <w:abstractNumId w:val="17"/>
  </w:num>
  <w:num w:numId="18">
    <w:abstractNumId w:val="19"/>
  </w:num>
  <w:num w:numId="19">
    <w:abstractNumId w:val="9"/>
  </w:num>
  <w:num w:numId="20">
    <w:abstractNumId w:val="4"/>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6E7"/>
    <w:rsid w:val="00001FE3"/>
    <w:rsid w:val="0009577F"/>
    <w:rsid w:val="00173C80"/>
    <w:rsid w:val="001A4626"/>
    <w:rsid w:val="001B3639"/>
    <w:rsid w:val="001E3842"/>
    <w:rsid w:val="00311211"/>
    <w:rsid w:val="00340E90"/>
    <w:rsid w:val="003731DA"/>
    <w:rsid w:val="00373396"/>
    <w:rsid w:val="0037381F"/>
    <w:rsid w:val="00384316"/>
    <w:rsid w:val="003909CB"/>
    <w:rsid w:val="00393AB9"/>
    <w:rsid w:val="003F68DF"/>
    <w:rsid w:val="0040086E"/>
    <w:rsid w:val="00411650"/>
    <w:rsid w:val="004329B1"/>
    <w:rsid w:val="004630DA"/>
    <w:rsid w:val="00463AC7"/>
    <w:rsid w:val="00476E35"/>
    <w:rsid w:val="00481A93"/>
    <w:rsid w:val="004C47A3"/>
    <w:rsid w:val="004E1327"/>
    <w:rsid w:val="00502B3C"/>
    <w:rsid w:val="00553774"/>
    <w:rsid w:val="005676F4"/>
    <w:rsid w:val="005900CE"/>
    <w:rsid w:val="00596599"/>
    <w:rsid w:val="006202E2"/>
    <w:rsid w:val="00620FEC"/>
    <w:rsid w:val="00692012"/>
    <w:rsid w:val="006B2888"/>
    <w:rsid w:val="006D2DCD"/>
    <w:rsid w:val="006F259E"/>
    <w:rsid w:val="00703FF7"/>
    <w:rsid w:val="0079192F"/>
    <w:rsid w:val="007939E6"/>
    <w:rsid w:val="007D66E7"/>
    <w:rsid w:val="007F39D6"/>
    <w:rsid w:val="00806E1C"/>
    <w:rsid w:val="008329E9"/>
    <w:rsid w:val="008E5D27"/>
    <w:rsid w:val="008F6610"/>
    <w:rsid w:val="00904BD8"/>
    <w:rsid w:val="009324EB"/>
    <w:rsid w:val="00932592"/>
    <w:rsid w:val="00935560"/>
    <w:rsid w:val="009475D4"/>
    <w:rsid w:val="0097465C"/>
    <w:rsid w:val="009867BA"/>
    <w:rsid w:val="00992E4D"/>
    <w:rsid w:val="009A2FB3"/>
    <w:rsid w:val="009C155D"/>
    <w:rsid w:val="009F4D85"/>
    <w:rsid w:val="00A0740A"/>
    <w:rsid w:val="00A66289"/>
    <w:rsid w:val="00AA0A7B"/>
    <w:rsid w:val="00AA475B"/>
    <w:rsid w:val="00B13D4C"/>
    <w:rsid w:val="00B56684"/>
    <w:rsid w:val="00B90C52"/>
    <w:rsid w:val="00BC1E99"/>
    <w:rsid w:val="00BD6AEA"/>
    <w:rsid w:val="00BE5411"/>
    <w:rsid w:val="00BE751B"/>
    <w:rsid w:val="00C82B16"/>
    <w:rsid w:val="00C8416A"/>
    <w:rsid w:val="00CF1F2E"/>
    <w:rsid w:val="00DA55F8"/>
    <w:rsid w:val="00E82764"/>
    <w:rsid w:val="00E90CDF"/>
    <w:rsid w:val="00EA4AC0"/>
    <w:rsid w:val="00F251A9"/>
    <w:rsid w:val="00F50B64"/>
    <w:rsid w:val="00F661C4"/>
    <w:rsid w:val="00FA7C8A"/>
    <w:rsid w:val="00FE5453"/>
    <w:rsid w:val="00FF07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4D6BA"/>
  <w15:chartTrackingRefBased/>
  <w15:docId w15:val="{67269E00-E6EE-40CE-A85F-0C8E1BA4B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D66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7D66E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7D66E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6E7"/>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7D66E7"/>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7D66E7"/>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7D66E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D66E7"/>
    <w:rPr>
      <w:b/>
      <w:bCs/>
    </w:rPr>
  </w:style>
  <w:style w:type="paragraph" w:styleId="HTMLPreformatted">
    <w:name w:val="HTML Preformatted"/>
    <w:basedOn w:val="Normal"/>
    <w:link w:val="HTMLPreformattedChar"/>
    <w:uiPriority w:val="99"/>
    <w:semiHidden/>
    <w:unhideWhenUsed/>
    <w:rsid w:val="007D6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D66E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7D66E7"/>
    <w:rPr>
      <w:rFonts w:ascii="Courier New" w:eastAsia="Times New Roman" w:hAnsi="Courier New" w:cs="Courier New"/>
      <w:sz w:val="20"/>
      <w:szCs w:val="20"/>
    </w:rPr>
  </w:style>
  <w:style w:type="character" w:styleId="Emphasis">
    <w:name w:val="Emphasis"/>
    <w:basedOn w:val="DefaultParagraphFont"/>
    <w:uiPriority w:val="20"/>
    <w:qFormat/>
    <w:rsid w:val="007D66E7"/>
    <w:rPr>
      <w:i/>
      <w:iCs/>
    </w:rPr>
  </w:style>
  <w:style w:type="paragraph" w:styleId="ListParagraph">
    <w:name w:val="List Paragraph"/>
    <w:basedOn w:val="Normal"/>
    <w:uiPriority w:val="34"/>
    <w:qFormat/>
    <w:rsid w:val="00992E4D"/>
    <w:pPr>
      <w:ind w:left="720"/>
      <w:contextualSpacing/>
    </w:pPr>
    <w:rPr>
      <w:lang w:val="en-US"/>
    </w:rPr>
  </w:style>
  <w:style w:type="table" w:styleId="TableGrid">
    <w:name w:val="Table Grid"/>
    <w:basedOn w:val="TableNormal"/>
    <w:rsid w:val="00992E4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18906">
      <w:bodyDiv w:val="1"/>
      <w:marLeft w:val="0"/>
      <w:marRight w:val="0"/>
      <w:marTop w:val="0"/>
      <w:marBottom w:val="0"/>
      <w:divBdr>
        <w:top w:val="none" w:sz="0" w:space="0" w:color="auto"/>
        <w:left w:val="none" w:sz="0" w:space="0" w:color="auto"/>
        <w:bottom w:val="none" w:sz="0" w:space="0" w:color="auto"/>
        <w:right w:val="none" w:sz="0" w:space="0" w:color="auto"/>
      </w:divBdr>
    </w:div>
    <w:div w:id="112336177">
      <w:bodyDiv w:val="1"/>
      <w:marLeft w:val="0"/>
      <w:marRight w:val="0"/>
      <w:marTop w:val="0"/>
      <w:marBottom w:val="0"/>
      <w:divBdr>
        <w:top w:val="none" w:sz="0" w:space="0" w:color="auto"/>
        <w:left w:val="none" w:sz="0" w:space="0" w:color="auto"/>
        <w:bottom w:val="none" w:sz="0" w:space="0" w:color="auto"/>
        <w:right w:val="none" w:sz="0" w:space="0" w:color="auto"/>
      </w:divBdr>
    </w:div>
    <w:div w:id="419449751">
      <w:bodyDiv w:val="1"/>
      <w:marLeft w:val="0"/>
      <w:marRight w:val="0"/>
      <w:marTop w:val="0"/>
      <w:marBottom w:val="0"/>
      <w:divBdr>
        <w:top w:val="none" w:sz="0" w:space="0" w:color="auto"/>
        <w:left w:val="none" w:sz="0" w:space="0" w:color="auto"/>
        <w:bottom w:val="none" w:sz="0" w:space="0" w:color="auto"/>
        <w:right w:val="none" w:sz="0" w:space="0" w:color="auto"/>
      </w:divBdr>
      <w:divsChild>
        <w:div w:id="377903134">
          <w:marLeft w:val="0"/>
          <w:marRight w:val="0"/>
          <w:marTop w:val="0"/>
          <w:marBottom w:val="0"/>
          <w:divBdr>
            <w:top w:val="none" w:sz="0" w:space="0" w:color="auto"/>
            <w:left w:val="none" w:sz="0" w:space="0" w:color="auto"/>
            <w:bottom w:val="none" w:sz="0" w:space="0" w:color="auto"/>
            <w:right w:val="none" w:sz="0" w:space="0" w:color="auto"/>
          </w:divBdr>
        </w:div>
        <w:div w:id="425149298">
          <w:marLeft w:val="0"/>
          <w:marRight w:val="0"/>
          <w:marTop w:val="0"/>
          <w:marBottom w:val="0"/>
          <w:divBdr>
            <w:top w:val="none" w:sz="0" w:space="0" w:color="auto"/>
            <w:left w:val="none" w:sz="0" w:space="0" w:color="auto"/>
            <w:bottom w:val="none" w:sz="0" w:space="0" w:color="auto"/>
            <w:right w:val="none" w:sz="0" w:space="0" w:color="auto"/>
          </w:divBdr>
        </w:div>
        <w:div w:id="102236575">
          <w:marLeft w:val="0"/>
          <w:marRight w:val="0"/>
          <w:marTop w:val="0"/>
          <w:marBottom w:val="0"/>
          <w:divBdr>
            <w:top w:val="none" w:sz="0" w:space="0" w:color="auto"/>
            <w:left w:val="none" w:sz="0" w:space="0" w:color="auto"/>
            <w:bottom w:val="none" w:sz="0" w:space="0" w:color="auto"/>
            <w:right w:val="none" w:sz="0" w:space="0" w:color="auto"/>
          </w:divBdr>
        </w:div>
        <w:div w:id="2109958931">
          <w:marLeft w:val="0"/>
          <w:marRight w:val="0"/>
          <w:marTop w:val="0"/>
          <w:marBottom w:val="0"/>
          <w:divBdr>
            <w:top w:val="none" w:sz="0" w:space="0" w:color="auto"/>
            <w:left w:val="none" w:sz="0" w:space="0" w:color="auto"/>
            <w:bottom w:val="none" w:sz="0" w:space="0" w:color="auto"/>
            <w:right w:val="none" w:sz="0" w:space="0" w:color="auto"/>
          </w:divBdr>
        </w:div>
        <w:div w:id="1508212462">
          <w:marLeft w:val="0"/>
          <w:marRight w:val="0"/>
          <w:marTop w:val="0"/>
          <w:marBottom w:val="0"/>
          <w:divBdr>
            <w:top w:val="none" w:sz="0" w:space="0" w:color="auto"/>
            <w:left w:val="none" w:sz="0" w:space="0" w:color="auto"/>
            <w:bottom w:val="none" w:sz="0" w:space="0" w:color="auto"/>
            <w:right w:val="none" w:sz="0" w:space="0" w:color="auto"/>
          </w:divBdr>
        </w:div>
        <w:div w:id="189340679">
          <w:marLeft w:val="0"/>
          <w:marRight w:val="0"/>
          <w:marTop w:val="0"/>
          <w:marBottom w:val="0"/>
          <w:divBdr>
            <w:top w:val="none" w:sz="0" w:space="0" w:color="auto"/>
            <w:left w:val="none" w:sz="0" w:space="0" w:color="auto"/>
            <w:bottom w:val="none" w:sz="0" w:space="0" w:color="auto"/>
            <w:right w:val="none" w:sz="0" w:space="0" w:color="auto"/>
          </w:divBdr>
        </w:div>
        <w:div w:id="353844939">
          <w:marLeft w:val="0"/>
          <w:marRight w:val="0"/>
          <w:marTop w:val="0"/>
          <w:marBottom w:val="0"/>
          <w:divBdr>
            <w:top w:val="none" w:sz="0" w:space="0" w:color="auto"/>
            <w:left w:val="none" w:sz="0" w:space="0" w:color="auto"/>
            <w:bottom w:val="none" w:sz="0" w:space="0" w:color="auto"/>
            <w:right w:val="none" w:sz="0" w:space="0" w:color="auto"/>
          </w:divBdr>
        </w:div>
        <w:div w:id="1238712190">
          <w:marLeft w:val="0"/>
          <w:marRight w:val="0"/>
          <w:marTop w:val="0"/>
          <w:marBottom w:val="0"/>
          <w:divBdr>
            <w:top w:val="none" w:sz="0" w:space="0" w:color="auto"/>
            <w:left w:val="none" w:sz="0" w:space="0" w:color="auto"/>
            <w:bottom w:val="none" w:sz="0" w:space="0" w:color="auto"/>
            <w:right w:val="none" w:sz="0" w:space="0" w:color="auto"/>
          </w:divBdr>
        </w:div>
        <w:div w:id="1611935152">
          <w:marLeft w:val="0"/>
          <w:marRight w:val="0"/>
          <w:marTop w:val="0"/>
          <w:marBottom w:val="0"/>
          <w:divBdr>
            <w:top w:val="none" w:sz="0" w:space="0" w:color="auto"/>
            <w:left w:val="none" w:sz="0" w:space="0" w:color="auto"/>
            <w:bottom w:val="none" w:sz="0" w:space="0" w:color="auto"/>
            <w:right w:val="none" w:sz="0" w:space="0" w:color="auto"/>
          </w:divBdr>
        </w:div>
        <w:div w:id="1236745443">
          <w:marLeft w:val="0"/>
          <w:marRight w:val="0"/>
          <w:marTop w:val="0"/>
          <w:marBottom w:val="0"/>
          <w:divBdr>
            <w:top w:val="none" w:sz="0" w:space="0" w:color="auto"/>
            <w:left w:val="none" w:sz="0" w:space="0" w:color="auto"/>
            <w:bottom w:val="none" w:sz="0" w:space="0" w:color="auto"/>
            <w:right w:val="none" w:sz="0" w:space="0" w:color="auto"/>
          </w:divBdr>
        </w:div>
        <w:div w:id="1038429083">
          <w:marLeft w:val="0"/>
          <w:marRight w:val="0"/>
          <w:marTop w:val="0"/>
          <w:marBottom w:val="0"/>
          <w:divBdr>
            <w:top w:val="none" w:sz="0" w:space="0" w:color="auto"/>
            <w:left w:val="none" w:sz="0" w:space="0" w:color="auto"/>
            <w:bottom w:val="none" w:sz="0" w:space="0" w:color="auto"/>
            <w:right w:val="none" w:sz="0" w:space="0" w:color="auto"/>
          </w:divBdr>
        </w:div>
        <w:div w:id="1189030318">
          <w:marLeft w:val="0"/>
          <w:marRight w:val="0"/>
          <w:marTop w:val="0"/>
          <w:marBottom w:val="0"/>
          <w:divBdr>
            <w:top w:val="none" w:sz="0" w:space="0" w:color="auto"/>
            <w:left w:val="none" w:sz="0" w:space="0" w:color="auto"/>
            <w:bottom w:val="none" w:sz="0" w:space="0" w:color="auto"/>
            <w:right w:val="none" w:sz="0" w:space="0" w:color="auto"/>
          </w:divBdr>
        </w:div>
      </w:divsChild>
    </w:div>
    <w:div w:id="1354965409">
      <w:bodyDiv w:val="1"/>
      <w:marLeft w:val="0"/>
      <w:marRight w:val="0"/>
      <w:marTop w:val="0"/>
      <w:marBottom w:val="0"/>
      <w:divBdr>
        <w:top w:val="none" w:sz="0" w:space="0" w:color="auto"/>
        <w:left w:val="none" w:sz="0" w:space="0" w:color="auto"/>
        <w:bottom w:val="none" w:sz="0" w:space="0" w:color="auto"/>
        <w:right w:val="none" w:sz="0" w:space="0" w:color="auto"/>
      </w:divBdr>
    </w:div>
    <w:div w:id="1626303715">
      <w:bodyDiv w:val="1"/>
      <w:marLeft w:val="0"/>
      <w:marRight w:val="0"/>
      <w:marTop w:val="0"/>
      <w:marBottom w:val="0"/>
      <w:divBdr>
        <w:top w:val="none" w:sz="0" w:space="0" w:color="auto"/>
        <w:left w:val="none" w:sz="0" w:space="0" w:color="auto"/>
        <w:bottom w:val="none" w:sz="0" w:space="0" w:color="auto"/>
        <w:right w:val="none" w:sz="0" w:space="0" w:color="auto"/>
      </w:divBdr>
      <w:divsChild>
        <w:div w:id="568882892">
          <w:marLeft w:val="0"/>
          <w:marRight w:val="0"/>
          <w:marTop w:val="0"/>
          <w:marBottom w:val="0"/>
          <w:divBdr>
            <w:top w:val="none" w:sz="0" w:space="0" w:color="auto"/>
            <w:left w:val="none" w:sz="0" w:space="0" w:color="auto"/>
            <w:bottom w:val="none" w:sz="0" w:space="0" w:color="auto"/>
            <w:right w:val="none" w:sz="0" w:space="0" w:color="auto"/>
          </w:divBdr>
        </w:div>
        <w:div w:id="752429430">
          <w:marLeft w:val="0"/>
          <w:marRight w:val="0"/>
          <w:marTop w:val="0"/>
          <w:marBottom w:val="0"/>
          <w:divBdr>
            <w:top w:val="none" w:sz="0" w:space="0" w:color="auto"/>
            <w:left w:val="none" w:sz="0" w:space="0" w:color="auto"/>
            <w:bottom w:val="none" w:sz="0" w:space="0" w:color="auto"/>
            <w:right w:val="none" w:sz="0" w:space="0" w:color="auto"/>
          </w:divBdr>
        </w:div>
        <w:div w:id="2125271764">
          <w:marLeft w:val="0"/>
          <w:marRight w:val="0"/>
          <w:marTop w:val="0"/>
          <w:marBottom w:val="0"/>
          <w:divBdr>
            <w:top w:val="none" w:sz="0" w:space="0" w:color="auto"/>
            <w:left w:val="none" w:sz="0" w:space="0" w:color="auto"/>
            <w:bottom w:val="none" w:sz="0" w:space="0" w:color="auto"/>
            <w:right w:val="none" w:sz="0" w:space="0" w:color="auto"/>
          </w:divBdr>
        </w:div>
      </w:divsChild>
    </w:div>
    <w:div w:id="213478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FF1FA-9286-4235-B243-E5285E12F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11</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Jagadeesh Reddy</dc:creator>
  <cp:keywords/>
  <dc:description/>
  <cp:lastModifiedBy>Jagadeesh Reddy</cp:lastModifiedBy>
  <cp:revision>87</cp:revision>
  <dcterms:created xsi:type="dcterms:W3CDTF">2025-12-23T08:43:00Z</dcterms:created>
  <dcterms:modified xsi:type="dcterms:W3CDTF">2025-12-23T13:38:00Z</dcterms:modified>
</cp:coreProperties>
</file>