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DCB15" w14:textId="77777777" w:rsidR="001A1324" w:rsidRPr="000B7A86" w:rsidRDefault="00000000">
      <w:pPr>
        <w:pStyle w:val="FirstParagraph"/>
        <w:rPr>
          <w:rFonts w:ascii="Arial" w:hAnsi="Arial" w:cs="Arial"/>
          <w:color w:val="FF0000"/>
        </w:rPr>
      </w:pPr>
      <w:r w:rsidRPr="000B7A86">
        <w:rPr>
          <w:rFonts w:ascii="Arial" w:hAnsi="Arial" w:cs="Arial"/>
          <w:b/>
          <w:bCs/>
          <w:color w:val="FF0000"/>
        </w:rPr>
        <w:t>Industry 4.0 Smart Clause Selection – Proof of Concept (PoC)</w:t>
      </w:r>
      <w:r w:rsidRPr="000B7A86">
        <w:rPr>
          <w:rFonts w:ascii="Arial" w:hAnsi="Arial" w:cs="Arial"/>
          <w:color w:val="FF0000"/>
        </w:rPr>
        <w:t xml:space="preserve"> </w:t>
      </w:r>
      <w:r w:rsidRPr="000B7A86">
        <w:rPr>
          <w:rFonts w:ascii="Arial" w:hAnsi="Arial" w:cs="Arial"/>
          <w:b/>
          <w:bCs/>
          <w:color w:val="FF0000"/>
        </w:rPr>
        <w:t>Technical Scope Summary</w:t>
      </w:r>
    </w:p>
    <w:p w14:paraId="66A4B2ED" w14:textId="77777777" w:rsidR="001A1324" w:rsidRPr="000B7A86" w:rsidRDefault="00000000">
      <w:pPr>
        <w:rPr>
          <w:rFonts w:ascii="Arial" w:hAnsi="Arial" w:cs="Arial"/>
        </w:rPr>
      </w:pPr>
      <w:r w:rsidRPr="000B7A86">
        <w:rPr>
          <w:rFonts w:ascii="Arial" w:hAnsi="Arial" w:cs="Arial"/>
        </w:rPr>
        <w:pict w14:anchorId="7E187B64">
          <v:rect id="_x0000_i1025" style="width:0;height:1.5pt" o:hralign="center" o:hrstd="t" o:hr="t"/>
        </w:pict>
      </w:r>
    </w:p>
    <w:p w14:paraId="5771272E" w14:textId="77777777" w:rsidR="001A1324" w:rsidRPr="000B7A86" w:rsidRDefault="00000000">
      <w:pPr>
        <w:pStyle w:val="FirstParagraph"/>
        <w:rPr>
          <w:rFonts w:ascii="Arial" w:hAnsi="Arial" w:cs="Arial"/>
        </w:rPr>
      </w:pPr>
      <w:r w:rsidRPr="000B7A86">
        <w:rPr>
          <w:rFonts w:ascii="Arial" w:hAnsi="Arial" w:cs="Arial"/>
          <w:b/>
          <w:bCs/>
          <w:color w:val="FF0000"/>
        </w:rPr>
        <w:t>1. Project Problem Statement</w:t>
      </w:r>
      <w:r w:rsidRPr="000B7A86">
        <w:rPr>
          <w:rFonts w:ascii="Arial" w:hAnsi="Arial" w:cs="Arial"/>
        </w:rPr>
        <w:t xml:space="preserve"> In the current procurement process, selecting and inserting appropriate clauses for tenders is manual, time-consuming, and inconsistent. Users must refer to multiple documents such as the </w:t>
      </w:r>
      <w:r w:rsidRPr="000B7A86">
        <w:rPr>
          <w:rFonts w:ascii="Arial" w:hAnsi="Arial" w:cs="Arial"/>
          <w:b/>
          <w:bCs/>
        </w:rPr>
        <w:t>Purchase Manual, Delegation of Powers (DoP), and GeM GTC</w:t>
      </w:r>
      <w:r w:rsidRPr="000B7A86">
        <w:rPr>
          <w:rFonts w:ascii="Arial" w:hAnsi="Arial" w:cs="Arial"/>
        </w:rPr>
        <w:t xml:space="preserve"> to identify applicable clauses, leading to delays and human errors.</w:t>
      </w:r>
    </w:p>
    <w:p w14:paraId="2AF8FDEF" w14:textId="77777777" w:rsidR="001A1324" w:rsidRPr="000B7A86" w:rsidRDefault="00000000">
      <w:pPr>
        <w:pStyle w:val="BodyText"/>
        <w:rPr>
          <w:rFonts w:ascii="Arial" w:hAnsi="Arial" w:cs="Arial"/>
        </w:rPr>
      </w:pPr>
      <w:r w:rsidRPr="000B7A86">
        <w:rPr>
          <w:rFonts w:ascii="Arial" w:hAnsi="Arial" w:cs="Arial"/>
        </w:rPr>
        <w:t xml:space="preserve">This PoC aims to </w:t>
      </w:r>
      <w:r w:rsidRPr="000B7A86">
        <w:rPr>
          <w:rFonts w:ascii="Arial" w:hAnsi="Arial" w:cs="Arial"/>
          <w:b/>
          <w:bCs/>
        </w:rPr>
        <w:t>automate clause selection</w:t>
      </w:r>
      <w:r w:rsidRPr="000B7A86">
        <w:rPr>
          <w:rFonts w:ascii="Arial" w:hAnsi="Arial" w:cs="Arial"/>
        </w:rPr>
        <w:t xml:space="preserve"> using digital tools, ensuring </w:t>
      </w:r>
      <w:r w:rsidRPr="000B7A86">
        <w:rPr>
          <w:rFonts w:ascii="Arial" w:hAnsi="Arial" w:cs="Arial"/>
          <w:b/>
          <w:bCs/>
        </w:rPr>
        <w:t>speed, accuracy, and compliance</w:t>
      </w:r>
      <w:r w:rsidRPr="000B7A86">
        <w:rPr>
          <w:rFonts w:ascii="Arial" w:hAnsi="Arial" w:cs="Arial"/>
        </w:rPr>
        <w:t xml:space="preserve"> with HAL’s organizational process assets.</w:t>
      </w:r>
    </w:p>
    <w:p w14:paraId="2D3274B8" w14:textId="77777777" w:rsidR="001A1324" w:rsidRPr="000B7A86" w:rsidRDefault="00000000">
      <w:pPr>
        <w:rPr>
          <w:rFonts w:ascii="Arial" w:hAnsi="Arial" w:cs="Arial"/>
        </w:rPr>
      </w:pPr>
      <w:r w:rsidRPr="000B7A86">
        <w:rPr>
          <w:rFonts w:ascii="Arial" w:hAnsi="Arial" w:cs="Arial"/>
        </w:rPr>
        <w:pict w14:anchorId="0C42B473">
          <v:rect id="_x0000_i1026" style="width:0;height:1.5pt" o:hralign="center" o:hrstd="t" o:hr="t"/>
        </w:pict>
      </w:r>
    </w:p>
    <w:p w14:paraId="03B487D8" w14:textId="77777777" w:rsidR="001A1324" w:rsidRPr="000B7A86" w:rsidRDefault="00000000">
      <w:pPr>
        <w:pStyle w:val="FirstParagraph"/>
        <w:rPr>
          <w:rFonts w:ascii="Arial" w:hAnsi="Arial" w:cs="Arial"/>
        </w:rPr>
      </w:pPr>
      <w:r w:rsidRPr="000B7A86">
        <w:rPr>
          <w:rFonts w:ascii="Arial" w:hAnsi="Arial" w:cs="Arial"/>
          <w:b/>
          <w:bCs/>
          <w:color w:val="FF0000"/>
        </w:rPr>
        <w:t>2. Expected Delivery (PoC Outcome)</w:t>
      </w:r>
      <w:r w:rsidRPr="000B7A86">
        <w:rPr>
          <w:rFonts w:ascii="Arial" w:hAnsi="Arial" w:cs="Arial"/>
        </w:rPr>
        <w:t xml:space="preserve"> The PoC will deliver a </w:t>
      </w:r>
      <w:r w:rsidRPr="000B7A86">
        <w:rPr>
          <w:rFonts w:ascii="Arial" w:hAnsi="Arial" w:cs="Arial"/>
          <w:b/>
          <w:bCs/>
        </w:rPr>
        <w:t>rule-based software prototype</w:t>
      </w:r>
      <w:r w:rsidRPr="000B7A86">
        <w:rPr>
          <w:rFonts w:ascii="Arial" w:hAnsi="Arial" w:cs="Arial"/>
        </w:rPr>
        <w:t xml:space="preserve"> that:</w:t>
      </w:r>
    </w:p>
    <w:p w14:paraId="3FCC2A82" w14:textId="77777777" w:rsidR="001A1324" w:rsidRPr="000B7A86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0B7A86">
        <w:rPr>
          <w:rFonts w:ascii="Arial" w:hAnsi="Arial" w:cs="Arial"/>
        </w:rPr>
        <w:t xml:space="preserve">Recommends procurement clauses automatically based on </w:t>
      </w:r>
      <w:r w:rsidRPr="000B7A86">
        <w:rPr>
          <w:rFonts w:ascii="Arial" w:hAnsi="Arial" w:cs="Arial"/>
          <w:b/>
          <w:bCs/>
        </w:rPr>
        <w:t>user-selected tender parameters</w:t>
      </w:r>
      <w:r w:rsidRPr="000B7A86">
        <w:rPr>
          <w:rFonts w:ascii="Arial" w:hAnsi="Arial" w:cs="Arial"/>
        </w:rPr>
        <w:t>.</w:t>
      </w:r>
    </w:p>
    <w:p w14:paraId="16878A2E" w14:textId="77777777" w:rsidR="001A1324" w:rsidRPr="000B7A86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0B7A86">
        <w:rPr>
          <w:rFonts w:ascii="Arial" w:hAnsi="Arial" w:cs="Arial"/>
        </w:rPr>
        <w:t xml:space="preserve">Displays relevant clauses through a </w:t>
      </w:r>
      <w:r w:rsidRPr="000B7A86">
        <w:rPr>
          <w:rFonts w:ascii="Arial" w:hAnsi="Arial" w:cs="Arial"/>
          <w:b/>
          <w:bCs/>
        </w:rPr>
        <w:t>web-based interface</w:t>
      </w:r>
      <w:r w:rsidRPr="000B7A86">
        <w:rPr>
          <w:rFonts w:ascii="Arial" w:hAnsi="Arial" w:cs="Arial"/>
        </w:rPr>
        <w:t>.</w:t>
      </w:r>
    </w:p>
    <w:p w14:paraId="68CCCF17" w14:textId="77777777" w:rsidR="001A1324" w:rsidRPr="000B7A86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0B7A86">
        <w:rPr>
          <w:rFonts w:ascii="Arial" w:hAnsi="Arial" w:cs="Arial"/>
        </w:rPr>
        <w:t xml:space="preserve">Generates tender outputs in </w:t>
      </w:r>
      <w:r w:rsidRPr="000B7A86">
        <w:rPr>
          <w:rFonts w:ascii="Arial" w:hAnsi="Arial" w:cs="Arial"/>
          <w:b/>
          <w:bCs/>
        </w:rPr>
        <w:t>standardized XLSM and PDF templates</w:t>
      </w:r>
      <w:r w:rsidRPr="000B7A86">
        <w:rPr>
          <w:rFonts w:ascii="Arial" w:hAnsi="Arial" w:cs="Arial"/>
        </w:rPr>
        <w:t>.</w:t>
      </w:r>
    </w:p>
    <w:p w14:paraId="14319108" w14:textId="77777777" w:rsidR="001A1324" w:rsidRPr="000B7A86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0B7A86">
        <w:rPr>
          <w:rFonts w:ascii="Arial" w:hAnsi="Arial" w:cs="Arial"/>
        </w:rPr>
        <w:t xml:space="preserve">Operates </w:t>
      </w:r>
      <w:r w:rsidRPr="000B7A86">
        <w:rPr>
          <w:rFonts w:ascii="Arial" w:hAnsi="Arial" w:cs="Arial"/>
          <w:b/>
          <w:bCs/>
        </w:rPr>
        <w:t>offline</w:t>
      </w:r>
      <w:r w:rsidRPr="000B7A86">
        <w:rPr>
          <w:rFonts w:ascii="Arial" w:hAnsi="Arial" w:cs="Arial"/>
        </w:rPr>
        <w:t>, suitable for HAL’s internal network environments.</w:t>
      </w:r>
    </w:p>
    <w:p w14:paraId="4C95940E" w14:textId="77777777" w:rsidR="001A1324" w:rsidRPr="000B7A86" w:rsidRDefault="00000000">
      <w:pPr>
        <w:rPr>
          <w:rFonts w:ascii="Arial" w:hAnsi="Arial" w:cs="Arial"/>
        </w:rPr>
      </w:pPr>
      <w:r w:rsidRPr="000B7A86">
        <w:rPr>
          <w:rFonts w:ascii="Arial" w:hAnsi="Arial" w:cs="Arial"/>
        </w:rPr>
        <w:pict w14:anchorId="761162D6">
          <v:rect id="_x0000_i1027" style="width:0;height:1.5pt" o:hralign="center" o:hrstd="t" o:hr="t"/>
        </w:pict>
      </w:r>
    </w:p>
    <w:p w14:paraId="215DC71D" w14:textId="77777777" w:rsidR="001A1324" w:rsidRPr="000B7A86" w:rsidRDefault="00000000">
      <w:pPr>
        <w:pStyle w:val="FirstParagraph"/>
        <w:rPr>
          <w:rFonts w:ascii="Arial" w:hAnsi="Arial" w:cs="Arial"/>
          <w:color w:val="FF0000"/>
        </w:rPr>
      </w:pPr>
      <w:r w:rsidRPr="000B7A86">
        <w:rPr>
          <w:rFonts w:ascii="Arial" w:hAnsi="Arial" w:cs="Arial"/>
          <w:b/>
          <w:bCs/>
          <w:color w:val="FF0000"/>
        </w:rPr>
        <w:t>3. Current Work Progress</w:t>
      </w:r>
    </w:p>
    <w:p w14:paraId="25AC57D6" w14:textId="2F6DAB2B" w:rsidR="001A1324" w:rsidRPr="000B7A86" w:rsidRDefault="00000000">
      <w:pPr>
        <w:pStyle w:val="BodyText"/>
        <w:rPr>
          <w:rFonts w:ascii="Arial" w:hAnsi="Arial" w:cs="Arial"/>
        </w:rPr>
      </w:pPr>
      <w:r w:rsidRPr="000B7A86">
        <w:rPr>
          <w:rFonts w:ascii="Arial" w:hAnsi="Arial" w:cs="Arial"/>
          <w:b/>
          <w:bCs/>
        </w:rPr>
        <w:t>Master Clause Library:</w:t>
      </w:r>
      <w:r w:rsidRPr="000B7A86">
        <w:rPr>
          <w:rFonts w:ascii="Arial" w:hAnsi="Arial" w:cs="Arial"/>
        </w:rPr>
        <w:t xml:space="preserve"> Created in MySQL, containing categorized and structured procurement clauses from HAL reference documents.</w:t>
      </w:r>
    </w:p>
    <w:p w14:paraId="5FB27E56" w14:textId="146127CA" w:rsidR="001A1324" w:rsidRPr="000B7A86" w:rsidRDefault="00000000">
      <w:pPr>
        <w:pStyle w:val="BodyText"/>
        <w:rPr>
          <w:rFonts w:ascii="Arial" w:hAnsi="Arial" w:cs="Arial"/>
        </w:rPr>
      </w:pPr>
      <w:r w:rsidRPr="000B7A86">
        <w:rPr>
          <w:rFonts w:ascii="Arial" w:hAnsi="Arial" w:cs="Arial"/>
          <w:b/>
          <w:bCs/>
        </w:rPr>
        <w:t>Frontend UI:</w:t>
      </w:r>
      <w:r w:rsidRPr="000B7A86">
        <w:rPr>
          <w:rFonts w:ascii="Arial" w:hAnsi="Arial" w:cs="Arial"/>
        </w:rPr>
        <w:t xml:space="preserve"> Designed using </w:t>
      </w:r>
      <w:r w:rsidRPr="000B7A86">
        <w:rPr>
          <w:rFonts w:ascii="Arial" w:hAnsi="Arial" w:cs="Arial"/>
          <w:b/>
          <w:bCs/>
        </w:rPr>
        <w:t>React + Vite + Tailwind CSS</w:t>
      </w:r>
      <w:r w:rsidRPr="000B7A86">
        <w:rPr>
          <w:rFonts w:ascii="Arial" w:hAnsi="Arial" w:cs="Arial"/>
        </w:rPr>
        <w:t xml:space="preserve"> for user input and display of recommended clauses.</w:t>
      </w:r>
    </w:p>
    <w:p w14:paraId="5DA5A206" w14:textId="2AD2418B" w:rsidR="001A1324" w:rsidRPr="000B7A86" w:rsidRDefault="00000000">
      <w:pPr>
        <w:pStyle w:val="BodyText"/>
        <w:rPr>
          <w:rFonts w:ascii="Arial" w:hAnsi="Arial" w:cs="Arial"/>
        </w:rPr>
      </w:pPr>
      <w:r w:rsidRPr="000B7A86">
        <w:rPr>
          <w:rFonts w:ascii="Arial" w:hAnsi="Arial" w:cs="Arial"/>
        </w:rPr>
        <w:t xml:space="preserve"> </w:t>
      </w:r>
      <w:r w:rsidRPr="000B7A86">
        <w:rPr>
          <w:rFonts w:ascii="Arial" w:hAnsi="Arial" w:cs="Arial"/>
          <w:b/>
          <w:bCs/>
        </w:rPr>
        <w:t>Backend Development:</w:t>
      </w:r>
      <w:r w:rsidRPr="000B7A86">
        <w:rPr>
          <w:rFonts w:ascii="Arial" w:hAnsi="Arial" w:cs="Arial"/>
        </w:rPr>
        <w:t xml:space="preserve"> Python (FastAPI) in progress to define </w:t>
      </w:r>
      <w:r w:rsidRPr="000B7A86">
        <w:rPr>
          <w:rFonts w:ascii="Arial" w:hAnsi="Arial" w:cs="Arial"/>
          <w:b/>
          <w:bCs/>
        </w:rPr>
        <w:t>rule-based mappings</w:t>
      </w:r>
      <w:r w:rsidRPr="000B7A86">
        <w:rPr>
          <w:rFonts w:ascii="Arial" w:hAnsi="Arial" w:cs="Arial"/>
        </w:rPr>
        <w:t xml:space="preserve"> between tender parameters and clauses.</w:t>
      </w:r>
    </w:p>
    <w:p w14:paraId="3645B8E4" w14:textId="4C47CA6B" w:rsidR="001A1324" w:rsidRPr="000B7A86" w:rsidRDefault="00000000">
      <w:pPr>
        <w:pStyle w:val="BodyText"/>
        <w:rPr>
          <w:rFonts w:ascii="Arial" w:hAnsi="Arial" w:cs="Arial"/>
        </w:rPr>
      </w:pPr>
      <w:r w:rsidRPr="000B7A86">
        <w:rPr>
          <w:rFonts w:ascii="Arial" w:hAnsi="Arial" w:cs="Arial"/>
          <w:b/>
          <w:bCs/>
        </w:rPr>
        <w:t>Rule Development:</w:t>
      </w:r>
      <w:r w:rsidRPr="000B7A86">
        <w:rPr>
          <w:rFonts w:ascii="Arial" w:hAnsi="Arial" w:cs="Arial"/>
        </w:rPr>
        <w:t xml:space="preserve"> Currently </w:t>
      </w:r>
      <w:r w:rsidRPr="000B7A86">
        <w:rPr>
          <w:rFonts w:ascii="Arial" w:hAnsi="Arial" w:cs="Arial"/>
          <w:b/>
          <w:bCs/>
        </w:rPr>
        <w:t>writing and refining rules</w:t>
      </w:r>
      <w:r w:rsidRPr="000B7A86">
        <w:rPr>
          <w:rFonts w:ascii="Arial" w:hAnsi="Arial" w:cs="Arial"/>
        </w:rPr>
        <w:t xml:space="preserve"> to map tender parameters to clauses.</w:t>
      </w:r>
    </w:p>
    <w:p w14:paraId="2BD2CE35" w14:textId="56DA60FF" w:rsidR="001A1324" w:rsidRPr="000B7A86" w:rsidRDefault="00000000">
      <w:pPr>
        <w:pStyle w:val="BodyText"/>
        <w:rPr>
          <w:rFonts w:ascii="Arial" w:hAnsi="Arial" w:cs="Arial"/>
        </w:rPr>
      </w:pPr>
      <w:r w:rsidRPr="000B7A86">
        <w:rPr>
          <w:rFonts w:ascii="Arial" w:hAnsi="Arial" w:cs="Arial"/>
          <w:b/>
          <w:bCs/>
        </w:rPr>
        <w:t>Integration &amp; Output Module:</w:t>
      </w:r>
      <w:r w:rsidRPr="000B7A86">
        <w:rPr>
          <w:rFonts w:ascii="Arial" w:hAnsi="Arial" w:cs="Arial"/>
        </w:rPr>
        <w:t xml:space="preserve"> </w:t>
      </w:r>
      <w:r w:rsidRPr="000B7A86">
        <w:rPr>
          <w:rFonts w:ascii="Arial" w:hAnsi="Arial" w:cs="Arial"/>
          <w:b/>
          <w:bCs/>
        </w:rPr>
        <w:t>Backend and frontend integration pending</w:t>
      </w:r>
      <w:r w:rsidRPr="000B7A86">
        <w:rPr>
          <w:rFonts w:ascii="Arial" w:hAnsi="Arial" w:cs="Arial"/>
        </w:rPr>
        <w:t xml:space="preserve"> after rule development; XLSM/PDF output generation under development.</w:t>
      </w:r>
    </w:p>
    <w:p w14:paraId="513D96C1" w14:textId="77777777" w:rsidR="001A1324" w:rsidRPr="000B7A86" w:rsidRDefault="00000000">
      <w:pPr>
        <w:rPr>
          <w:rFonts w:ascii="Arial" w:hAnsi="Arial" w:cs="Arial"/>
        </w:rPr>
      </w:pPr>
      <w:r w:rsidRPr="000B7A86">
        <w:rPr>
          <w:rFonts w:ascii="Arial" w:hAnsi="Arial" w:cs="Arial"/>
        </w:rPr>
        <w:pict w14:anchorId="14099B63">
          <v:rect id="_x0000_i1028" style="width:0;height:1.5pt" o:hralign="center" o:hrstd="t" o:hr="t"/>
        </w:pict>
      </w:r>
    </w:p>
    <w:p w14:paraId="42CD393D" w14:textId="5983FD3F" w:rsidR="001A1324" w:rsidRPr="007C1E89" w:rsidRDefault="000B7A86">
      <w:pPr>
        <w:pStyle w:val="FirstParagraph"/>
        <w:rPr>
          <w:rFonts w:ascii="Arial" w:hAnsi="Arial" w:cs="Arial"/>
          <w:color w:val="FF0000"/>
        </w:rPr>
      </w:pPr>
      <w:r w:rsidRPr="000B7A86">
        <w:rPr>
          <w:rFonts w:ascii="Arial" w:hAnsi="Arial" w:cs="Arial"/>
          <w:b/>
          <w:bCs/>
        </w:rPr>
        <w:br/>
      </w:r>
      <w:r w:rsidRPr="000B7A86">
        <w:rPr>
          <w:rFonts w:ascii="Arial" w:hAnsi="Arial" w:cs="Arial"/>
          <w:b/>
          <w:bCs/>
        </w:rPr>
        <w:br/>
      </w:r>
      <w:r w:rsidRPr="000B7A86">
        <w:rPr>
          <w:rFonts w:ascii="Arial" w:hAnsi="Arial" w:cs="Arial"/>
          <w:b/>
          <w:bCs/>
        </w:rPr>
        <w:br/>
      </w:r>
      <w:r w:rsidR="00000000" w:rsidRPr="007C1E89">
        <w:rPr>
          <w:rFonts w:ascii="Arial" w:hAnsi="Arial" w:cs="Arial"/>
          <w:b/>
          <w:bCs/>
          <w:color w:val="FF0000"/>
        </w:rPr>
        <w:t>4. Technical Stack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47"/>
        <w:gridCol w:w="4400"/>
        <w:gridCol w:w="2329"/>
      </w:tblGrid>
      <w:tr w:rsidR="001A1324" w:rsidRPr="000B7A86" w14:paraId="64E7A722" w14:textId="77777777" w:rsidTr="001A13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54" w:type="dxa"/>
          </w:tcPr>
          <w:p w14:paraId="5619ABCE" w14:textId="77777777" w:rsidR="001A1324" w:rsidRPr="000B7A86" w:rsidRDefault="00000000">
            <w:pPr>
              <w:pStyle w:val="Compact"/>
              <w:rPr>
                <w:rFonts w:ascii="Arial" w:hAnsi="Arial" w:cs="Arial"/>
              </w:rPr>
            </w:pPr>
            <w:r w:rsidRPr="000B7A86">
              <w:rPr>
                <w:rFonts w:ascii="Arial" w:hAnsi="Arial" w:cs="Arial"/>
              </w:rPr>
              <w:lastRenderedPageBreak/>
              <w:t>Component</w:t>
            </w:r>
          </w:p>
        </w:tc>
        <w:tc>
          <w:tcPr>
            <w:tcW w:w="3638" w:type="dxa"/>
          </w:tcPr>
          <w:p w14:paraId="31E0E517" w14:textId="77777777" w:rsidR="001A1324" w:rsidRPr="000B7A86" w:rsidRDefault="00000000">
            <w:pPr>
              <w:pStyle w:val="Compact"/>
              <w:rPr>
                <w:rFonts w:ascii="Arial" w:hAnsi="Arial" w:cs="Arial"/>
              </w:rPr>
            </w:pPr>
            <w:r w:rsidRPr="000B7A86">
              <w:rPr>
                <w:rFonts w:ascii="Arial" w:hAnsi="Arial" w:cs="Arial"/>
              </w:rPr>
              <w:t>Technology / Tool</w:t>
            </w:r>
          </w:p>
        </w:tc>
        <w:tc>
          <w:tcPr>
            <w:tcW w:w="1926" w:type="dxa"/>
          </w:tcPr>
          <w:p w14:paraId="1BC1625F" w14:textId="77777777" w:rsidR="001A1324" w:rsidRPr="000B7A86" w:rsidRDefault="00000000">
            <w:pPr>
              <w:pStyle w:val="Compact"/>
              <w:rPr>
                <w:rFonts w:ascii="Arial" w:hAnsi="Arial" w:cs="Arial"/>
              </w:rPr>
            </w:pPr>
            <w:r w:rsidRPr="000B7A86">
              <w:rPr>
                <w:rFonts w:ascii="Arial" w:hAnsi="Arial" w:cs="Arial"/>
              </w:rPr>
              <w:t>Purpose</w:t>
            </w:r>
          </w:p>
        </w:tc>
      </w:tr>
      <w:tr w:rsidR="001A1324" w:rsidRPr="000B7A86" w14:paraId="326803DD" w14:textId="77777777">
        <w:tc>
          <w:tcPr>
            <w:tcW w:w="2354" w:type="dxa"/>
          </w:tcPr>
          <w:p w14:paraId="2603AE47" w14:textId="77777777" w:rsidR="001A1324" w:rsidRPr="000B7A86" w:rsidRDefault="00000000">
            <w:pPr>
              <w:pStyle w:val="Compact"/>
              <w:rPr>
                <w:rFonts w:ascii="Arial" w:hAnsi="Arial" w:cs="Arial"/>
              </w:rPr>
            </w:pPr>
            <w:r w:rsidRPr="000B7A86">
              <w:rPr>
                <w:rFonts w:ascii="Arial" w:hAnsi="Arial" w:cs="Arial"/>
              </w:rPr>
              <w:t>Frontend</w:t>
            </w:r>
          </w:p>
        </w:tc>
        <w:tc>
          <w:tcPr>
            <w:tcW w:w="3638" w:type="dxa"/>
          </w:tcPr>
          <w:p w14:paraId="764194FC" w14:textId="77777777" w:rsidR="001A1324" w:rsidRPr="000B7A86" w:rsidRDefault="00000000">
            <w:pPr>
              <w:pStyle w:val="Compact"/>
              <w:rPr>
                <w:rFonts w:ascii="Arial" w:hAnsi="Arial" w:cs="Arial"/>
              </w:rPr>
            </w:pPr>
            <w:r w:rsidRPr="000B7A86">
              <w:rPr>
                <w:rFonts w:ascii="Arial" w:hAnsi="Arial" w:cs="Arial"/>
              </w:rPr>
              <w:t>React, Vite, Tailwind CSS</w:t>
            </w:r>
          </w:p>
        </w:tc>
        <w:tc>
          <w:tcPr>
            <w:tcW w:w="1926" w:type="dxa"/>
          </w:tcPr>
          <w:p w14:paraId="4CFD746B" w14:textId="77777777" w:rsidR="001A1324" w:rsidRPr="000B7A86" w:rsidRDefault="00000000">
            <w:pPr>
              <w:pStyle w:val="Compact"/>
              <w:rPr>
                <w:rFonts w:ascii="Arial" w:hAnsi="Arial" w:cs="Arial"/>
              </w:rPr>
            </w:pPr>
            <w:r w:rsidRPr="000B7A86">
              <w:rPr>
                <w:rFonts w:ascii="Arial" w:hAnsi="Arial" w:cs="Arial"/>
              </w:rPr>
              <w:t>User interface for input and clause display</w:t>
            </w:r>
          </w:p>
        </w:tc>
      </w:tr>
      <w:tr w:rsidR="001A1324" w:rsidRPr="000B7A86" w14:paraId="67D50B43" w14:textId="77777777">
        <w:tc>
          <w:tcPr>
            <w:tcW w:w="2354" w:type="dxa"/>
          </w:tcPr>
          <w:p w14:paraId="5B690AB4" w14:textId="77777777" w:rsidR="001A1324" w:rsidRPr="000B7A86" w:rsidRDefault="00000000">
            <w:pPr>
              <w:pStyle w:val="Compact"/>
              <w:rPr>
                <w:rFonts w:ascii="Arial" w:hAnsi="Arial" w:cs="Arial"/>
              </w:rPr>
            </w:pPr>
            <w:r w:rsidRPr="000B7A86">
              <w:rPr>
                <w:rFonts w:ascii="Arial" w:hAnsi="Arial" w:cs="Arial"/>
              </w:rPr>
              <w:t>Backend</w:t>
            </w:r>
          </w:p>
        </w:tc>
        <w:tc>
          <w:tcPr>
            <w:tcW w:w="3638" w:type="dxa"/>
          </w:tcPr>
          <w:p w14:paraId="67CC77ED" w14:textId="77777777" w:rsidR="001A1324" w:rsidRPr="000B7A86" w:rsidRDefault="00000000">
            <w:pPr>
              <w:pStyle w:val="Compact"/>
              <w:rPr>
                <w:rFonts w:ascii="Arial" w:hAnsi="Arial" w:cs="Arial"/>
              </w:rPr>
            </w:pPr>
            <w:r w:rsidRPr="000B7A86">
              <w:rPr>
                <w:rFonts w:ascii="Arial" w:hAnsi="Arial" w:cs="Arial"/>
              </w:rPr>
              <w:t>Python, FastAPI</w:t>
            </w:r>
          </w:p>
        </w:tc>
        <w:tc>
          <w:tcPr>
            <w:tcW w:w="1926" w:type="dxa"/>
          </w:tcPr>
          <w:p w14:paraId="2A21A574" w14:textId="77777777" w:rsidR="001A1324" w:rsidRPr="000B7A86" w:rsidRDefault="00000000">
            <w:pPr>
              <w:pStyle w:val="Compact"/>
              <w:rPr>
                <w:rFonts w:ascii="Arial" w:hAnsi="Arial" w:cs="Arial"/>
              </w:rPr>
            </w:pPr>
            <w:r w:rsidRPr="000B7A86">
              <w:rPr>
                <w:rFonts w:ascii="Arial" w:hAnsi="Arial" w:cs="Arial"/>
              </w:rPr>
              <w:t>Rule engine and API handling</w:t>
            </w:r>
          </w:p>
        </w:tc>
      </w:tr>
      <w:tr w:rsidR="001A1324" w:rsidRPr="000B7A86" w14:paraId="289F5071" w14:textId="77777777">
        <w:tc>
          <w:tcPr>
            <w:tcW w:w="2354" w:type="dxa"/>
          </w:tcPr>
          <w:p w14:paraId="731DE50D" w14:textId="77777777" w:rsidR="001A1324" w:rsidRPr="000B7A86" w:rsidRDefault="00000000">
            <w:pPr>
              <w:pStyle w:val="Compact"/>
              <w:rPr>
                <w:rFonts w:ascii="Arial" w:hAnsi="Arial" w:cs="Arial"/>
              </w:rPr>
            </w:pPr>
            <w:r w:rsidRPr="000B7A86">
              <w:rPr>
                <w:rFonts w:ascii="Arial" w:hAnsi="Arial" w:cs="Arial"/>
              </w:rPr>
              <w:t>Database</w:t>
            </w:r>
          </w:p>
        </w:tc>
        <w:tc>
          <w:tcPr>
            <w:tcW w:w="3638" w:type="dxa"/>
          </w:tcPr>
          <w:p w14:paraId="5CE90A26" w14:textId="77777777" w:rsidR="001A1324" w:rsidRPr="000B7A86" w:rsidRDefault="00000000">
            <w:pPr>
              <w:pStyle w:val="Compact"/>
              <w:rPr>
                <w:rFonts w:ascii="Arial" w:hAnsi="Arial" w:cs="Arial"/>
              </w:rPr>
            </w:pPr>
            <w:r w:rsidRPr="000B7A86">
              <w:rPr>
                <w:rFonts w:ascii="Arial" w:hAnsi="Arial" w:cs="Arial"/>
              </w:rPr>
              <w:t>MySQL</w:t>
            </w:r>
          </w:p>
        </w:tc>
        <w:tc>
          <w:tcPr>
            <w:tcW w:w="1926" w:type="dxa"/>
          </w:tcPr>
          <w:p w14:paraId="73373954" w14:textId="77777777" w:rsidR="001A1324" w:rsidRPr="000B7A86" w:rsidRDefault="00000000">
            <w:pPr>
              <w:pStyle w:val="Compact"/>
              <w:rPr>
                <w:rFonts w:ascii="Arial" w:hAnsi="Arial" w:cs="Arial"/>
              </w:rPr>
            </w:pPr>
            <w:r w:rsidRPr="000B7A86">
              <w:rPr>
                <w:rFonts w:ascii="Arial" w:hAnsi="Arial" w:cs="Arial"/>
              </w:rPr>
              <w:t>Stores master clause library</w:t>
            </w:r>
          </w:p>
        </w:tc>
      </w:tr>
      <w:tr w:rsidR="001A1324" w:rsidRPr="000B7A86" w14:paraId="1D05DF93" w14:textId="77777777">
        <w:tc>
          <w:tcPr>
            <w:tcW w:w="2354" w:type="dxa"/>
          </w:tcPr>
          <w:p w14:paraId="02DDBB86" w14:textId="77777777" w:rsidR="001A1324" w:rsidRPr="000B7A86" w:rsidRDefault="00000000">
            <w:pPr>
              <w:pStyle w:val="Compact"/>
              <w:rPr>
                <w:rFonts w:ascii="Arial" w:hAnsi="Arial" w:cs="Arial"/>
              </w:rPr>
            </w:pPr>
            <w:r w:rsidRPr="000B7A86">
              <w:rPr>
                <w:rFonts w:ascii="Arial" w:hAnsi="Arial" w:cs="Arial"/>
              </w:rPr>
              <w:t>Output Generation</w:t>
            </w:r>
          </w:p>
        </w:tc>
        <w:tc>
          <w:tcPr>
            <w:tcW w:w="3638" w:type="dxa"/>
          </w:tcPr>
          <w:p w14:paraId="0F6FA733" w14:textId="77777777" w:rsidR="001A1324" w:rsidRPr="000B7A86" w:rsidRDefault="00000000">
            <w:pPr>
              <w:pStyle w:val="Compact"/>
              <w:rPr>
                <w:rFonts w:ascii="Arial" w:hAnsi="Arial" w:cs="Arial"/>
              </w:rPr>
            </w:pPr>
            <w:r w:rsidRPr="000B7A86">
              <w:rPr>
                <w:rFonts w:ascii="Arial" w:hAnsi="Arial" w:cs="Arial"/>
              </w:rPr>
              <w:t>Python (</w:t>
            </w:r>
            <w:proofErr w:type="spellStart"/>
            <w:r w:rsidRPr="000B7A86">
              <w:rPr>
                <w:rFonts w:ascii="Arial" w:hAnsi="Arial" w:cs="Arial"/>
              </w:rPr>
              <w:t>xlsxwriter</w:t>
            </w:r>
            <w:proofErr w:type="spellEnd"/>
            <w:r w:rsidRPr="000B7A86">
              <w:rPr>
                <w:rFonts w:ascii="Arial" w:hAnsi="Arial" w:cs="Arial"/>
              </w:rPr>
              <w:t xml:space="preserve">, </w:t>
            </w:r>
            <w:proofErr w:type="spellStart"/>
            <w:r w:rsidRPr="000B7A86">
              <w:rPr>
                <w:rFonts w:ascii="Arial" w:hAnsi="Arial" w:cs="Arial"/>
              </w:rPr>
              <w:t>reportlab</w:t>
            </w:r>
            <w:proofErr w:type="spellEnd"/>
            <w:r w:rsidRPr="000B7A86">
              <w:rPr>
                <w:rFonts w:ascii="Arial" w:hAnsi="Arial" w:cs="Arial"/>
              </w:rPr>
              <w:t>)</w:t>
            </w:r>
          </w:p>
        </w:tc>
        <w:tc>
          <w:tcPr>
            <w:tcW w:w="1926" w:type="dxa"/>
          </w:tcPr>
          <w:p w14:paraId="496E06C0" w14:textId="77777777" w:rsidR="001A1324" w:rsidRPr="000B7A86" w:rsidRDefault="00000000">
            <w:pPr>
              <w:pStyle w:val="Compact"/>
              <w:rPr>
                <w:rFonts w:ascii="Arial" w:hAnsi="Arial" w:cs="Arial"/>
              </w:rPr>
            </w:pPr>
            <w:r w:rsidRPr="000B7A86">
              <w:rPr>
                <w:rFonts w:ascii="Arial" w:hAnsi="Arial" w:cs="Arial"/>
              </w:rPr>
              <w:t>Creates XLSM and PDF outputs</w:t>
            </w:r>
          </w:p>
        </w:tc>
      </w:tr>
      <w:tr w:rsidR="001A1324" w:rsidRPr="000B7A86" w14:paraId="04F2D08A" w14:textId="77777777">
        <w:tc>
          <w:tcPr>
            <w:tcW w:w="2354" w:type="dxa"/>
          </w:tcPr>
          <w:p w14:paraId="055ECC7E" w14:textId="77777777" w:rsidR="001A1324" w:rsidRPr="000B7A86" w:rsidRDefault="00000000">
            <w:pPr>
              <w:pStyle w:val="Compact"/>
              <w:rPr>
                <w:rFonts w:ascii="Arial" w:hAnsi="Arial" w:cs="Arial"/>
              </w:rPr>
            </w:pPr>
            <w:r w:rsidRPr="000B7A86">
              <w:rPr>
                <w:rFonts w:ascii="Arial" w:hAnsi="Arial" w:cs="Arial"/>
              </w:rPr>
              <w:t>Environment</w:t>
            </w:r>
          </w:p>
        </w:tc>
        <w:tc>
          <w:tcPr>
            <w:tcW w:w="3638" w:type="dxa"/>
          </w:tcPr>
          <w:p w14:paraId="20D7B932" w14:textId="77777777" w:rsidR="001A1324" w:rsidRPr="000B7A86" w:rsidRDefault="00000000">
            <w:pPr>
              <w:pStyle w:val="Compact"/>
              <w:rPr>
                <w:rFonts w:ascii="Arial" w:hAnsi="Arial" w:cs="Arial"/>
              </w:rPr>
            </w:pPr>
            <w:r w:rsidRPr="000B7A86">
              <w:rPr>
                <w:rFonts w:ascii="Arial" w:hAnsi="Arial" w:cs="Arial"/>
              </w:rPr>
              <w:t>Local / Offline Execution</w:t>
            </w:r>
          </w:p>
        </w:tc>
        <w:tc>
          <w:tcPr>
            <w:tcW w:w="1926" w:type="dxa"/>
          </w:tcPr>
          <w:p w14:paraId="0EE86837" w14:textId="77777777" w:rsidR="001A1324" w:rsidRPr="000B7A86" w:rsidRDefault="00000000">
            <w:pPr>
              <w:pStyle w:val="Compact"/>
              <w:rPr>
                <w:rFonts w:ascii="Arial" w:hAnsi="Arial" w:cs="Arial"/>
              </w:rPr>
            </w:pPr>
            <w:r w:rsidRPr="000B7A86">
              <w:rPr>
                <w:rFonts w:ascii="Arial" w:hAnsi="Arial" w:cs="Arial"/>
              </w:rPr>
              <w:t>Works without internet dependency</w:t>
            </w:r>
          </w:p>
        </w:tc>
      </w:tr>
    </w:tbl>
    <w:p w14:paraId="7236E757" w14:textId="3797336D" w:rsidR="001A1324" w:rsidRPr="000B7A86" w:rsidRDefault="001A1324">
      <w:pPr>
        <w:rPr>
          <w:rFonts w:ascii="Arial" w:hAnsi="Arial" w:cs="Arial"/>
        </w:rPr>
      </w:pPr>
    </w:p>
    <w:p w14:paraId="2DC1C7BD" w14:textId="12C807DB" w:rsidR="001A1324" w:rsidRPr="000B7A86" w:rsidRDefault="001A1324">
      <w:pPr>
        <w:pStyle w:val="BlockText"/>
        <w:rPr>
          <w:rFonts w:ascii="Arial" w:hAnsi="Arial" w:cs="Arial"/>
        </w:rPr>
      </w:pPr>
    </w:p>
    <w:sectPr w:rsidR="001A1324" w:rsidRPr="000B7A8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0FAC68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CEE9F0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4564137">
    <w:abstractNumId w:val="0"/>
  </w:num>
  <w:num w:numId="2" w16cid:durableId="12010440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1324"/>
    <w:rsid w:val="000B7A86"/>
    <w:rsid w:val="001A1324"/>
    <w:rsid w:val="006E3593"/>
    <w:rsid w:val="007C1E89"/>
    <w:rsid w:val="00907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BC875"/>
  <w15:docId w15:val="{1E731C4B-A992-450B-989D-030A1F69D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292</Words>
  <Characters>1666</Characters>
  <Application>Microsoft Office Word</Application>
  <DocSecurity>0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Annapurneshwari Battut</cp:lastModifiedBy>
  <cp:revision>4</cp:revision>
  <dcterms:created xsi:type="dcterms:W3CDTF">2025-10-17T06:56:00Z</dcterms:created>
  <dcterms:modified xsi:type="dcterms:W3CDTF">2025-10-17T07:03:00Z</dcterms:modified>
</cp:coreProperties>
</file>