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0B05" w14:textId="77777777" w:rsidR="006F6856" w:rsidRPr="006F6856" w:rsidRDefault="006F6856" w:rsidP="006F6856">
      <w:r w:rsidRPr="006F6856">
        <w:t>DATASET SELECTION, PROVENANCE, AND LIMITATIONS</w:t>
      </w:r>
      <w:r w:rsidRPr="006F6856">
        <w:br/>
        <w:t>Foundations for Responsible and Generalizable Genetic Disease Analysis</w:t>
      </w:r>
    </w:p>
    <w:p w14:paraId="5861A624" w14:textId="77777777" w:rsidR="006F6856" w:rsidRPr="006F6856" w:rsidRDefault="006F6856" w:rsidP="006F6856">
      <w:r w:rsidRPr="006F6856">
        <w:t>The choice of datasets is one of the most consequential decisions in any biomedical artificial intelligence project. In genetic disease detection, datasets do not merely provide training examples; they encode assumptions about populations, clinical practices, and historical research priorities. For this reason, dataset selection in this project was guided not by convenience or size alone, but by considerations of scientific credibility, ethical responsibility, and generalizability.</w:t>
      </w:r>
    </w:p>
    <w:p w14:paraId="352FAAE4" w14:textId="77777777" w:rsidR="006F6856" w:rsidRPr="006F6856" w:rsidRDefault="006F6856" w:rsidP="006F6856">
      <w:r w:rsidRPr="006F6856">
        <w:t>This project deliberately relies on publicly available, widely cited biomedical datasets that have been used extensively in peer-reviewed research. Using such datasets serves two purposes. First, it allows results to be reproduced and scrutinized by others, which is essential for scientific validity. Second, it anchors the system in real-world biomedical contexts rather than synthetic or artificially curated data that may not reflect clinical complexity.</w:t>
      </w:r>
    </w:p>
    <w:p w14:paraId="00BBB151" w14:textId="77777777" w:rsidR="006F6856" w:rsidRPr="006F6856" w:rsidRDefault="006F6856" w:rsidP="006F6856">
      <w:r w:rsidRPr="006F6856">
        <w:t>Genomic and clinical data form the molecular backbone of the system. Large-scale initiatives such as The Cancer Genome Atlas provide paired genomic and clinical information that links specific genetic alterations to disease phenotypes. These datasets are particularly valuable because they combine sequencing data with curated clinical annotations, enabling supervised learning as well as exploratory analysis. However, it is important to recognize that such datasets often focus on specific disease categories and patient cohorts. As a result, they may not capture the full diversity of genetic disease presentations across different populations or healthcare systems.</w:t>
      </w:r>
    </w:p>
    <w:p w14:paraId="3B8E24A7" w14:textId="77777777" w:rsidR="006F6856" w:rsidRPr="006F6856" w:rsidRDefault="006F6856" w:rsidP="006F6856">
      <w:r w:rsidRPr="006F6856">
        <w:t>To complement disease-focused genomic data, population-scale resources such as the 1000 Genomes Project are used to model baseline human genetic variation. These datasets help the system distinguish between common benign variants and potentially pathogenic alterations. Without this reference context, models risk over-interpreting normal genetic diversity as disease-related signals. At the same time, population datasets have their own limitations, including uneven representation of global populations and varying sequencing depth. These limitations are acknowledged explicitly in the project documentation and inform cautious interpretation of results.</w:t>
      </w:r>
    </w:p>
    <w:p w14:paraId="5720E54C" w14:textId="77777777" w:rsidR="006F6856" w:rsidRPr="006F6856" w:rsidRDefault="006F6856" w:rsidP="006F6856">
      <w:r w:rsidRPr="006F6856">
        <w:t>Controlled-access datasets such as those derived from large biobanks are used selectively and responsibly. These datasets offer rich phenotypic and longitudinal information, but they also come with strict governance requirements. In this project, such data is treated as supplementary validation material rather than as a primary training source. This approach respects access constraints while still enabling exploration of generalization across broader clinical contexts.</w:t>
      </w:r>
    </w:p>
    <w:p w14:paraId="2409769E" w14:textId="77777777" w:rsidR="006F6856" w:rsidRPr="006F6856" w:rsidRDefault="006F6856" w:rsidP="006F6856">
      <w:r w:rsidRPr="006F6856">
        <w:lastRenderedPageBreak/>
        <w:t>Biomedical imaging datasets play a complementary role by capturing phenotypic manifestations of genetic processes. Imaging resources such as large-scale chest radiograph collections provide diverse examples of structural variation, while specialized datasets like brain tumor segmentation challenges offer high-quality annotations for studying genotype–phenotype correlations. These datasets are valuable not because they perfectly represent genetic disease in isolation, but because they allow the system to learn how genetic alterations may express themselves in observable anatomical patterns.</w:t>
      </w:r>
    </w:p>
    <w:p w14:paraId="1A18555B" w14:textId="77777777" w:rsidR="006F6856" w:rsidRPr="006F6856" w:rsidRDefault="006F6856" w:rsidP="006F6856">
      <w:r w:rsidRPr="006F6856">
        <w:t>At the same time, imaging datasets introduce their own sources of bias. Differences in imaging equipment, acquisition protocols, and annotation standards can influence model behavior. The project addresses this by applying consistent preprocessing pipelines and by evaluating model behavior across datasets rather than relying on a single source. The goal is not to eliminate all bias, which is unrealistic, but to understand where bias may arise and how it affects downstream interpretations.</w:t>
      </w:r>
    </w:p>
    <w:p w14:paraId="328F4240" w14:textId="77777777" w:rsidR="006F6856" w:rsidRPr="006F6856" w:rsidRDefault="006F6856" w:rsidP="006F6856">
      <w:r w:rsidRPr="006F6856">
        <w:t xml:space="preserve">Variant interpretation resources such as </w:t>
      </w:r>
      <w:proofErr w:type="spellStart"/>
      <w:r w:rsidRPr="006F6856">
        <w:t>ClinVar</w:t>
      </w:r>
      <w:proofErr w:type="spellEnd"/>
      <w:r w:rsidRPr="006F6856">
        <w:t xml:space="preserve"> and gene annotation databases like </w:t>
      </w:r>
      <w:proofErr w:type="spellStart"/>
      <w:r w:rsidRPr="006F6856">
        <w:t>Ensembl</w:t>
      </w:r>
      <w:proofErr w:type="spellEnd"/>
      <w:r w:rsidRPr="006F6856">
        <w:t xml:space="preserve"> provide an additional layer of biological grounding. These resources are curated by expert communities and serve as reference points for assessing the clinical relevance of specific genetic variants. However, even curated databases reflect the current state of scientific knowledge, which is incomplete and evolving. Variants classified as benign or of uncertain significance today may be reclassified in the future as new evidence emerges. The project therefore treats variant annotations as contextual guidance rather than absolute truth.</w:t>
      </w:r>
    </w:p>
    <w:p w14:paraId="3CED61F3" w14:textId="77777777" w:rsidR="006F6856" w:rsidRPr="006F6856" w:rsidRDefault="006F6856" w:rsidP="006F6856">
      <w:r w:rsidRPr="006F6856">
        <w:t>An important methodological decision in this project is the use of multiple datasets for both training and evaluation. Relying on a single dataset can lead to models that perform well under narrow conditions but fail when exposed to new populations or data distributions. By training on one dataset and validating on others where possible, the project attempts to surface weaknesses and limitations early rather than obscuring them behind optimistic performance estimates.</w:t>
      </w:r>
    </w:p>
    <w:p w14:paraId="79D372CD" w14:textId="77777777" w:rsidR="006F6856" w:rsidRPr="006F6856" w:rsidRDefault="006F6856" w:rsidP="006F6856">
      <w:r w:rsidRPr="006F6856">
        <w:t>The project also explicitly acknowledges what the datasets do not contain. Many genetic diseases are rare, underdiagnosed, or poorly represented in public datasets. Environmental factors, socioeconomic determinants of health, and family history are often missing or incomplete. These gaps limit the conclusions that can be drawn from any model trained on available data. Rather than presenting the system as comprehensive, the project positions it as a partial but meaningful step toward more integrated analysis.</w:t>
      </w:r>
    </w:p>
    <w:p w14:paraId="3FE82646" w14:textId="77777777" w:rsidR="006F6856" w:rsidRPr="006F6856" w:rsidRDefault="006F6856" w:rsidP="006F6856">
      <w:r w:rsidRPr="006F6856">
        <w:t xml:space="preserve">Ethical considerations intersect strongly with dataset usage. All datasets used in this project are assumed to have been collected under appropriate ethical approvals and consent frameworks for research use. The project does not attempt to infer sensitive attributes beyond the scope of </w:t>
      </w:r>
      <w:r w:rsidRPr="006F6856">
        <w:lastRenderedPageBreak/>
        <w:t>the data, nor does it combine datasets in ways that could violate consent boundaries. Documentation emphasizes responsible reuse and respect for the original intent of data collection.</w:t>
      </w:r>
    </w:p>
    <w:p w14:paraId="48111263" w14:textId="77777777" w:rsidR="006F6856" w:rsidRPr="006F6856" w:rsidRDefault="006F6856" w:rsidP="006F6856">
      <w:r w:rsidRPr="006F6856">
        <w:t>In summary, the datasets used in this project provide a realistic and scientifically grounded foundation for exploring AI-based genetic disease detection. At the same time, their limitations are treated as first-order concerns rather than inconvenient details. By explicitly documenting dataset provenance, scope, and bias, the project aims to foster responsible interpretation and to model best practices for future work in this sensitive and rapidly evolving domain.</w:t>
      </w:r>
    </w:p>
    <w:p w14:paraId="43436EAC" w14:textId="77777777" w:rsidR="003F2922" w:rsidRDefault="003F2922"/>
    <w:sectPr w:rsidR="003F2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72"/>
    <w:rsid w:val="003F2922"/>
    <w:rsid w:val="006F6856"/>
    <w:rsid w:val="00771449"/>
    <w:rsid w:val="009174D8"/>
    <w:rsid w:val="00BD5285"/>
    <w:rsid w:val="00C377FB"/>
    <w:rsid w:val="00C72C59"/>
    <w:rsid w:val="00C90C5D"/>
    <w:rsid w:val="00DD3B02"/>
    <w:rsid w:val="00F95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F0A9E-23FE-4D42-A455-AE90F8BA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B72"/>
    <w:rPr>
      <w:rFonts w:eastAsiaTheme="majorEastAsia" w:cstheme="majorBidi"/>
      <w:color w:val="272727" w:themeColor="text1" w:themeTint="D8"/>
    </w:rPr>
  </w:style>
  <w:style w:type="paragraph" w:styleId="Title">
    <w:name w:val="Title"/>
    <w:basedOn w:val="Normal"/>
    <w:next w:val="Normal"/>
    <w:link w:val="TitleChar"/>
    <w:uiPriority w:val="10"/>
    <w:qFormat/>
    <w:rsid w:val="00F9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B72"/>
    <w:pPr>
      <w:spacing w:before="160"/>
      <w:jc w:val="center"/>
    </w:pPr>
    <w:rPr>
      <w:i/>
      <w:iCs/>
      <w:color w:val="404040" w:themeColor="text1" w:themeTint="BF"/>
    </w:rPr>
  </w:style>
  <w:style w:type="character" w:customStyle="1" w:styleId="QuoteChar">
    <w:name w:val="Quote Char"/>
    <w:basedOn w:val="DefaultParagraphFont"/>
    <w:link w:val="Quote"/>
    <w:uiPriority w:val="29"/>
    <w:rsid w:val="00F95B72"/>
    <w:rPr>
      <w:i/>
      <w:iCs/>
      <w:color w:val="404040" w:themeColor="text1" w:themeTint="BF"/>
    </w:rPr>
  </w:style>
  <w:style w:type="paragraph" w:styleId="ListParagraph">
    <w:name w:val="List Paragraph"/>
    <w:basedOn w:val="Normal"/>
    <w:uiPriority w:val="34"/>
    <w:qFormat/>
    <w:rsid w:val="00F95B72"/>
    <w:pPr>
      <w:ind w:left="720"/>
      <w:contextualSpacing/>
    </w:pPr>
  </w:style>
  <w:style w:type="character" w:styleId="IntenseEmphasis">
    <w:name w:val="Intense Emphasis"/>
    <w:basedOn w:val="DefaultParagraphFont"/>
    <w:uiPriority w:val="21"/>
    <w:qFormat/>
    <w:rsid w:val="00F95B72"/>
    <w:rPr>
      <w:i/>
      <w:iCs/>
      <w:color w:val="2F5496" w:themeColor="accent1" w:themeShade="BF"/>
    </w:rPr>
  </w:style>
  <w:style w:type="paragraph" w:styleId="IntenseQuote">
    <w:name w:val="Intense Quote"/>
    <w:basedOn w:val="Normal"/>
    <w:next w:val="Normal"/>
    <w:link w:val="IntenseQuoteChar"/>
    <w:uiPriority w:val="30"/>
    <w:qFormat/>
    <w:rsid w:val="00F95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B72"/>
    <w:rPr>
      <w:i/>
      <w:iCs/>
      <w:color w:val="2F5496" w:themeColor="accent1" w:themeShade="BF"/>
    </w:rPr>
  </w:style>
  <w:style w:type="character" w:styleId="IntenseReference">
    <w:name w:val="Intense Reference"/>
    <w:basedOn w:val="DefaultParagraphFont"/>
    <w:uiPriority w:val="32"/>
    <w:qFormat/>
    <w:rsid w:val="00F95B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Chakraborty</dc:creator>
  <cp:keywords/>
  <dc:description/>
  <cp:lastModifiedBy>Anubhab Chakraborty</cp:lastModifiedBy>
  <cp:revision>2</cp:revision>
  <dcterms:created xsi:type="dcterms:W3CDTF">2026-01-12T01:00:00Z</dcterms:created>
  <dcterms:modified xsi:type="dcterms:W3CDTF">2026-01-12T01:00:00Z</dcterms:modified>
</cp:coreProperties>
</file>