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Summarized Terms and Conditions</w:t>
      </w:r>
    </w:p>
    <w:p>
      <w:r>
        <w:t>Netflix will consider the request, but does not guarantee any particular response time or approval.</w:t>
      </w:r>
    </w:p>
    <w:p>
      <w:r>
        <w:t>Do not display the Netflix Brand Assets in a manner that makes it the most distinctive or prominent feature on Your web page, printed material, or other content without express written permission from Netflix to do so.</w:t>
      </w:r>
    </w:p>
    <w:p>
      <w:r>
        <w:t>Please submit a Request for Approval to use the Netflix Brand Assets in this manner.</w:t>
      </w:r>
    </w:p>
    <w:p>
      <w:r>
        <w:t>Except as expressly set forth herein, no rights (either by implication, estoppel, or otherwise) are granted to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