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C3C" w:rsidRPr="0047456B" w:rsidRDefault="0030436A" w:rsidP="00673C3C">
      <w:pPr>
        <w:rPr>
          <w:rFonts w:ascii="Times New Roman" w:hAnsi="Times New Roman"/>
          <w:b/>
          <w:sz w:val="24"/>
          <w:szCs w:val="24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673C3C" w:rsidRPr="00673C3C">
        <w:rPr>
          <w:rFonts w:ascii="Times New Roman" w:hAnsi="Times New Roman"/>
          <w:b/>
        </w:rPr>
        <w:t xml:space="preserve"> </w:t>
      </w:r>
      <w:bookmarkStart w:id="0" w:name="_GoBack"/>
      <w:r w:rsidR="00673C3C" w:rsidRPr="0047456B">
        <w:rPr>
          <w:rFonts w:ascii="Times New Roman" w:hAnsi="Times New Roman"/>
          <w:b/>
          <w:sz w:val="24"/>
          <w:szCs w:val="24"/>
        </w:rPr>
        <w:t>A</w:t>
      </w:r>
      <w:r w:rsidR="00673C3C">
        <w:rPr>
          <w:rFonts w:ascii="Times New Roman" w:hAnsi="Times New Roman"/>
          <w:b/>
          <w:sz w:val="24"/>
          <w:szCs w:val="24"/>
        </w:rPr>
        <w:t>PPENDIX</w:t>
      </w:r>
      <w:bookmarkEnd w:id="0"/>
      <w:r w:rsidR="00673C3C" w:rsidRPr="0047456B">
        <w:rPr>
          <w:rFonts w:ascii="Times New Roman" w:hAnsi="Times New Roman"/>
          <w:b/>
          <w:sz w:val="24"/>
          <w:szCs w:val="24"/>
        </w:rPr>
        <w:t>: The variance of AUC estimator based on summary statistics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We calculate the variance of the AUC estimator </w:t>
      </w:r>
      <w:r w:rsidR="00D217E7" w:rsidRPr="00D217E7">
        <w:rPr>
          <w:rFonts w:ascii="Times New Roman" w:hAnsi="Times New Roman"/>
          <w:noProof/>
          <w:position w:val="-32"/>
          <w:sz w:val="24"/>
          <w:szCs w:val="24"/>
        </w:rPr>
        <w:object w:dxaOrig="3200" w:dyaOrig="740" w14:anchorId="158D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57.35pt;height:39.1pt;mso-width-percent:0;mso-height-percent:0;mso-width-percent:0;mso-height-percent:0" o:ole="">
            <v:imagedata r:id="rId4" o:title=""/>
          </v:shape>
          <o:OLEObject Type="Embed" ProgID="Equation.3" ShapeID="_x0000_i1050" DrawAspect="Content" ObjectID="_1611159750" r:id="rId5"/>
        </w:object>
      </w:r>
      <w:r w:rsidRPr="0047456B">
        <w:rPr>
          <w:rFonts w:ascii="Times New Roman" w:hAnsi="Times New Roman"/>
          <w:sz w:val="24"/>
          <w:szCs w:val="24"/>
        </w:rPr>
        <w:t xml:space="preserve"> Note that</w:t>
      </w:r>
    </w:p>
    <w:p w:rsidR="00673C3C" w:rsidRPr="0047456B" w:rsidRDefault="00673C3C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 </w:t>
      </w:r>
      <w:r w:rsidR="00D217E7" w:rsidRPr="00D217E7">
        <w:rPr>
          <w:rFonts w:ascii="Times New Roman" w:hAnsi="Times New Roman"/>
          <w:noProof/>
          <w:position w:val="-32"/>
          <w:sz w:val="24"/>
          <w:szCs w:val="24"/>
        </w:rPr>
        <w:object w:dxaOrig="6900" w:dyaOrig="740" w14:anchorId="14EE5237">
          <v:shape id="_x0000_i1049" type="#_x0000_t75" alt="" style="width:346.65pt;height:39.1pt;mso-width-percent:0;mso-height-percent:0;mso-width-percent:0;mso-height-percent:0" o:ole="">
            <v:imagedata r:id="rId6" o:title=""/>
          </v:shape>
          <o:OLEObject Type="Embed" ProgID="Equation.3" ShapeID="_x0000_i1049" DrawAspect="Content" ObjectID="_1611159751" r:id="rId7"/>
        </w:object>
      </w:r>
      <w:r w:rsidRPr="0047456B">
        <w:rPr>
          <w:rFonts w:ascii="Times New Roman" w:hAnsi="Times New Roman"/>
          <w:sz w:val="24"/>
          <w:szCs w:val="24"/>
        </w:rPr>
        <w:t xml:space="preserve">                     (A1)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>Some algebra shows that (A1) can be partitioned into the four parts: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4740" w:dyaOrig="680" w14:anchorId="2024E6C7">
          <v:shape id="_x0000_i1048" type="#_x0000_t75" alt="" style="width:235.55pt;height:32.9pt;mso-width-percent:0;mso-height-percent:0;mso-width-percent:0;mso-height-percent:0" o:ole="">
            <v:imagedata r:id="rId8" o:title=""/>
          </v:shape>
          <o:OLEObject Type="Embed" ProgID="Equation.3" ShapeID="_x0000_i1048" DrawAspect="Content" ObjectID="_1611159752" r:id="rId9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                     (A2)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5840" w:dyaOrig="680" w14:anchorId="6082A2D2">
          <v:shape id="_x0000_i1047" type="#_x0000_t75" alt="" style="width:295.2pt;height:32.9pt;mso-width-percent:0;mso-height-percent:0;mso-width-percent:0;mso-height-percent:0" o:ole="">
            <v:imagedata r:id="rId10" o:title=""/>
          </v:shape>
          <o:OLEObject Type="Embed" ProgID="Equation.3" ShapeID="_x0000_i1047" DrawAspect="Content" ObjectID="_1611159753" r:id="rId11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            (A3)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5860" w:dyaOrig="680" w14:anchorId="25BEF170">
          <v:shape id="_x0000_i1046" type="#_x0000_t75" alt="" style="width:295.2pt;height:32.9pt;mso-width-percent:0;mso-height-percent:0;mso-width-percent:0;mso-height-percent:0" o:ole="">
            <v:imagedata r:id="rId12" o:title=""/>
          </v:shape>
          <o:OLEObject Type="Embed" ProgID="Equation.3" ShapeID="_x0000_i1046" DrawAspect="Content" ObjectID="_1611159754" r:id="rId13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           (A4)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and 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6960" w:dyaOrig="680" w14:anchorId="4006568D">
          <v:shape id="_x0000_i1045" type="#_x0000_t75" alt="" style="width:346.65pt;height:32.9pt;mso-width-percent:0;mso-height-percent:0;mso-width-percent:0;mso-height-percent:0" o:ole="">
            <v:imagedata r:id="rId14" o:title=""/>
          </v:shape>
          <o:OLEObject Type="Embed" ProgID="Equation.3" ShapeID="_x0000_i1045" DrawAspect="Content" ObjectID="_1611159755" r:id="rId15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(A5)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Furthermore, (A3) can be simplified as: </w:t>
      </w:r>
    </w:p>
    <w:p w:rsidR="00673C3C" w:rsidRPr="0047456B" w:rsidRDefault="00D217E7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126"/>
          <w:sz w:val="24"/>
          <w:szCs w:val="24"/>
        </w:rPr>
        <w:object w:dxaOrig="8400" w:dyaOrig="2340" w14:anchorId="1B74CB44">
          <v:shape id="_x0000_i1044" type="#_x0000_t75" alt="" style="width:419.65pt;height:118.3pt;mso-width-percent:0;mso-height-percent:0;mso-width-percent:0;mso-height-percent:0" o:ole="">
            <v:imagedata r:id="rId16" o:title=""/>
          </v:shape>
          <o:OLEObject Type="Embed" ProgID="Equation.3" ShapeID="_x0000_i1044" DrawAspect="Content" ObjectID="_1611159756" r:id="rId17"/>
        </w:objec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lastRenderedPageBreak/>
        <w:t xml:space="preserve">Let </w:t>
      </w:r>
      <w:r w:rsidR="00D217E7" w:rsidRPr="00D217E7">
        <w:rPr>
          <w:rFonts w:ascii="Times New Roman" w:hAnsi="Times New Roman"/>
          <w:noProof/>
          <w:position w:val="-14"/>
          <w:sz w:val="24"/>
          <w:szCs w:val="24"/>
        </w:rPr>
        <w:object w:dxaOrig="4400" w:dyaOrig="460" w14:anchorId="18FF48A8">
          <v:shape id="_x0000_i1043" type="#_x0000_t75" alt="" style="width:223.2pt;height:18.5pt;mso-width-percent:0;mso-height-percent:0;mso-width-percent:0;mso-height-percent:0" o:ole="">
            <v:imagedata r:id="rId18" o:title=""/>
          </v:shape>
          <o:OLEObject Type="Embed" ProgID="Equation.3" ShapeID="_x0000_i1043" DrawAspect="Content" ObjectID="_1611159757" r:id="rId19"/>
        </w:object>
      </w:r>
      <w:r w:rsidRPr="0047456B">
        <w:rPr>
          <w:rFonts w:ascii="Times New Roman" w:hAnsi="Times New Roman"/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k=1</m:t>
        </m:r>
      </m:oMath>
      <w:r w:rsidRPr="0047456B">
        <w:rPr>
          <w:rFonts w:ascii="Times New Roman" w:hAnsi="Times New Roman"/>
          <w:sz w:val="24"/>
          <w:szCs w:val="24"/>
        </w:rPr>
        <w:t xml:space="preserve"> and 2. </w:t>
      </w:r>
      <w:bookmarkStart w:id="1" w:name="_Hlk536524650"/>
      <w:r w:rsidRPr="0047456B">
        <w:rPr>
          <w:rFonts w:ascii="Times New Roman" w:hAnsi="Times New Roman"/>
          <w:sz w:val="24"/>
          <w:szCs w:val="24"/>
        </w:rPr>
        <w:t xml:space="preserve">It is easy to verify that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1160" w:dyaOrig="360" w14:anchorId="6A7D5515">
          <v:shape id="_x0000_i1042" type="#_x0000_t75" alt="" style="width:58.65pt;height:18.5pt;mso-width-percent:0;mso-height-percent:0;mso-width-percent:0;mso-height-percent:0" o:ole="">
            <v:imagedata r:id="rId20" o:title=""/>
          </v:shape>
          <o:OLEObject Type="Embed" ProgID="Equation.3" ShapeID="_x0000_i1042" DrawAspect="Content" ObjectID="_1611159758" r:id="rId21"/>
        </w:object>
      </w:r>
      <w:r w:rsidRPr="0047456B">
        <w:rPr>
          <w:rFonts w:ascii="Times New Roman" w:hAnsi="Times New Roman"/>
          <w:sz w:val="24"/>
          <w:szCs w:val="24"/>
        </w:rPr>
        <w:t xml:space="preserve"> and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2640" w:dyaOrig="380" w14:anchorId="622D0805">
          <v:shape id="_x0000_i1041" type="#_x0000_t75" alt="" style="width:130.65pt;height:18.5pt;mso-width-percent:0;mso-height-percent:0;mso-width-percent:0;mso-height-percent:0" o:ole="">
            <v:imagedata r:id="rId22" o:title=""/>
          </v:shape>
          <o:OLEObject Type="Embed" ProgID="Equation.3" ShapeID="_x0000_i1041" DrawAspect="Content" ObjectID="_1611159759" r:id="rId23"/>
        </w:object>
      </w:r>
      <w:bookmarkEnd w:id="1"/>
      <w:r w:rsidRPr="0047456B">
        <w:rPr>
          <w:rFonts w:ascii="Times New Roman" w:hAnsi="Times New Roman"/>
          <w:sz w:val="24"/>
          <w:szCs w:val="24"/>
        </w:rPr>
        <w:t xml:space="preserve">Thus, (A3) is simplified as 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3159" w:dyaOrig="680" w14:anchorId="405A9857">
          <v:shape id="_x0000_i1040" type="#_x0000_t75" alt="" style="width:157.35pt;height:32.9pt;mso-width-percent:0;mso-height-percent:0;mso-width-percent:0;mso-height-percent:0" o:ole="">
            <v:imagedata r:id="rId24" o:title=""/>
          </v:shape>
          <o:OLEObject Type="Embed" ProgID="Equation.3" ShapeID="_x0000_i1040" DrawAspect="Content" ObjectID="_1611159760" r:id="rId25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                             (A6)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>Similarly, (A4) can be simplified as</w:t>
      </w:r>
    </w:p>
    <w:p w:rsidR="00673C3C" w:rsidRPr="0047456B" w:rsidRDefault="00673C3C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 </w:t>
      </w:r>
      <w:r w:rsidR="00D217E7" w:rsidRPr="00D217E7">
        <w:rPr>
          <w:rFonts w:ascii="Times New Roman" w:hAnsi="Times New Roman"/>
          <w:noProof/>
          <w:position w:val="-30"/>
          <w:sz w:val="24"/>
          <w:szCs w:val="24"/>
        </w:rPr>
        <w:object w:dxaOrig="3200" w:dyaOrig="680" w14:anchorId="1DB02928">
          <v:shape id="_x0000_i1039" type="#_x0000_t75" alt="" style="width:157.35pt;height:32.9pt;mso-width-percent:0;mso-height-percent:0;mso-width-percent:0;mso-height-percent:0" o:ole="">
            <v:imagedata r:id="rId26" o:title=""/>
          </v:shape>
          <o:OLEObject Type="Embed" ProgID="Equation.3" ShapeID="_x0000_i1039" DrawAspect="Content" ObjectID="_1611159761" r:id="rId27"/>
        </w:object>
      </w:r>
      <w:r w:rsidRPr="0047456B">
        <w:rPr>
          <w:rFonts w:ascii="Times New Roman" w:hAnsi="Times New Roman"/>
          <w:sz w:val="24"/>
          <w:szCs w:val="24"/>
        </w:rPr>
        <w:t xml:space="preserve">                                                 (A7)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bookmarkStart w:id="2" w:name="_Hlk536524519"/>
      <w:r w:rsidRPr="0047456B">
        <w:rPr>
          <w:rFonts w:ascii="Times New Roman" w:hAnsi="Times New Roman"/>
          <w:sz w:val="24"/>
          <w:szCs w:val="24"/>
        </w:rPr>
        <w:t xml:space="preserve"> where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1140" w:dyaOrig="360" w14:anchorId="2D48E8D9">
          <v:shape id="_x0000_i1038" type="#_x0000_t75" alt="" style="width:58.65pt;height:18.5pt;mso-width-percent:0;mso-height-percent:0;mso-width-percent:0;mso-height-percent:0" o:ole="">
            <v:imagedata r:id="rId28" o:title=""/>
          </v:shape>
          <o:OLEObject Type="Embed" ProgID="Equation.3" ShapeID="_x0000_i1038" DrawAspect="Content" ObjectID="_1611159762" r:id="rId29"/>
        </w:object>
      </w:r>
      <w:r w:rsidRPr="0047456B">
        <w:rPr>
          <w:rFonts w:ascii="Times New Roman" w:hAnsi="Times New Roman"/>
          <w:sz w:val="24"/>
          <w:szCs w:val="24"/>
        </w:rPr>
        <w:t>,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1140" w:dyaOrig="340" w14:anchorId="2BBAD898">
          <v:shape id="_x0000_i1037" type="#_x0000_t75" alt="" style="width:58.65pt;height:18.5pt;mso-width-percent:0;mso-height-percent:0;mso-width-percent:0;mso-height-percent:0" o:ole="">
            <v:imagedata r:id="rId30" o:title=""/>
          </v:shape>
          <o:OLEObject Type="Embed" ProgID="Equation.3" ShapeID="_x0000_i1037" DrawAspect="Content" ObjectID="_1611159763" r:id="rId31"/>
        </w:object>
      </w:r>
      <w:r w:rsidRPr="0047456B">
        <w:rPr>
          <w:rFonts w:ascii="Times New Roman" w:hAnsi="Times New Roman"/>
          <w:sz w:val="24"/>
          <w:szCs w:val="24"/>
        </w:rPr>
        <w:t xml:space="preserve"> and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2659" w:dyaOrig="380" w14:anchorId="2F65ADE2">
          <v:shape id="_x0000_i1036" type="#_x0000_t75" alt="" style="width:130.65pt;height:18.5pt;mso-width-percent:0;mso-height-percent:0;mso-width-percent:0;mso-height-percent:0" o:ole="">
            <v:imagedata r:id="rId32" o:title=""/>
          </v:shape>
          <o:OLEObject Type="Embed" ProgID="Equation.3" ShapeID="_x0000_i1036" DrawAspect="Content" ObjectID="_1611159764" r:id="rId33"/>
        </w:objec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>Combining (A1), (A2), (A5), (A6) and (A7) leads to</w:t>
      </w:r>
    </w:p>
    <w:p w:rsidR="00673C3C" w:rsidRPr="0047456B" w:rsidRDefault="00D217E7" w:rsidP="00673C3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8720" w:dyaOrig="680" w14:anchorId="419FA4BA">
          <v:shape id="_x0000_i1035" type="#_x0000_t75" alt="" style="width:439.2pt;height:32.9pt;mso-width-percent:0;mso-height-percent:0;mso-width-percent:0;mso-height-percent:0" o:ole="">
            <v:imagedata r:id="rId34" o:title=""/>
          </v:shape>
          <o:OLEObject Type="Embed" ProgID="Equation.3" ShapeID="_x0000_i1035" DrawAspect="Content" ObjectID="_1611159765" r:id="rId35"/>
        </w:object>
      </w:r>
      <w:bookmarkEnd w:id="2"/>
      <w:r w:rsidR="00673C3C" w:rsidRPr="0047456B">
        <w:rPr>
          <w:rFonts w:ascii="Times New Roman" w:hAnsi="Times New Roman"/>
          <w:sz w:val="24"/>
          <w:szCs w:val="24"/>
        </w:rPr>
        <w:t xml:space="preserve"> (A8)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Note that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3159" w:dyaOrig="380" w14:anchorId="43987D81">
          <v:shape id="_x0000_i1034" type="#_x0000_t75" alt="" style="width:157.35pt;height:18.5pt;mso-width-percent:0;mso-height-percent:0;mso-width-percent:0;mso-height-percent:0" o:ole="">
            <v:imagedata r:id="rId36" o:title=""/>
          </v:shape>
          <o:OLEObject Type="Embed" ProgID="Equation.3" ShapeID="_x0000_i1034" DrawAspect="Content" ObjectID="_1611159766" r:id="rId37"/>
        </w:object>
      </w:r>
      <w:r w:rsidRPr="0047456B">
        <w:rPr>
          <w:rFonts w:ascii="Times New Roman" w:hAnsi="Times New Roman"/>
          <w:sz w:val="24"/>
          <w:szCs w:val="24"/>
        </w:rPr>
        <w:t xml:space="preserve"> and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3180" w:dyaOrig="380" w14:anchorId="28255540">
          <v:shape id="_x0000_i1033" type="#_x0000_t75" alt="" style="width:157.35pt;height:18.5pt;mso-width-percent:0;mso-height-percent:0;mso-width-percent:0;mso-height-percent:0" o:ole="">
            <v:imagedata r:id="rId38" o:title=""/>
          </v:shape>
          <o:OLEObject Type="Embed" ProgID="Equation.3" ShapeID="_x0000_i1033" DrawAspect="Content" ObjectID="_1611159767" r:id="rId39"/>
        </w:object>
      </w:r>
      <w:r w:rsidRPr="0047456B">
        <w:rPr>
          <w:rFonts w:ascii="Times New Roman" w:hAnsi="Times New Roman"/>
          <w:sz w:val="24"/>
          <w:szCs w:val="24"/>
        </w:rPr>
        <w:t xml:space="preserve"> assuming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840" w:dyaOrig="380" w14:anchorId="47308C7A">
          <v:shape id="_x0000_i1032" type="#_x0000_t75" alt="" style="width:39.1pt;height:18.5pt;mso-width-percent:0;mso-height-percent:0;mso-width-percent:0;mso-height-percent:0" o:ole="">
            <v:imagedata r:id="rId40" o:title=""/>
          </v:shape>
          <o:OLEObject Type="Embed" ProgID="Equation.3" ShapeID="_x0000_i1032" DrawAspect="Content" ObjectID="_1611159768" r:id="rId41"/>
        </w:object>
      </w:r>
      <w:r w:rsidRPr="0047456B">
        <w:rPr>
          <w:rFonts w:ascii="Times New Roman" w:hAnsi="Times New Roman"/>
          <w:sz w:val="24"/>
          <w:szCs w:val="24"/>
        </w:rPr>
        <w:t xml:space="preserve">. This assumption together with the fact that 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720" w:dyaOrig="340" w14:anchorId="432D907C">
          <v:shape id="_x0000_i1031" type="#_x0000_t75" alt="" style="width:39.1pt;height:18.5pt;mso-width-percent:0;mso-height-percent:0;mso-width-percent:0;mso-height-percent:0" o:ole="">
            <v:imagedata r:id="rId42" o:title=""/>
          </v:shape>
          <o:OLEObject Type="Embed" ProgID="Equation.3" ShapeID="_x0000_i1031" DrawAspect="Content" ObjectID="_1611159769" r:id="rId43"/>
        </w:object>
      </w:r>
      <w:r w:rsidRPr="0047456B">
        <w:rPr>
          <w:rFonts w:ascii="Times New Roman" w:hAnsi="Times New Roman"/>
          <w:sz w:val="24"/>
          <w:szCs w:val="24"/>
        </w:rPr>
        <w:t xml:space="preserve"> and </w:t>
      </w:r>
      <w:r w:rsidR="00D217E7" w:rsidRPr="00D217E7">
        <w:rPr>
          <w:rFonts w:ascii="Times New Roman" w:hAnsi="Times New Roman"/>
          <w:noProof/>
          <w:position w:val="-12"/>
          <w:sz w:val="24"/>
          <w:szCs w:val="24"/>
        </w:rPr>
        <w:object w:dxaOrig="740" w:dyaOrig="360" w14:anchorId="6F51FB2C">
          <v:shape id="_x0000_i1030" type="#_x0000_t75" alt="" style="width:39.1pt;height:18.5pt;mso-width-percent:0;mso-height-percent:0;mso-width-percent:0;mso-height-percent:0" o:ole="">
            <v:imagedata r:id="rId44" o:title=""/>
          </v:shape>
          <o:OLEObject Type="Embed" ProgID="Equation.3" ShapeID="_x0000_i1030" DrawAspect="Content" ObjectID="_1611159770" r:id="rId45"/>
        </w:object>
      </w:r>
      <w:r w:rsidRPr="0047456B">
        <w:rPr>
          <w:rFonts w:ascii="Times New Roman" w:hAnsi="Times New Roman"/>
          <w:sz w:val="24"/>
          <w:szCs w:val="24"/>
        </w:rPr>
        <w:t xml:space="preserve"> simplifies 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740" w:dyaOrig="380" w14:anchorId="0B1C1D73">
          <v:shape id="_x0000_i1029" type="#_x0000_t75" alt="" style="width:39.1pt;height:18.5pt;mso-width-percent:0;mso-height-percent:0;mso-width-percent:0;mso-height-percent:0" o:ole="">
            <v:imagedata r:id="rId46" o:title=""/>
          </v:shape>
          <o:OLEObject Type="Embed" ProgID="Equation.3" ShapeID="_x0000_i1029" DrawAspect="Content" ObjectID="_1611159771" r:id="rId47"/>
        </w:object>
      </w:r>
      <w:r w:rsidRPr="0047456B">
        <w:rPr>
          <w:rFonts w:ascii="Times New Roman" w:hAnsi="Times New Roman"/>
          <w:sz w:val="24"/>
          <w:szCs w:val="24"/>
        </w:rPr>
        <w:t xml:space="preserve"> as</w:t>
      </w:r>
    </w:p>
    <w:p w:rsidR="00673C3C" w:rsidRPr="0047456B" w:rsidRDefault="00D217E7" w:rsidP="00673C3C">
      <w:pPr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D217E7">
        <w:rPr>
          <w:rFonts w:ascii="Times New Roman" w:hAnsi="Times New Roman"/>
          <w:noProof/>
          <w:position w:val="-30"/>
          <w:sz w:val="24"/>
          <w:szCs w:val="24"/>
        </w:rPr>
        <w:object w:dxaOrig="4140" w:dyaOrig="680" w14:anchorId="03091182">
          <v:shape id="_x0000_i1028" type="#_x0000_t75" alt="" style="width:208.8pt;height:32.9pt;mso-width-percent:0;mso-height-percent:0;mso-width-percent:0;mso-height-percent:0" o:ole="">
            <v:imagedata r:id="rId48" o:title=""/>
          </v:shape>
          <o:OLEObject Type="Embed" ProgID="Equation.3" ShapeID="_x0000_i1028" DrawAspect="Content" ObjectID="_1611159772" r:id="rId49"/>
        </w:object>
      </w:r>
      <w:r w:rsidR="00673C3C" w:rsidRPr="0047456B">
        <w:rPr>
          <w:rFonts w:ascii="Times New Roman" w:hAnsi="Times New Roman"/>
          <w:sz w:val="24"/>
          <w:szCs w:val="24"/>
        </w:rPr>
        <w:t xml:space="preserve">                                           (A9)</w:t>
      </w:r>
    </w:p>
    <w:p w:rsidR="00673C3C" w:rsidRPr="0047456B" w:rsidRDefault="00673C3C" w:rsidP="00673C3C">
      <w:pPr>
        <w:spacing w:line="480" w:lineRule="auto"/>
        <w:rPr>
          <w:rFonts w:ascii="Times New Roman" w:hAnsi="Times New Roman"/>
          <w:sz w:val="24"/>
          <w:szCs w:val="24"/>
        </w:rPr>
      </w:pPr>
      <w:r w:rsidRPr="0047456B">
        <w:rPr>
          <w:rFonts w:ascii="Times New Roman" w:hAnsi="Times New Roman"/>
          <w:sz w:val="24"/>
          <w:szCs w:val="24"/>
        </w:rPr>
        <w:t xml:space="preserve">where 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1120" w:dyaOrig="340" w14:anchorId="7C529CDA">
          <v:shape id="_x0000_i1027" type="#_x0000_t75" alt="" style="width:53.5pt;height:18.5pt;mso-width-percent:0;mso-height-percent:0;mso-width-percent:0;mso-height-percent:0" o:ole="">
            <v:imagedata r:id="rId50" o:title=""/>
          </v:shape>
          <o:OLEObject Type="Embed" ProgID="Equation.3" ShapeID="_x0000_i1027" DrawAspect="Content" ObjectID="_1611159773" r:id="rId51"/>
        </w:object>
      </w:r>
      <w:r w:rsidRPr="0047456B">
        <w:rPr>
          <w:rFonts w:ascii="Times New Roman" w:hAnsi="Times New Roman"/>
          <w:sz w:val="24"/>
          <w:szCs w:val="24"/>
        </w:rPr>
        <w:t>,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1140" w:dyaOrig="340" w14:anchorId="3D26D7F2">
          <v:shape id="_x0000_i1026" type="#_x0000_t75" alt="" style="width:58.65pt;height:18.5pt;mso-width-percent:0;mso-height-percent:0;mso-width-percent:0;mso-height-percent:0" o:ole="">
            <v:imagedata r:id="rId52" o:title=""/>
          </v:shape>
          <o:OLEObject Type="Embed" ProgID="Equation.3" ShapeID="_x0000_i1026" DrawAspect="Content" ObjectID="_1611159774" r:id="rId53"/>
        </w:object>
      </w:r>
      <w:r w:rsidRPr="0047456B">
        <w:rPr>
          <w:rFonts w:ascii="Times New Roman" w:hAnsi="Times New Roman"/>
          <w:sz w:val="24"/>
          <w:szCs w:val="24"/>
        </w:rPr>
        <w:t xml:space="preserve"> and </w:t>
      </w:r>
      <w:r w:rsidR="00D217E7" w:rsidRPr="00D217E7">
        <w:rPr>
          <w:rFonts w:ascii="Times New Roman" w:hAnsi="Times New Roman"/>
          <w:noProof/>
          <w:position w:val="-10"/>
          <w:sz w:val="24"/>
          <w:szCs w:val="24"/>
        </w:rPr>
        <w:object w:dxaOrig="1680" w:dyaOrig="340" w14:anchorId="5CD454F4">
          <v:shape id="_x0000_i1025" type="#_x0000_t75" alt="" style="width:85.35pt;height:18.5pt;mso-width-percent:0;mso-height-percent:0;mso-width-percent:0;mso-height-percent:0" o:ole="">
            <v:imagedata r:id="rId54" o:title=""/>
          </v:shape>
          <o:OLEObject Type="Embed" ProgID="Equation.3" ShapeID="_x0000_i1025" DrawAspect="Content" ObjectID="_1611159775" r:id="rId55"/>
        </w:object>
      </w:r>
    </w:p>
    <w:p w:rsidR="00C31637" w:rsidRDefault="00C31637"/>
    <w:sectPr w:rsidR="00C31637" w:rsidSect="007547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C"/>
    <w:rsid w:val="000511FE"/>
    <w:rsid w:val="0006690C"/>
    <w:rsid w:val="00073BA6"/>
    <w:rsid w:val="00080552"/>
    <w:rsid w:val="000939C5"/>
    <w:rsid w:val="00095833"/>
    <w:rsid w:val="000C3BB6"/>
    <w:rsid w:val="000F2D7B"/>
    <w:rsid w:val="001013CA"/>
    <w:rsid w:val="001057ED"/>
    <w:rsid w:val="0012197B"/>
    <w:rsid w:val="00122347"/>
    <w:rsid w:val="00122D08"/>
    <w:rsid w:val="001306ED"/>
    <w:rsid w:val="00152A83"/>
    <w:rsid w:val="001764CB"/>
    <w:rsid w:val="00186A79"/>
    <w:rsid w:val="00192030"/>
    <w:rsid w:val="001A7DEF"/>
    <w:rsid w:val="001C1DFC"/>
    <w:rsid w:val="001F6AD9"/>
    <w:rsid w:val="00227835"/>
    <w:rsid w:val="0023480E"/>
    <w:rsid w:val="0025031F"/>
    <w:rsid w:val="002630FE"/>
    <w:rsid w:val="00274718"/>
    <w:rsid w:val="00287543"/>
    <w:rsid w:val="002A54A8"/>
    <w:rsid w:val="002C6A0E"/>
    <w:rsid w:val="002D7D1E"/>
    <w:rsid w:val="002E3C7C"/>
    <w:rsid w:val="002F6CF1"/>
    <w:rsid w:val="002F7C4A"/>
    <w:rsid w:val="00301C5D"/>
    <w:rsid w:val="0030436A"/>
    <w:rsid w:val="00320717"/>
    <w:rsid w:val="003331FE"/>
    <w:rsid w:val="00337FF2"/>
    <w:rsid w:val="00344833"/>
    <w:rsid w:val="00363AA9"/>
    <w:rsid w:val="00365E38"/>
    <w:rsid w:val="003908EF"/>
    <w:rsid w:val="0039574E"/>
    <w:rsid w:val="003C01E9"/>
    <w:rsid w:val="003D3AA2"/>
    <w:rsid w:val="003D6D7E"/>
    <w:rsid w:val="003E514C"/>
    <w:rsid w:val="003F1D03"/>
    <w:rsid w:val="003F4720"/>
    <w:rsid w:val="003F7A9C"/>
    <w:rsid w:val="00404CDD"/>
    <w:rsid w:val="00405373"/>
    <w:rsid w:val="004328F8"/>
    <w:rsid w:val="004348C2"/>
    <w:rsid w:val="00435D8F"/>
    <w:rsid w:val="00451ED8"/>
    <w:rsid w:val="00484693"/>
    <w:rsid w:val="004B42F6"/>
    <w:rsid w:val="004B71C9"/>
    <w:rsid w:val="004B75A0"/>
    <w:rsid w:val="004C1E5F"/>
    <w:rsid w:val="004D43C1"/>
    <w:rsid w:val="004D4D0A"/>
    <w:rsid w:val="004E2D8E"/>
    <w:rsid w:val="004E3DDE"/>
    <w:rsid w:val="00526317"/>
    <w:rsid w:val="005276B0"/>
    <w:rsid w:val="00530C87"/>
    <w:rsid w:val="00541E1F"/>
    <w:rsid w:val="00544D7E"/>
    <w:rsid w:val="005823EE"/>
    <w:rsid w:val="00591C8F"/>
    <w:rsid w:val="005C4FB0"/>
    <w:rsid w:val="005D4112"/>
    <w:rsid w:val="00626120"/>
    <w:rsid w:val="006563C1"/>
    <w:rsid w:val="00673C3C"/>
    <w:rsid w:val="00684444"/>
    <w:rsid w:val="006A0549"/>
    <w:rsid w:val="006A7B4D"/>
    <w:rsid w:val="006D0276"/>
    <w:rsid w:val="006D78A1"/>
    <w:rsid w:val="006E3577"/>
    <w:rsid w:val="006E4BB1"/>
    <w:rsid w:val="006E6970"/>
    <w:rsid w:val="006F712A"/>
    <w:rsid w:val="006F746A"/>
    <w:rsid w:val="00734000"/>
    <w:rsid w:val="007416B8"/>
    <w:rsid w:val="007432C8"/>
    <w:rsid w:val="007451B8"/>
    <w:rsid w:val="00752667"/>
    <w:rsid w:val="00754702"/>
    <w:rsid w:val="007767D6"/>
    <w:rsid w:val="007A572C"/>
    <w:rsid w:val="007B2D88"/>
    <w:rsid w:val="007D00BE"/>
    <w:rsid w:val="007D0350"/>
    <w:rsid w:val="0081445B"/>
    <w:rsid w:val="008301B7"/>
    <w:rsid w:val="0083298A"/>
    <w:rsid w:val="0083331B"/>
    <w:rsid w:val="00833CF6"/>
    <w:rsid w:val="00836D00"/>
    <w:rsid w:val="00857371"/>
    <w:rsid w:val="00882254"/>
    <w:rsid w:val="008A72BD"/>
    <w:rsid w:val="008C6E3C"/>
    <w:rsid w:val="00932D47"/>
    <w:rsid w:val="00932EBF"/>
    <w:rsid w:val="009348F9"/>
    <w:rsid w:val="009350F7"/>
    <w:rsid w:val="00944700"/>
    <w:rsid w:val="00944F13"/>
    <w:rsid w:val="0096013E"/>
    <w:rsid w:val="0096565D"/>
    <w:rsid w:val="0097703B"/>
    <w:rsid w:val="00985A2D"/>
    <w:rsid w:val="009A7D39"/>
    <w:rsid w:val="009B6BD6"/>
    <w:rsid w:val="009B6CDE"/>
    <w:rsid w:val="00A13968"/>
    <w:rsid w:val="00A141E9"/>
    <w:rsid w:val="00A22063"/>
    <w:rsid w:val="00A261B0"/>
    <w:rsid w:val="00A26B3E"/>
    <w:rsid w:val="00A26BBA"/>
    <w:rsid w:val="00A3399C"/>
    <w:rsid w:val="00A41DF1"/>
    <w:rsid w:val="00A57665"/>
    <w:rsid w:val="00A732F7"/>
    <w:rsid w:val="00A74838"/>
    <w:rsid w:val="00A771C5"/>
    <w:rsid w:val="00AE1191"/>
    <w:rsid w:val="00AE177F"/>
    <w:rsid w:val="00AF2F1B"/>
    <w:rsid w:val="00B21BB5"/>
    <w:rsid w:val="00B22A1E"/>
    <w:rsid w:val="00B43529"/>
    <w:rsid w:val="00B47B59"/>
    <w:rsid w:val="00B509EC"/>
    <w:rsid w:val="00B829EE"/>
    <w:rsid w:val="00B83532"/>
    <w:rsid w:val="00B8711B"/>
    <w:rsid w:val="00B87C80"/>
    <w:rsid w:val="00BD657C"/>
    <w:rsid w:val="00BF0ABF"/>
    <w:rsid w:val="00BF1BAF"/>
    <w:rsid w:val="00BF2E7F"/>
    <w:rsid w:val="00C0707A"/>
    <w:rsid w:val="00C12CDE"/>
    <w:rsid w:val="00C31637"/>
    <w:rsid w:val="00C33472"/>
    <w:rsid w:val="00C34C5C"/>
    <w:rsid w:val="00C34E43"/>
    <w:rsid w:val="00C64374"/>
    <w:rsid w:val="00C9051E"/>
    <w:rsid w:val="00C94E64"/>
    <w:rsid w:val="00CB1DA6"/>
    <w:rsid w:val="00CD47E5"/>
    <w:rsid w:val="00CD5B19"/>
    <w:rsid w:val="00CF34FD"/>
    <w:rsid w:val="00D217E7"/>
    <w:rsid w:val="00D318F3"/>
    <w:rsid w:val="00D42214"/>
    <w:rsid w:val="00D44ED1"/>
    <w:rsid w:val="00D560E8"/>
    <w:rsid w:val="00D575FC"/>
    <w:rsid w:val="00D750A0"/>
    <w:rsid w:val="00D80863"/>
    <w:rsid w:val="00D82177"/>
    <w:rsid w:val="00D873E2"/>
    <w:rsid w:val="00D90100"/>
    <w:rsid w:val="00D930E4"/>
    <w:rsid w:val="00D959F7"/>
    <w:rsid w:val="00DA44C5"/>
    <w:rsid w:val="00DB44B1"/>
    <w:rsid w:val="00DE2104"/>
    <w:rsid w:val="00DE2963"/>
    <w:rsid w:val="00DE354C"/>
    <w:rsid w:val="00DE4580"/>
    <w:rsid w:val="00DE75C2"/>
    <w:rsid w:val="00DF081D"/>
    <w:rsid w:val="00E00DEB"/>
    <w:rsid w:val="00E0641F"/>
    <w:rsid w:val="00E54B27"/>
    <w:rsid w:val="00E62238"/>
    <w:rsid w:val="00E816C6"/>
    <w:rsid w:val="00EB6528"/>
    <w:rsid w:val="00EC4F09"/>
    <w:rsid w:val="00EE1CD2"/>
    <w:rsid w:val="00EF76BD"/>
    <w:rsid w:val="00F00984"/>
    <w:rsid w:val="00F14BA1"/>
    <w:rsid w:val="00F433EB"/>
    <w:rsid w:val="00F53D4F"/>
    <w:rsid w:val="00F664F3"/>
    <w:rsid w:val="00F90982"/>
    <w:rsid w:val="00FA296B"/>
    <w:rsid w:val="00FC4A00"/>
    <w:rsid w:val="00FE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2097"/>
  <w14:defaultImageDpi w14:val="32767"/>
  <w15:chartTrackingRefBased/>
  <w15:docId w15:val="{4DCF649B-1346-4748-A2F4-C92F50B3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3C3C"/>
    <w:pPr>
      <w:spacing w:after="200" w:line="276" w:lineRule="auto"/>
    </w:pPr>
    <w:rPr>
      <w:rFonts w:ascii="Calibri" w:eastAsia="SimSu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Lei (NIH/NCI) [C]</dc:creator>
  <cp:keywords/>
  <dc:description/>
  <cp:lastModifiedBy>Song, Lei (NIH/NCI) [C]</cp:lastModifiedBy>
  <cp:revision>1</cp:revision>
  <cp:lastPrinted>2018-11-20T19:47:00Z</cp:lastPrinted>
  <dcterms:created xsi:type="dcterms:W3CDTF">2019-02-09T00:31:00Z</dcterms:created>
  <dcterms:modified xsi:type="dcterms:W3CDTF">2019-02-09T00:31:00Z</dcterms:modified>
</cp:coreProperties>
</file>