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8363F" w14:textId="3FDA2DCA" w:rsidR="00BF6BCC" w:rsidRDefault="00BF6BCC">
      <w:pPr>
        <w:rPr>
          <w:rFonts w:eastAsia="Times New Roman"/>
          <w:color w:val="000000"/>
        </w:rPr>
      </w:pPr>
    </w:p>
    <w:p w14:paraId="0075F132" w14:textId="77777777" w:rsidR="00BF6BCC" w:rsidRDefault="00BF6BCC">
      <w:pPr>
        <w:pStyle w:val="Heading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HIV-1 Protease Amino Acid Sequences: Wildtype and Common Mutants</w:t>
      </w:r>
    </w:p>
    <w:p w14:paraId="47B2CAA1" w14:textId="77777777" w:rsidR="00BF6BCC" w:rsidRDefault="00BF6BCC">
      <w:pPr>
        <w:pStyle w:val="Heading2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Overview</w:t>
      </w:r>
    </w:p>
    <w:p w14:paraId="3114568F" w14:textId="77777777" w:rsidR="00BF6BCC" w:rsidRDefault="00BF6BCC">
      <w:pPr>
        <w:pStyle w:val="NormalWeb"/>
        <w:rPr>
          <w:color w:val="000000"/>
        </w:rPr>
      </w:pPr>
      <w:r>
        <w:rPr>
          <w:color w:val="000000"/>
        </w:rPr>
        <w:t xml:space="preserve">HIV-1 protease is a 99-amino acid </w:t>
      </w:r>
      <w:proofErr w:type="spellStart"/>
      <w:r>
        <w:rPr>
          <w:color w:val="000000"/>
        </w:rPr>
        <w:t>homodimeric</w:t>
      </w:r>
      <w:proofErr w:type="spellEnd"/>
      <w:r>
        <w:rPr>
          <w:color w:val="000000"/>
        </w:rPr>
        <w:t xml:space="preserve"> enzyme essential for viral replication. This document presents the amino acid sequences for the wildtype enzyme and common drug-resistant mutants, including specific variants for research purposes.</w:t>
      </w:r>
    </w:p>
    <w:p w14:paraId="7449899B" w14:textId="77777777" w:rsidR="00BF6BCC" w:rsidRDefault="00BF6BCC">
      <w:pPr>
        <w:pStyle w:val="Heading2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Wildtype HIV-1 Protease Sequence</w:t>
      </w:r>
    </w:p>
    <w:p w14:paraId="44310176" w14:textId="77777777" w:rsidR="00BF6BCC" w:rsidRDefault="00BF6BCC">
      <w:pPr>
        <w:pStyle w:val="Heading3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Wildtype (Reference):</w:t>
      </w:r>
    </w:p>
    <w:p w14:paraId="2711D2FA" w14:textId="77777777" w:rsidR="00BF6BCC" w:rsidRDefault="00BF6BCC">
      <w:pPr>
        <w:shd w:val="clear" w:color="auto" w:fill="F5F5F5"/>
        <w:wordWrap w:val="0"/>
        <w:divId w:val="2115396281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PQITLWQRPLVTIKIGGQLKEALLDTGADDTVLEEMSLPGRWKPKMIGGIGGFIKVRQYDQILIEICGHKAIGTVLVGPTPVNIIGRNLLTQIGCTLNF </w:t>
      </w:r>
    </w:p>
    <w:p w14:paraId="71D782C1" w14:textId="77777777" w:rsidR="00BF6BCC" w:rsidRDefault="00BF6BCC">
      <w:pPr>
        <w:pStyle w:val="NormalWeb"/>
        <w:rPr>
          <w:color w:val="000000"/>
        </w:rPr>
      </w:pPr>
      <w:r>
        <w:rPr>
          <w:rStyle w:val="Emphasis"/>
          <w:color w:val="000000"/>
        </w:rPr>
        <w:t>Note: This is the mature HIV-1 protease sequence (99 amino acids). Some laboratory constructs may have slight variations such as Q7K to prevent autoproteolysis.</w:t>
      </w:r>
    </w:p>
    <w:p w14:paraId="73C02052" w14:textId="77777777" w:rsidR="00BF6BCC" w:rsidRDefault="00BF6BCC">
      <w:pPr>
        <w:pStyle w:val="Heading2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Requested Mutants</w:t>
      </w:r>
    </w:p>
    <w:p w14:paraId="2CA4CD85" w14:textId="77777777" w:rsidR="00BF6BCC" w:rsidRDefault="00BF6BCC">
      <w:pPr>
        <w:pStyle w:val="Heading3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1. I50V Mutant</w:t>
      </w:r>
    </w:p>
    <w:p w14:paraId="496D382A" w14:textId="77777777" w:rsidR="00BF6BCC" w:rsidRDefault="00BF6BCC">
      <w:pPr>
        <w:pStyle w:val="NormalWeb"/>
        <w:rPr>
          <w:color w:val="000000"/>
        </w:rPr>
      </w:pPr>
      <w:r>
        <w:rPr>
          <w:rStyle w:val="Strong"/>
          <w:color w:val="000000"/>
        </w:rPr>
        <w:t>Mutation:</w:t>
      </w:r>
      <w:r>
        <w:rPr>
          <w:color w:val="000000"/>
        </w:rPr>
        <w:t xml:space="preserve"> </w:t>
      </w:r>
      <w:r>
        <w:rPr>
          <w:rStyle w:val="mutation1"/>
        </w:rPr>
        <w:t>Isoleucine → Valine at position 50</w:t>
      </w:r>
    </w:p>
    <w:p w14:paraId="7E107CB8" w14:textId="77777777" w:rsidR="00BF6BCC" w:rsidRDefault="00BF6BCC">
      <w:pPr>
        <w:shd w:val="clear" w:color="auto" w:fill="F5F5F5"/>
        <w:wordWrap w:val="0"/>
        <w:divId w:val="87505765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PQITLWQRPLVTIKIGGQLKEALLDTGADDTVLEEMSLPGRWKPKMIGG</w:t>
      </w:r>
      <w:r>
        <w:rPr>
          <w:rStyle w:val="mutation1"/>
          <w:rFonts w:ascii="Courier New" w:eastAsia="Times New Roman" w:hAnsi="Courier New" w:cs="Courier New"/>
          <w:sz w:val="20"/>
          <w:szCs w:val="20"/>
        </w:rPr>
        <w:t>V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GGFIKVRQYDQILIEICGHKAIGTVLVGPTPVNIIGRNLLTQIGCTLNF </w:t>
      </w:r>
    </w:p>
    <w:p w14:paraId="598D9A66" w14:textId="77777777" w:rsidR="00BF6BCC" w:rsidRDefault="00BF6BCC">
      <w:pPr>
        <w:divId w:val="851799503"/>
        <w:rPr>
          <w:rFonts w:eastAsia="Times New Roman"/>
          <w:i/>
          <w:iCs/>
          <w:color w:val="1976D2"/>
        </w:rPr>
      </w:pPr>
      <w:r>
        <w:rPr>
          <w:rFonts w:eastAsia="Times New Roman"/>
          <w:i/>
          <w:iCs/>
          <w:color w:val="1976D2"/>
        </w:rPr>
        <w:t xml:space="preserve">Clinical Significance: Major resistance mutation for </w:t>
      </w:r>
      <w:proofErr w:type="spellStart"/>
      <w:r>
        <w:rPr>
          <w:rFonts w:eastAsia="Times New Roman"/>
          <w:i/>
          <w:iCs/>
          <w:color w:val="1976D2"/>
        </w:rPr>
        <w:t>fosamprenavir</w:t>
      </w:r>
      <w:proofErr w:type="spellEnd"/>
      <w:r>
        <w:rPr>
          <w:rFonts w:eastAsia="Times New Roman"/>
          <w:i/>
          <w:iCs/>
          <w:color w:val="1976D2"/>
        </w:rPr>
        <w:t xml:space="preserve"> and darunavir; affects dimer interface stability and reduces van der Waals interactions with inhibitors.</w:t>
      </w:r>
    </w:p>
    <w:p w14:paraId="28692920" w14:textId="77777777" w:rsidR="00BF6BCC" w:rsidRDefault="00BF6BCC">
      <w:pPr>
        <w:pStyle w:val="Heading3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2. I84V Mutant</w:t>
      </w:r>
    </w:p>
    <w:p w14:paraId="655B83F1" w14:textId="77777777" w:rsidR="00BF6BCC" w:rsidRDefault="00BF6BCC">
      <w:pPr>
        <w:pStyle w:val="NormalWeb"/>
        <w:rPr>
          <w:color w:val="000000"/>
        </w:rPr>
      </w:pPr>
      <w:r>
        <w:rPr>
          <w:rStyle w:val="Strong"/>
          <w:color w:val="000000"/>
        </w:rPr>
        <w:t>Mutation:</w:t>
      </w:r>
      <w:r>
        <w:rPr>
          <w:color w:val="000000"/>
        </w:rPr>
        <w:t xml:space="preserve"> </w:t>
      </w:r>
      <w:r>
        <w:rPr>
          <w:rStyle w:val="mutation1"/>
        </w:rPr>
        <w:t>Isoleucine → Valine at position 84</w:t>
      </w:r>
    </w:p>
    <w:p w14:paraId="02E1B428" w14:textId="77777777" w:rsidR="00BF6BCC" w:rsidRDefault="00BF6BCC">
      <w:pPr>
        <w:shd w:val="clear" w:color="auto" w:fill="F5F5F5"/>
        <w:wordWrap w:val="0"/>
        <w:divId w:val="132647679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PQITLWQRPLVTIKIGGQLKEALLDTGADDTVLEEMSLPGRWKPKMIGGIGGFIKVRQYDQILIEICGHKAIGTVLVGPTPVN</w:t>
      </w:r>
      <w:r>
        <w:rPr>
          <w:rStyle w:val="mutation1"/>
          <w:rFonts w:ascii="Courier New" w:eastAsia="Times New Roman" w:hAnsi="Courier New" w:cs="Courier New"/>
          <w:sz w:val="20"/>
          <w:szCs w:val="20"/>
        </w:rPr>
        <w:t>V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IGRNLLTQIGCTLNF </w:t>
      </w:r>
    </w:p>
    <w:p w14:paraId="27C922D2" w14:textId="77777777" w:rsidR="00BF6BCC" w:rsidRDefault="00BF6BCC">
      <w:pPr>
        <w:divId w:val="640620692"/>
        <w:rPr>
          <w:rFonts w:eastAsia="Times New Roman"/>
          <w:i/>
          <w:iCs/>
          <w:color w:val="1976D2"/>
        </w:rPr>
      </w:pPr>
      <w:r>
        <w:rPr>
          <w:rFonts w:eastAsia="Times New Roman"/>
          <w:i/>
          <w:iCs/>
          <w:color w:val="1976D2"/>
        </w:rPr>
        <w:t xml:space="preserve">Clinical Significance: Major resistance mutation for multiple protease inhibitors including atazanavir, darunavir, lopinavir, </w:t>
      </w:r>
      <w:proofErr w:type="spellStart"/>
      <w:r>
        <w:rPr>
          <w:rFonts w:eastAsia="Times New Roman"/>
          <w:i/>
          <w:iCs/>
          <w:color w:val="1976D2"/>
        </w:rPr>
        <w:t>fosamprenavir</w:t>
      </w:r>
      <w:proofErr w:type="spellEnd"/>
      <w:r>
        <w:rPr>
          <w:rFonts w:eastAsia="Times New Roman"/>
          <w:i/>
          <w:iCs/>
          <w:color w:val="1976D2"/>
        </w:rPr>
        <w:t>, and indinavir; causes loss of van der Waals contacts with inhibitors.</w:t>
      </w:r>
    </w:p>
    <w:p w14:paraId="6A49A649" w14:textId="77777777" w:rsidR="00BF6BCC" w:rsidRDefault="00BF6BCC">
      <w:pPr>
        <w:pStyle w:val="Heading3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3. I50V + I84V Double Mutant</w:t>
      </w:r>
    </w:p>
    <w:p w14:paraId="267D20C1" w14:textId="77777777" w:rsidR="00BF6BCC" w:rsidRDefault="00BF6BCC">
      <w:pPr>
        <w:pStyle w:val="NormalWeb"/>
        <w:rPr>
          <w:color w:val="000000"/>
        </w:rPr>
      </w:pPr>
      <w:r>
        <w:rPr>
          <w:rStyle w:val="Strong"/>
          <w:color w:val="000000"/>
        </w:rPr>
        <w:t>Mutations:</w:t>
      </w:r>
      <w:r>
        <w:rPr>
          <w:color w:val="000000"/>
        </w:rPr>
        <w:t xml:space="preserve"> </w:t>
      </w:r>
      <w:r>
        <w:rPr>
          <w:rStyle w:val="mutation1"/>
        </w:rPr>
        <w:t>Isoleucine → Valine at positions 50 and 84</w:t>
      </w:r>
    </w:p>
    <w:p w14:paraId="295E449C" w14:textId="77777777" w:rsidR="00BF6BCC" w:rsidRDefault="00BF6BCC">
      <w:pPr>
        <w:shd w:val="clear" w:color="auto" w:fill="F5F5F5"/>
        <w:wordWrap w:val="0"/>
        <w:divId w:val="16509839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PQITLWQRPLVTIKIGGQLKEALLDTGADDTVLEEMSLPGRWKPKMIGG</w:t>
      </w:r>
      <w:r>
        <w:rPr>
          <w:rStyle w:val="mutation1"/>
          <w:rFonts w:ascii="Courier New" w:eastAsia="Times New Roman" w:hAnsi="Courier New" w:cs="Courier New"/>
          <w:sz w:val="20"/>
          <w:szCs w:val="20"/>
        </w:rPr>
        <w:t>V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GGFIKVRQYDQILIEICGHKAIGTVLVGPTPVN</w:t>
      </w:r>
      <w:r>
        <w:rPr>
          <w:rStyle w:val="mutation1"/>
          <w:rFonts w:ascii="Courier New" w:eastAsia="Times New Roman" w:hAnsi="Courier New" w:cs="Courier New"/>
          <w:sz w:val="20"/>
          <w:szCs w:val="20"/>
        </w:rPr>
        <w:t>V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IGRNLLTQIGCTLNF </w:t>
      </w:r>
    </w:p>
    <w:p w14:paraId="207AECDD" w14:textId="77777777" w:rsidR="00BF6BCC" w:rsidRDefault="00BF6BCC">
      <w:pPr>
        <w:divId w:val="46339105"/>
        <w:rPr>
          <w:rFonts w:eastAsia="Times New Roman"/>
          <w:i/>
          <w:iCs/>
          <w:color w:val="1976D2"/>
        </w:rPr>
      </w:pPr>
      <w:r>
        <w:rPr>
          <w:rFonts w:eastAsia="Times New Roman"/>
          <w:i/>
          <w:iCs/>
          <w:color w:val="1976D2"/>
        </w:rPr>
        <w:t>Clinical Significance: Combination significantly reduces binding affinity to most protease inhibitors; affects both active site interactions and dimer stability.</w:t>
      </w:r>
    </w:p>
    <w:p w14:paraId="26DDAC1C" w14:textId="77777777" w:rsidR="00BF6BCC" w:rsidRDefault="00BF6BCC">
      <w:pPr>
        <w:pStyle w:val="Heading3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4. 5T2Z (PR-S17) - Multi-</w:t>
      </w:r>
      <w:proofErr w:type="gramStart"/>
      <w:r>
        <w:rPr>
          <w:rFonts w:eastAsia="Times New Roman"/>
          <w:color w:val="000000"/>
        </w:rPr>
        <w:t>drug Resistant</w:t>
      </w:r>
      <w:proofErr w:type="gramEnd"/>
      <w:r>
        <w:rPr>
          <w:rFonts w:eastAsia="Times New Roman"/>
          <w:color w:val="000000"/>
        </w:rPr>
        <w:t xml:space="preserve"> Variant</w:t>
      </w:r>
    </w:p>
    <w:p w14:paraId="21206F23" w14:textId="77777777" w:rsidR="00BF6BCC" w:rsidRDefault="00BF6BCC">
      <w:pPr>
        <w:pStyle w:val="NormalWeb"/>
        <w:rPr>
          <w:color w:val="000000"/>
        </w:rPr>
      </w:pPr>
      <w:r>
        <w:rPr>
          <w:rStyle w:val="Strong"/>
          <w:color w:val="000000"/>
        </w:rPr>
        <w:t>Mutations:</w:t>
      </w:r>
      <w:r>
        <w:rPr>
          <w:color w:val="000000"/>
        </w:rPr>
        <w:t xml:space="preserve"> </w:t>
      </w:r>
      <w:r>
        <w:rPr>
          <w:rStyle w:val="mutation1"/>
        </w:rPr>
        <w:t>17 total mutations including K20R, E35D, M36I, S37D, M46L, G48V, A71V, V82S, I93L, L89V, L90M, and others</w:t>
      </w:r>
    </w:p>
    <w:p w14:paraId="745457B2" w14:textId="77777777" w:rsidR="00BF6BCC" w:rsidRDefault="00BF6BCC">
      <w:pPr>
        <w:shd w:val="clear" w:color="auto" w:fill="F5F5F5"/>
        <w:wordWrap w:val="0"/>
        <w:divId w:val="900670998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PQITLWQ</w:t>
      </w:r>
      <w:r>
        <w:rPr>
          <w:rStyle w:val="mutation1"/>
          <w:rFonts w:ascii="Courier New" w:eastAsia="Times New Roman" w:hAnsi="Courier New" w:cs="Courier New"/>
          <w:sz w:val="20"/>
          <w:szCs w:val="20"/>
        </w:rPr>
        <w:t>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PIVTIKIGGQL</w:t>
      </w:r>
      <w:r>
        <w:rPr>
          <w:rStyle w:val="mutation1"/>
          <w:rFonts w:ascii="Courier New" w:eastAsia="Times New Roman" w:hAnsi="Courier New" w:cs="Courier New"/>
          <w:sz w:val="20"/>
          <w:szCs w:val="20"/>
        </w:rPr>
        <w:t>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EALLD</w:t>
      </w:r>
      <w:r>
        <w:rPr>
          <w:rStyle w:val="mutation1"/>
          <w:rFonts w:ascii="Courier New" w:eastAsia="Times New Roman" w:hAnsi="Courier New" w:cs="Courier New"/>
          <w:sz w:val="20"/>
          <w:szCs w:val="20"/>
        </w:rPr>
        <w:t>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GA</w:t>
      </w:r>
      <w:r>
        <w:rPr>
          <w:rStyle w:val="mutation1"/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>
        <w:rPr>
          <w:rStyle w:val="mutation1"/>
          <w:rFonts w:ascii="Courier New" w:eastAsia="Times New Roman" w:hAnsi="Courier New" w:cs="Courier New"/>
          <w:sz w:val="20"/>
          <w:szCs w:val="20"/>
        </w:rPr>
        <w:t>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TVLEEMSLPGRWKPK</w:t>
      </w:r>
      <w:r>
        <w:rPr>
          <w:rStyle w:val="mutation1"/>
          <w:rFonts w:ascii="Courier New" w:eastAsia="Times New Roman" w:hAnsi="Courier New" w:cs="Courier New"/>
          <w:sz w:val="20"/>
          <w:szCs w:val="20"/>
        </w:rPr>
        <w:t>L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IG</w:t>
      </w:r>
      <w:r>
        <w:rPr>
          <w:rStyle w:val="mutation1"/>
          <w:rFonts w:ascii="Courier New" w:eastAsia="Times New Roman" w:hAnsi="Courier New" w:cs="Courier New"/>
          <w:sz w:val="20"/>
          <w:szCs w:val="20"/>
        </w:rPr>
        <w:t>V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IGGFIKVRQYDQILIEICGHKAIGTVL</w:t>
      </w:r>
      <w:r>
        <w:rPr>
          <w:rStyle w:val="mutation1"/>
          <w:rFonts w:ascii="Courier New" w:eastAsia="Times New Roman" w:hAnsi="Courier New" w:cs="Courier New"/>
          <w:sz w:val="20"/>
          <w:szCs w:val="20"/>
        </w:rPr>
        <w:t>V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GPTPVNI</w:t>
      </w:r>
      <w:r>
        <w:rPr>
          <w:rStyle w:val="mutation1"/>
          <w:rFonts w:ascii="Courier New" w:eastAsia="Times New Roman" w:hAnsi="Courier New" w:cs="Courier New"/>
          <w:sz w:val="20"/>
          <w:szCs w:val="20"/>
        </w:rPr>
        <w:t>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GRNLLT</w:t>
      </w:r>
      <w:r>
        <w:rPr>
          <w:rStyle w:val="mutation1"/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IGCTLNF </w:t>
      </w:r>
    </w:p>
    <w:p w14:paraId="62B53A87" w14:textId="77777777" w:rsidR="00BF6BCC" w:rsidRDefault="00BF6BCC">
      <w:pPr>
        <w:divId w:val="717632356"/>
        <w:rPr>
          <w:rFonts w:eastAsia="Times New Roman"/>
          <w:i/>
          <w:iCs/>
          <w:color w:val="1976D2"/>
        </w:rPr>
      </w:pPr>
      <w:r>
        <w:rPr>
          <w:rFonts w:eastAsia="Times New Roman"/>
          <w:i/>
          <w:iCs/>
          <w:color w:val="1976D2"/>
        </w:rPr>
        <w:t>Note: This represents the PR-S17 variant with 17 mutations. Despite having only one mutation (V82S) in the active site, it shows 10,000-fold weaker binding to darunavir compared to wildtype.</w:t>
      </w:r>
    </w:p>
    <w:p w14:paraId="5D93386A" w14:textId="77777777" w:rsidR="00BF6BCC" w:rsidRDefault="00BF6BCC">
      <w:pPr>
        <w:pStyle w:val="Heading2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Additional Common HIV-1 Protease Mutants</w:t>
      </w:r>
    </w:p>
    <w:p w14:paraId="73E81F82" w14:textId="77777777" w:rsidR="00BF6BCC" w:rsidRDefault="00BF6BCC">
      <w:pPr>
        <w:pStyle w:val="Heading3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5. D30N Mutant</w:t>
      </w:r>
    </w:p>
    <w:p w14:paraId="2B0DB8BC" w14:textId="77777777" w:rsidR="00BF6BCC" w:rsidRDefault="00BF6BCC">
      <w:pPr>
        <w:pStyle w:val="NormalWeb"/>
        <w:rPr>
          <w:color w:val="000000"/>
        </w:rPr>
      </w:pPr>
      <w:r>
        <w:rPr>
          <w:rStyle w:val="Strong"/>
          <w:color w:val="000000"/>
        </w:rPr>
        <w:t>Mutation:</w:t>
      </w:r>
      <w:r>
        <w:rPr>
          <w:color w:val="000000"/>
        </w:rPr>
        <w:t xml:space="preserve"> </w:t>
      </w:r>
      <w:r>
        <w:rPr>
          <w:rStyle w:val="mutation1"/>
        </w:rPr>
        <w:t>Aspartic acid → Asparagine at position 30</w:t>
      </w:r>
    </w:p>
    <w:p w14:paraId="4874DD89" w14:textId="77777777" w:rsidR="00BF6BCC" w:rsidRDefault="00BF6BCC">
      <w:pPr>
        <w:shd w:val="clear" w:color="auto" w:fill="F5F5F5"/>
        <w:wordWrap w:val="0"/>
        <w:divId w:val="410857446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PQITLWQRPLVTIKIGGQLKEALLDTGAD</w:t>
      </w:r>
      <w:r>
        <w:rPr>
          <w:rStyle w:val="mutation1"/>
          <w:rFonts w:ascii="Courier New" w:eastAsia="Times New Roman" w:hAnsi="Courier New" w:cs="Courier New"/>
          <w:sz w:val="20"/>
          <w:szCs w:val="20"/>
        </w:rPr>
        <w:t>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TVLEEMSLPGRWKPKMIGGIGGFIKVRQYDQILIEICGHKAIGTVLVGPTPVNIIGRNLLTQIGCTLNF </w:t>
      </w:r>
    </w:p>
    <w:p w14:paraId="4663B76C" w14:textId="77777777" w:rsidR="00BF6BCC" w:rsidRDefault="00BF6BCC">
      <w:pPr>
        <w:divId w:val="733505401"/>
        <w:rPr>
          <w:rFonts w:eastAsia="Times New Roman"/>
          <w:i/>
          <w:iCs/>
          <w:color w:val="1976D2"/>
        </w:rPr>
      </w:pPr>
      <w:r>
        <w:rPr>
          <w:rFonts w:eastAsia="Times New Roman"/>
          <w:i/>
          <w:iCs/>
          <w:color w:val="1976D2"/>
        </w:rPr>
        <w:t>Clinical Significance: Primary resistance mutation for nelfinavir; rarely confers cross-resistance to other PIs.</w:t>
      </w:r>
    </w:p>
    <w:p w14:paraId="7A807E3A" w14:textId="77777777" w:rsidR="00BF6BCC" w:rsidRDefault="00BF6BCC">
      <w:pPr>
        <w:pStyle w:val="Heading3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6. G48V Mutant</w:t>
      </w:r>
    </w:p>
    <w:p w14:paraId="2E7768AA" w14:textId="77777777" w:rsidR="00BF6BCC" w:rsidRDefault="00BF6BCC">
      <w:pPr>
        <w:pStyle w:val="NormalWeb"/>
        <w:rPr>
          <w:color w:val="000000"/>
        </w:rPr>
      </w:pPr>
      <w:r>
        <w:rPr>
          <w:rStyle w:val="Strong"/>
          <w:color w:val="000000"/>
        </w:rPr>
        <w:t>Mutation:</w:t>
      </w:r>
      <w:r>
        <w:rPr>
          <w:color w:val="000000"/>
        </w:rPr>
        <w:t xml:space="preserve"> </w:t>
      </w:r>
      <w:r>
        <w:rPr>
          <w:rStyle w:val="mutation1"/>
        </w:rPr>
        <w:t>Glycine → Valine at position 48</w:t>
      </w:r>
    </w:p>
    <w:p w14:paraId="35F70352" w14:textId="77777777" w:rsidR="00BF6BCC" w:rsidRDefault="00BF6BCC">
      <w:pPr>
        <w:shd w:val="clear" w:color="auto" w:fill="F5F5F5"/>
        <w:wordWrap w:val="0"/>
        <w:divId w:val="822046267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PQITLWQRPLVTIKIGGQLKEALLDTGADDTVLEEMSLPGRWKPKMI</w:t>
      </w:r>
      <w:r>
        <w:rPr>
          <w:rStyle w:val="mutation1"/>
          <w:rFonts w:ascii="Courier New" w:eastAsia="Times New Roman" w:hAnsi="Courier New" w:cs="Courier New"/>
          <w:sz w:val="20"/>
          <w:szCs w:val="20"/>
        </w:rPr>
        <w:t>V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GIGGFIKVRQYDQILIEICGHKAIGTVLVGPTPVNIIGRNLLTQIGCTLNF </w:t>
      </w:r>
    </w:p>
    <w:p w14:paraId="60473827" w14:textId="77777777" w:rsidR="00BF6BCC" w:rsidRDefault="00BF6BCC">
      <w:pPr>
        <w:divId w:val="148333006"/>
        <w:rPr>
          <w:rFonts w:eastAsia="Times New Roman"/>
          <w:i/>
          <w:iCs/>
          <w:color w:val="1976D2"/>
        </w:rPr>
      </w:pPr>
      <w:r>
        <w:rPr>
          <w:rFonts w:eastAsia="Times New Roman"/>
          <w:i/>
          <w:iCs/>
          <w:color w:val="1976D2"/>
        </w:rPr>
        <w:t>Clinical Significance: Major mutation selected by saquinavir; increases amino acid side chain size and reduces flap interactions with inhibitors.</w:t>
      </w:r>
    </w:p>
    <w:p w14:paraId="2742286E" w14:textId="77777777" w:rsidR="00BF6BCC" w:rsidRDefault="00BF6BCC">
      <w:pPr>
        <w:pStyle w:val="Heading3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7. V82A Mutant</w:t>
      </w:r>
    </w:p>
    <w:p w14:paraId="3015CBE5" w14:textId="77777777" w:rsidR="00BF6BCC" w:rsidRDefault="00BF6BCC">
      <w:pPr>
        <w:pStyle w:val="NormalWeb"/>
        <w:rPr>
          <w:color w:val="000000"/>
        </w:rPr>
      </w:pPr>
      <w:r>
        <w:rPr>
          <w:rStyle w:val="Strong"/>
          <w:color w:val="000000"/>
        </w:rPr>
        <w:t>Mutation:</w:t>
      </w:r>
      <w:r>
        <w:rPr>
          <w:color w:val="000000"/>
        </w:rPr>
        <w:t xml:space="preserve"> </w:t>
      </w:r>
      <w:r>
        <w:rPr>
          <w:rStyle w:val="mutation1"/>
        </w:rPr>
        <w:t>Valine → Alanine at position 82</w:t>
      </w:r>
    </w:p>
    <w:p w14:paraId="4F3BD20E" w14:textId="77777777" w:rsidR="00BF6BCC" w:rsidRDefault="00BF6BCC">
      <w:pPr>
        <w:shd w:val="clear" w:color="auto" w:fill="F5F5F5"/>
        <w:wordWrap w:val="0"/>
        <w:divId w:val="891961825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PQITLWQRPLVTIKIGGQLKEALLDTGADDTVLEEMSLPGRWKPKMIGGIGGFIKVRQYDQILIEICGHKAIGTVLVGPTPV</w:t>
      </w:r>
      <w:r>
        <w:rPr>
          <w:rStyle w:val="mutation1"/>
          <w:rFonts w:ascii="Courier New" w:eastAsia="Times New Roman" w:hAnsi="Courier New" w:cs="Courier New"/>
          <w:sz w:val="20"/>
          <w:szCs w:val="20"/>
        </w:rPr>
        <w:t>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NIIGRNLLTQIGCTLNF </w:t>
      </w:r>
    </w:p>
    <w:p w14:paraId="44F62FF6" w14:textId="77777777" w:rsidR="00BF6BCC" w:rsidRDefault="00BF6BCC">
      <w:pPr>
        <w:divId w:val="2008247709"/>
        <w:rPr>
          <w:rFonts w:eastAsia="Times New Roman"/>
          <w:i/>
          <w:iCs/>
          <w:color w:val="1976D2"/>
        </w:rPr>
      </w:pPr>
      <w:r>
        <w:rPr>
          <w:rFonts w:eastAsia="Times New Roman"/>
          <w:i/>
          <w:iCs/>
          <w:color w:val="1976D2"/>
        </w:rPr>
        <w:lastRenderedPageBreak/>
        <w:t>Clinical Significance: Major resistance mutation for indinavir, ritonavir, and lopinavir; lies in active site cavity.</w:t>
      </w:r>
    </w:p>
    <w:p w14:paraId="339AD825" w14:textId="77777777" w:rsidR="00BF6BCC" w:rsidRDefault="00BF6BCC">
      <w:pPr>
        <w:pStyle w:val="Heading3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8. L90M Mutant</w:t>
      </w:r>
    </w:p>
    <w:p w14:paraId="5662CCDF" w14:textId="77777777" w:rsidR="00BF6BCC" w:rsidRDefault="00BF6BCC">
      <w:pPr>
        <w:pStyle w:val="NormalWeb"/>
        <w:rPr>
          <w:color w:val="000000"/>
        </w:rPr>
      </w:pPr>
      <w:r>
        <w:rPr>
          <w:rStyle w:val="Strong"/>
          <w:color w:val="000000"/>
        </w:rPr>
        <w:t>Mutation:</w:t>
      </w:r>
      <w:r>
        <w:rPr>
          <w:color w:val="000000"/>
        </w:rPr>
        <w:t xml:space="preserve"> </w:t>
      </w:r>
      <w:r>
        <w:rPr>
          <w:rStyle w:val="mutation1"/>
        </w:rPr>
        <w:t>Leucine → Methionine at position 90</w:t>
      </w:r>
    </w:p>
    <w:p w14:paraId="275A6127" w14:textId="77777777" w:rsidR="00BF6BCC" w:rsidRDefault="00BF6BCC">
      <w:pPr>
        <w:shd w:val="clear" w:color="auto" w:fill="F5F5F5"/>
        <w:wordWrap w:val="0"/>
        <w:divId w:val="1482846453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PQITLWQRPLVTIKIGGQLKEALLDTGADDTVLEEMSLPGRWKPKMIGGIGGFIKVRQYDQILIEICGHKAIGTVLVGPTPVNIIGRNL</w:t>
      </w:r>
      <w:r>
        <w:rPr>
          <w:rStyle w:val="mutation1"/>
          <w:rFonts w:ascii="Courier New" w:eastAsia="Times New Roman" w:hAnsi="Courier New" w:cs="Courier New"/>
          <w:sz w:val="20"/>
          <w:szCs w:val="20"/>
        </w:rPr>
        <w:t>M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TQIGCTLNF </w:t>
      </w:r>
    </w:p>
    <w:p w14:paraId="514DDC59" w14:textId="77777777" w:rsidR="00BF6BCC" w:rsidRDefault="00BF6BCC">
      <w:pPr>
        <w:divId w:val="398089442"/>
        <w:rPr>
          <w:rFonts w:eastAsia="Times New Roman"/>
          <w:i/>
          <w:iCs/>
          <w:color w:val="1976D2"/>
        </w:rPr>
      </w:pPr>
      <w:r>
        <w:rPr>
          <w:rFonts w:eastAsia="Times New Roman"/>
          <w:i/>
          <w:iCs/>
          <w:color w:val="1976D2"/>
        </w:rPr>
        <w:t>Clinical Significance: Major resistance mutation for nelfinavir and saquinavir; affects dimer interface and can destabilize the enzyme.</w:t>
      </w:r>
    </w:p>
    <w:p w14:paraId="330B319A" w14:textId="77777777" w:rsidR="00BF6BCC" w:rsidRDefault="00BF6BCC">
      <w:pPr>
        <w:pStyle w:val="Heading3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9. V32I Mutant</w:t>
      </w:r>
    </w:p>
    <w:p w14:paraId="4F7AB0AB" w14:textId="77777777" w:rsidR="00BF6BCC" w:rsidRDefault="00BF6BCC">
      <w:pPr>
        <w:pStyle w:val="NormalWeb"/>
        <w:rPr>
          <w:color w:val="000000"/>
        </w:rPr>
      </w:pPr>
      <w:r>
        <w:rPr>
          <w:rStyle w:val="Strong"/>
          <w:color w:val="000000"/>
        </w:rPr>
        <w:t>Mutation:</w:t>
      </w:r>
      <w:r>
        <w:rPr>
          <w:color w:val="000000"/>
        </w:rPr>
        <w:t xml:space="preserve"> </w:t>
      </w:r>
      <w:r>
        <w:rPr>
          <w:rStyle w:val="mutation1"/>
        </w:rPr>
        <w:t>Valine → Isoleucine at position 32</w:t>
      </w:r>
    </w:p>
    <w:p w14:paraId="30D87427" w14:textId="77777777" w:rsidR="00BF6BCC" w:rsidRDefault="00BF6BCC">
      <w:pPr>
        <w:shd w:val="clear" w:color="auto" w:fill="F5F5F5"/>
        <w:wordWrap w:val="0"/>
        <w:divId w:val="2076538067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PQITLWQRPLVTIKIGGQLKEALLDTGADDT</w:t>
      </w:r>
      <w:r>
        <w:rPr>
          <w:rStyle w:val="mutation1"/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LEEMSLPGRWKPKMIGGIGGFIKVRQYDQILIEICGHKAIGTVLVGPTPVNIIGRNLLTQIGCTLNF </w:t>
      </w:r>
    </w:p>
    <w:p w14:paraId="7AECC273" w14:textId="77777777" w:rsidR="00BF6BCC" w:rsidRDefault="00BF6BCC">
      <w:pPr>
        <w:divId w:val="1604876276"/>
        <w:rPr>
          <w:rFonts w:eastAsia="Times New Roman"/>
          <w:i/>
          <w:iCs/>
          <w:color w:val="1976D2"/>
        </w:rPr>
      </w:pPr>
      <w:r>
        <w:rPr>
          <w:rFonts w:eastAsia="Times New Roman"/>
          <w:i/>
          <w:iCs/>
          <w:color w:val="1976D2"/>
        </w:rPr>
        <w:t>Clinical Significance: Associated with resistance to atazanavir and lopinavir; often appears with other mutations like L33F, I54M, and I84V.</w:t>
      </w:r>
    </w:p>
    <w:p w14:paraId="67EC9E26" w14:textId="77777777" w:rsidR="00BF6BCC" w:rsidRDefault="00BF6BCC">
      <w:pPr>
        <w:pStyle w:val="Heading3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10. M46I Mutant</w:t>
      </w:r>
    </w:p>
    <w:p w14:paraId="7B7C190D" w14:textId="77777777" w:rsidR="00BF6BCC" w:rsidRDefault="00BF6BCC">
      <w:pPr>
        <w:pStyle w:val="NormalWeb"/>
        <w:rPr>
          <w:color w:val="000000"/>
        </w:rPr>
      </w:pPr>
      <w:r>
        <w:rPr>
          <w:rStyle w:val="Strong"/>
          <w:color w:val="000000"/>
        </w:rPr>
        <w:t>Mutation:</w:t>
      </w:r>
      <w:r>
        <w:rPr>
          <w:color w:val="000000"/>
        </w:rPr>
        <w:t xml:space="preserve"> </w:t>
      </w:r>
      <w:r>
        <w:rPr>
          <w:rStyle w:val="mutation1"/>
        </w:rPr>
        <w:t>Methionine → Isoleucine at position 46</w:t>
      </w:r>
    </w:p>
    <w:p w14:paraId="62DA1496" w14:textId="77777777" w:rsidR="00BF6BCC" w:rsidRDefault="00BF6BCC">
      <w:pPr>
        <w:shd w:val="clear" w:color="auto" w:fill="F5F5F5"/>
        <w:wordWrap w:val="0"/>
        <w:divId w:val="120268485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PQITLWQRPLVTIKIGGQLKEALLDTGADDTVLEEMSLPGRWKPK</w:t>
      </w:r>
      <w:r>
        <w:rPr>
          <w:rStyle w:val="mutation1"/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IGGIGGFIKVRQYDQILIEICGHKAIGTVLVGPTPVNIIGRNLLTQIGCTLNF </w:t>
      </w:r>
    </w:p>
    <w:p w14:paraId="6354AAE9" w14:textId="77777777" w:rsidR="00BF6BCC" w:rsidRDefault="00BF6BCC">
      <w:pPr>
        <w:divId w:val="1459106141"/>
        <w:rPr>
          <w:rFonts w:eastAsia="Times New Roman"/>
          <w:i/>
          <w:iCs/>
          <w:color w:val="1976D2"/>
        </w:rPr>
      </w:pPr>
      <w:r>
        <w:rPr>
          <w:rFonts w:eastAsia="Times New Roman"/>
          <w:i/>
          <w:iCs/>
          <w:color w:val="1976D2"/>
        </w:rPr>
        <w:t>Clinical Significance: Associated with indinavir resistance; affects flap dynamics and can stabilize closed conformation.</w:t>
      </w:r>
    </w:p>
    <w:p w14:paraId="422DA67A" w14:textId="77777777" w:rsidR="00BF6BCC" w:rsidRDefault="00BF6BCC">
      <w:pPr>
        <w:pStyle w:val="Heading2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Key Structural Features</w:t>
      </w:r>
    </w:p>
    <w:p w14:paraId="6C587D7F" w14:textId="77777777" w:rsidR="00BF6BCC" w:rsidRDefault="00BF6BCC">
      <w:pPr>
        <w:pStyle w:val="Heading3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Catalytic Triad</w:t>
      </w:r>
    </w:p>
    <w:p w14:paraId="19D34F8D" w14:textId="77777777" w:rsidR="00BF6BCC" w:rsidRDefault="00BF6BCC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Style w:val="Strong"/>
          <w:rFonts w:eastAsia="Times New Roman"/>
          <w:color w:val="000000"/>
        </w:rPr>
        <w:t>Positions 25-27:</w:t>
      </w:r>
      <w:r>
        <w:rPr>
          <w:rFonts w:eastAsia="Times New Roman"/>
          <w:color w:val="000000"/>
        </w:rPr>
        <w:t xml:space="preserve"> ASP-THR-GLY (conserved in all variants)</w:t>
      </w:r>
    </w:p>
    <w:p w14:paraId="5A9F829A" w14:textId="77777777" w:rsidR="00BF6BCC" w:rsidRDefault="00BF6BCC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Each monomer contributes one Asp25 to form the active site</w:t>
      </w:r>
    </w:p>
    <w:p w14:paraId="3462387F" w14:textId="77777777" w:rsidR="00BF6BCC" w:rsidRDefault="00BF6BCC">
      <w:pPr>
        <w:pStyle w:val="Heading3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Important Regions</w:t>
      </w:r>
    </w:p>
    <w:p w14:paraId="371E1EDA" w14:textId="77777777" w:rsidR="00BF6BCC" w:rsidRDefault="00BF6BCC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Style w:val="Strong"/>
          <w:rFonts w:eastAsia="Times New Roman"/>
          <w:color w:val="000000"/>
        </w:rPr>
        <w:t>Flaps:</w:t>
      </w:r>
      <w:r>
        <w:rPr>
          <w:rFonts w:eastAsia="Times New Roman"/>
          <w:color w:val="000000"/>
        </w:rPr>
        <w:t xml:space="preserve"> Residues 43-58 (crucial for substrate binding and drug interactions)</w:t>
      </w:r>
    </w:p>
    <w:p w14:paraId="19926C50" w14:textId="77777777" w:rsidR="00BF6BCC" w:rsidRDefault="00BF6BCC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Style w:val="Strong"/>
          <w:rFonts w:eastAsia="Times New Roman"/>
          <w:color w:val="000000"/>
        </w:rPr>
        <w:t>Active Site:</w:t>
      </w:r>
      <w:r>
        <w:rPr>
          <w:rFonts w:eastAsia="Times New Roman"/>
          <w:color w:val="000000"/>
        </w:rPr>
        <w:t xml:space="preserve"> Residues around positions 25, 30, 48, 50, 82, 84</w:t>
      </w:r>
    </w:p>
    <w:p w14:paraId="2151E7BF" w14:textId="77777777" w:rsidR="00BF6BCC" w:rsidRDefault="00BF6BCC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Style w:val="Strong"/>
          <w:rFonts w:eastAsia="Times New Roman"/>
          <w:color w:val="000000"/>
        </w:rPr>
        <w:t>Dimer Interface:</w:t>
      </w:r>
      <w:r>
        <w:rPr>
          <w:rFonts w:eastAsia="Times New Roman"/>
          <w:color w:val="000000"/>
        </w:rPr>
        <w:t xml:space="preserve"> N- and C-terminal regions, positions 1-10 and 90-99</w:t>
      </w:r>
    </w:p>
    <w:p w14:paraId="5E344414" w14:textId="77777777" w:rsidR="00BF6BCC" w:rsidRDefault="00BF6BCC">
      <w:pPr>
        <w:pStyle w:val="Heading3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Resistance Patterns</w:t>
      </w:r>
    </w:p>
    <w:p w14:paraId="1624AE3A" w14:textId="77777777" w:rsidR="00BF6BCC" w:rsidRDefault="00BF6BC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Style w:val="Strong"/>
          <w:rFonts w:eastAsia="Times New Roman"/>
          <w:color w:val="000000"/>
        </w:rPr>
        <w:t>Major mutations:</w:t>
      </w:r>
      <w:r>
        <w:rPr>
          <w:rFonts w:eastAsia="Times New Roman"/>
          <w:color w:val="000000"/>
        </w:rPr>
        <w:t xml:space="preserve"> Directly affect inhibitor binding (positions 30, 48, 50, 82, 84, 90)</w:t>
      </w:r>
    </w:p>
    <w:p w14:paraId="183C9D52" w14:textId="77777777" w:rsidR="00BF6BCC" w:rsidRDefault="00BF6BC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Style w:val="Strong"/>
          <w:rFonts w:eastAsia="Times New Roman"/>
          <w:color w:val="000000"/>
        </w:rPr>
        <w:lastRenderedPageBreak/>
        <w:t>Minor/accessory mutations:</w:t>
      </w:r>
      <w:r>
        <w:rPr>
          <w:rFonts w:eastAsia="Times New Roman"/>
          <w:color w:val="000000"/>
        </w:rPr>
        <w:t xml:space="preserve"> Compensate for fitness costs and enhance resistance</w:t>
      </w:r>
    </w:p>
    <w:p w14:paraId="686C19BE" w14:textId="77777777" w:rsidR="00BF6BCC" w:rsidRDefault="00BF6BC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Style w:val="Strong"/>
          <w:rFonts w:eastAsia="Times New Roman"/>
          <w:color w:val="000000"/>
        </w:rPr>
        <w:t>Multiple mutations:</w:t>
      </w:r>
      <w:r>
        <w:rPr>
          <w:rFonts w:eastAsia="Times New Roman"/>
          <w:color w:val="000000"/>
        </w:rPr>
        <w:t xml:space="preserve"> Often required for high-level resistance to newer inhibitors like darunavir</w:t>
      </w:r>
    </w:p>
    <w:p w14:paraId="16248EC1" w14:textId="77777777" w:rsidR="00BF6BCC" w:rsidRDefault="00BF6BCC">
      <w:pPr>
        <w:pStyle w:val="Heading2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Summary Table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1892"/>
        <w:gridCol w:w="1245"/>
        <w:gridCol w:w="2467"/>
        <w:gridCol w:w="2029"/>
      </w:tblGrid>
      <w:tr w:rsidR="00DB57F0" w14:paraId="70EDB707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537D7" w14:textId="77777777" w:rsidR="00BF6BCC" w:rsidRDefault="00BF6BCC">
            <w:pPr>
              <w:spacing w:before="240" w:after="24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Mutant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BEFA5" w14:textId="77777777" w:rsidR="00BF6BCC" w:rsidRDefault="00BF6BCC">
            <w:pPr>
              <w:spacing w:before="240" w:after="24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Position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58427" w14:textId="77777777" w:rsidR="00BF6BCC" w:rsidRDefault="00BF6BCC">
            <w:pPr>
              <w:spacing w:before="240" w:after="24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Change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BA5B4" w14:textId="77777777" w:rsidR="00BF6BCC" w:rsidRDefault="00BF6BCC">
            <w:pPr>
              <w:spacing w:before="240" w:after="24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Primary Resistance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0ECEB" w14:textId="77777777" w:rsidR="00BF6BCC" w:rsidRDefault="00BF6BCC">
            <w:pPr>
              <w:spacing w:before="240" w:after="24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</w:tr>
      <w:tr w:rsidR="00DB57F0" w14:paraId="4C19738A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38891" w14:textId="77777777" w:rsidR="00BF6BCC" w:rsidRDefault="00BF6BCC">
            <w:pPr>
              <w:spacing w:before="240"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I50V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B1AC9" w14:textId="77777777" w:rsidR="00BF6BCC" w:rsidRDefault="00BF6BCC">
            <w:pPr>
              <w:spacing w:before="240"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F7161" w14:textId="77777777" w:rsidR="00BF6BCC" w:rsidRDefault="00BF6BCC">
            <w:pPr>
              <w:spacing w:before="240"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Ile → Val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D6059" w14:textId="77777777" w:rsidR="00BF6BCC" w:rsidRDefault="00BF6BCC">
            <w:pPr>
              <w:spacing w:before="240" w:after="240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Fosamprenavir</w:t>
            </w:r>
            <w:proofErr w:type="spellEnd"/>
            <w:r>
              <w:rPr>
                <w:rFonts w:eastAsia="Times New Roman"/>
                <w:color w:val="000000"/>
              </w:rPr>
              <w:t>, Darunavir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5DC19" w14:textId="77777777" w:rsidR="00BF6BCC" w:rsidRDefault="00BF6BCC">
            <w:pPr>
              <w:spacing w:before="240"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Major</w:t>
            </w:r>
          </w:p>
        </w:tc>
      </w:tr>
      <w:tr w:rsidR="00DB57F0" w14:paraId="6A1E9F75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2416A" w14:textId="77777777" w:rsidR="00BF6BCC" w:rsidRDefault="00BF6BCC">
            <w:pPr>
              <w:spacing w:before="240"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I84V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42F89" w14:textId="77777777" w:rsidR="00BF6BCC" w:rsidRDefault="00BF6BCC">
            <w:pPr>
              <w:spacing w:before="240"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0852A" w14:textId="77777777" w:rsidR="00BF6BCC" w:rsidRDefault="00BF6BCC">
            <w:pPr>
              <w:spacing w:before="240"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Ile → Val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199C3" w14:textId="77777777" w:rsidR="00BF6BCC" w:rsidRDefault="00BF6BCC">
            <w:pPr>
              <w:spacing w:before="240"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Multiple PIs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4B132" w14:textId="77777777" w:rsidR="00BF6BCC" w:rsidRDefault="00BF6BCC">
            <w:pPr>
              <w:spacing w:before="240"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Major</w:t>
            </w:r>
          </w:p>
        </w:tc>
      </w:tr>
      <w:tr w:rsidR="00DB57F0" w14:paraId="606A49C8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8329B" w14:textId="77777777" w:rsidR="00BF6BCC" w:rsidRDefault="00BF6BCC">
            <w:pPr>
              <w:spacing w:before="240"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D30N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A3BC1" w14:textId="77777777" w:rsidR="00BF6BCC" w:rsidRDefault="00BF6BCC">
            <w:pPr>
              <w:spacing w:before="240"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30D9D" w14:textId="77777777" w:rsidR="00BF6BCC" w:rsidRDefault="00BF6BCC">
            <w:pPr>
              <w:spacing w:before="240"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Asp → </w:t>
            </w:r>
            <w:proofErr w:type="spellStart"/>
            <w:r>
              <w:rPr>
                <w:rFonts w:eastAsia="Times New Roman"/>
                <w:color w:val="000000"/>
              </w:rPr>
              <w:t>Asn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E2A35" w14:textId="77777777" w:rsidR="00BF6BCC" w:rsidRDefault="00BF6BCC">
            <w:pPr>
              <w:spacing w:before="240"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Nelfinavir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61BEE" w14:textId="77777777" w:rsidR="00BF6BCC" w:rsidRDefault="00BF6BCC">
            <w:pPr>
              <w:spacing w:before="240"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Major</w:t>
            </w:r>
          </w:p>
        </w:tc>
      </w:tr>
      <w:tr w:rsidR="00DB57F0" w14:paraId="7BE2B0E8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D7311" w14:textId="77777777" w:rsidR="00BF6BCC" w:rsidRDefault="00BF6BCC">
            <w:pPr>
              <w:spacing w:before="240"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G48V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44537" w14:textId="77777777" w:rsidR="00BF6BCC" w:rsidRDefault="00BF6BCC">
            <w:pPr>
              <w:spacing w:before="240"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03A5A" w14:textId="77777777" w:rsidR="00BF6BCC" w:rsidRDefault="00BF6BCC">
            <w:pPr>
              <w:spacing w:before="240"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Gly → Val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B73C7" w14:textId="77777777" w:rsidR="00BF6BCC" w:rsidRDefault="00BF6BCC">
            <w:pPr>
              <w:spacing w:before="240"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Saquinavir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54E1D" w14:textId="77777777" w:rsidR="00BF6BCC" w:rsidRDefault="00BF6BCC">
            <w:pPr>
              <w:spacing w:before="240"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Major</w:t>
            </w:r>
          </w:p>
        </w:tc>
      </w:tr>
      <w:tr w:rsidR="00DB57F0" w14:paraId="4F1B448D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9B695" w14:textId="77777777" w:rsidR="00BF6BCC" w:rsidRDefault="00BF6BCC">
            <w:pPr>
              <w:spacing w:before="240"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V82A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E472D" w14:textId="77777777" w:rsidR="00BF6BCC" w:rsidRDefault="00BF6BCC">
            <w:pPr>
              <w:spacing w:before="240"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D430C" w14:textId="77777777" w:rsidR="00BF6BCC" w:rsidRDefault="00BF6BCC">
            <w:pPr>
              <w:spacing w:before="240"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Val → Ala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1D198" w14:textId="77777777" w:rsidR="00BF6BCC" w:rsidRDefault="00BF6BCC">
            <w:pPr>
              <w:spacing w:before="240"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Indinavir, Ritonavir, Lopinavir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26A77" w14:textId="77777777" w:rsidR="00BF6BCC" w:rsidRDefault="00BF6BCC">
            <w:pPr>
              <w:spacing w:before="240"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Major</w:t>
            </w:r>
          </w:p>
        </w:tc>
      </w:tr>
      <w:tr w:rsidR="00DB57F0" w14:paraId="0B7347F6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1AFA9" w14:textId="77777777" w:rsidR="00BF6BCC" w:rsidRDefault="00BF6BCC">
            <w:pPr>
              <w:spacing w:before="240"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L90M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CC972" w14:textId="77777777" w:rsidR="00BF6BCC" w:rsidRDefault="00BF6BCC">
            <w:pPr>
              <w:spacing w:before="240"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91F90" w14:textId="77777777" w:rsidR="00BF6BCC" w:rsidRDefault="00BF6BCC">
            <w:pPr>
              <w:spacing w:before="240"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Leu → Met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CA89C" w14:textId="77777777" w:rsidR="00BF6BCC" w:rsidRDefault="00BF6BCC">
            <w:pPr>
              <w:spacing w:before="240"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Nelfinavir, Saquinavir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D4596" w14:textId="77777777" w:rsidR="00BF6BCC" w:rsidRDefault="00BF6BCC">
            <w:pPr>
              <w:spacing w:before="240"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Major</w:t>
            </w:r>
          </w:p>
        </w:tc>
      </w:tr>
      <w:tr w:rsidR="00DB57F0" w14:paraId="75CFC0FF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C723F" w14:textId="77777777" w:rsidR="00BF6BCC" w:rsidRDefault="00BF6BCC">
            <w:pPr>
              <w:spacing w:before="240"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V32I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7B878" w14:textId="77777777" w:rsidR="00BF6BCC" w:rsidRDefault="00BF6BCC">
            <w:pPr>
              <w:spacing w:before="240"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CCEC7" w14:textId="77777777" w:rsidR="00BF6BCC" w:rsidRDefault="00BF6BCC">
            <w:pPr>
              <w:spacing w:before="240"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Val → 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57373" w14:textId="77777777" w:rsidR="00BF6BCC" w:rsidRDefault="00BF6BCC">
            <w:pPr>
              <w:spacing w:before="240"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Atazanavir, Lopinavir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ABD5F" w14:textId="77777777" w:rsidR="00BF6BCC" w:rsidRDefault="00BF6BCC">
            <w:pPr>
              <w:spacing w:before="240"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Major</w:t>
            </w:r>
          </w:p>
        </w:tc>
      </w:tr>
      <w:tr w:rsidR="00DB57F0" w14:paraId="2E205B6F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BEE86" w14:textId="77777777" w:rsidR="00BF6BCC" w:rsidRDefault="00BF6BCC">
            <w:pPr>
              <w:spacing w:before="240"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M46I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A5622" w14:textId="77777777" w:rsidR="00BF6BCC" w:rsidRDefault="00BF6BCC">
            <w:pPr>
              <w:spacing w:before="240"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72CD2" w14:textId="77777777" w:rsidR="00BF6BCC" w:rsidRDefault="00BF6BCC">
            <w:pPr>
              <w:spacing w:before="240"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Met → 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F3F4A" w14:textId="77777777" w:rsidR="00BF6BCC" w:rsidRDefault="00BF6BCC">
            <w:pPr>
              <w:spacing w:before="240"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Indinavir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BF345" w14:textId="77777777" w:rsidR="00BF6BCC" w:rsidRDefault="00BF6BCC">
            <w:pPr>
              <w:spacing w:before="240"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Minor/Accessory</w:t>
            </w:r>
          </w:p>
        </w:tc>
      </w:tr>
      <w:tr w:rsidR="00DB57F0" w14:paraId="07260336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08219" w14:textId="77777777" w:rsidR="00BF6BCC" w:rsidRDefault="00BF6BCC">
            <w:pPr>
              <w:spacing w:before="240"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PR-S17 (5T2Z)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BCB94" w14:textId="77777777" w:rsidR="00BF6BCC" w:rsidRDefault="00BF6BCC">
            <w:pPr>
              <w:spacing w:before="240"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Multiple (17 mutations)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DC614" w14:textId="77777777" w:rsidR="00BF6BCC" w:rsidRDefault="00BF6BCC">
            <w:pPr>
              <w:spacing w:before="240"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Complex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4DAE3" w14:textId="77777777" w:rsidR="00BF6BCC" w:rsidRDefault="00BF6BCC">
            <w:pPr>
              <w:spacing w:before="240"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All clinical PIs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E0656" w14:textId="77777777" w:rsidR="00BF6BCC" w:rsidRDefault="00BF6BCC">
            <w:pPr>
              <w:spacing w:before="240"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Multi-drug resistant</w:t>
            </w:r>
          </w:p>
        </w:tc>
      </w:tr>
    </w:tbl>
    <w:p w14:paraId="5855ECA8" w14:textId="77777777" w:rsidR="00BF6BCC" w:rsidRDefault="00BF6BCC">
      <w:pPr>
        <w:pStyle w:val="Heading2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>Clinical Implications</w:t>
      </w:r>
    </w:p>
    <w:p w14:paraId="7364D227" w14:textId="77777777" w:rsidR="00BF6BCC" w:rsidRDefault="00BF6BCC">
      <w:pPr>
        <w:pStyle w:val="NormalWeb"/>
        <w:rPr>
          <w:color w:val="000000"/>
        </w:rPr>
      </w:pPr>
      <w:r>
        <w:rPr>
          <w:color w:val="000000"/>
        </w:rPr>
        <w:t>These mutations represent the most clinically relevant drug-resistant variants encountered in HIV-1 therapy. Understanding their structural basis helps in:</w:t>
      </w:r>
    </w:p>
    <w:p w14:paraId="7DDF1C4C" w14:textId="77777777" w:rsidR="00BF6BCC" w:rsidRDefault="00BF6BCC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Style w:val="Strong"/>
          <w:rFonts w:eastAsia="Times New Roman"/>
          <w:color w:val="000000"/>
        </w:rPr>
        <w:t>Drug resistance monitoring:</w:t>
      </w:r>
      <w:r>
        <w:rPr>
          <w:rFonts w:eastAsia="Times New Roman"/>
          <w:color w:val="000000"/>
        </w:rPr>
        <w:t xml:space="preserve"> Genotypic testing for these mutations guides treatment decisions</w:t>
      </w:r>
    </w:p>
    <w:p w14:paraId="734D92CE" w14:textId="77777777" w:rsidR="00BF6BCC" w:rsidRDefault="00BF6BCC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Style w:val="Strong"/>
          <w:rFonts w:eastAsia="Times New Roman"/>
          <w:color w:val="000000"/>
        </w:rPr>
        <w:t>New drug design:</w:t>
      </w:r>
      <w:r>
        <w:rPr>
          <w:rFonts w:eastAsia="Times New Roman"/>
          <w:color w:val="000000"/>
        </w:rPr>
        <w:t xml:space="preserve"> Targeting conserved regions less prone to mutation</w:t>
      </w:r>
    </w:p>
    <w:p w14:paraId="0205EB24" w14:textId="77777777" w:rsidR="00BF6BCC" w:rsidRDefault="00BF6BCC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Style w:val="Strong"/>
          <w:rFonts w:eastAsia="Times New Roman"/>
          <w:color w:val="000000"/>
        </w:rPr>
        <w:t>Combination therapy:</w:t>
      </w:r>
      <w:r>
        <w:rPr>
          <w:rFonts w:eastAsia="Times New Roman"/>
          <w:color w:val="000000"/>
        </w:rPr>
        <w:t xml:space="preserve"> Using drugs with different resistance profiles</w:t>
      </w:r>
    </w:p>
    <w:p w14:paraId="381A72C2" w14:textId="77777777" w:rsidR="00BF6BCC" w:rsidRDefault="00BF6BCC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Style w:val="Strong"/>
          <w:rFonts w:eastAsia="Times New Roman"/>
          <w:color w:val="000000"/>
        </w:rPr>
        <w:t>Fitness assessment:</w:t>
      </w:r>
      <w:r>
        <w:rPr>
          <w:rFonts w:eastAsia="Times New Roman"/>
          <w:color w:val="000000"/>
        </w:rPr>
        <w:t xml:space="preserve"> Some mutations reduce viral fitness, which can be exploited therapeutically</w:t>
      </w:r>
    </w:p>
    <w:p w14:paraId="69B15C89" w14:textId="77777777" w:rsidR="00BF6BCC" w:rsidRDefault="00BF6BCC">
      <w:pPr>
        <w:pStyle w:val="Heading2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References</w:t>
      </w:r>
    </w:p>
    <w:p w14:paraId="5437DF5E" w14:textId="77777777" w:rsidR="00BF6BCC" w:rsidRDefault="00BF6BCC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Mutations are based on the HIV Drug Resistance Database (Stanford University)</w:t>
      </w:r>
    </w:p>
    <w:p w14:paraId="7E80ECB1" w14:textId="77777777" w:rsidR="00BF6BCC" w:rsidRDefault="00BF6BCC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Structural information from Protein Data Bank entries and published crystallographic studies</w:t>
      </w:r>
    </w:p>
    <w:p w14:paraId="33053072" w14:textId="77777777" w:rsidR="00BF6BCC" w:rsidRDefault="00BF6BCC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Clinical significance from WHO and IAS treatment guidelines</w:t>
      </w:r>
    </w:p>
    <w:p w14:paraId="69205FDA" w14:textId="77777777" w:rsidR="00BF6BCC" w:rsidRDefault="00BF6BCC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PDB Structure 5T2Z: Crystal Structure of Multi-</w:t>
      </w:r>
      <w:proofErr w:type="gramStart"/>
      <w:r>
        <w:rPr>
          <w:rFonts w:eastAsia="Times New Roman"/>
          <w:color w:val="000000"/>
        </w:rPr>
        <w:t>drug Resistant</w:t>
      </w:r>
      <w:proofErr w:type="gramEnd"/>
      <w:r>
        <w:rPr>
          <w:rFonts w:eastAsia="Times New Roman"/>
          <w:color w:val="000000"/>
        </w:rPr>
        <w:t xml:space="preserve"> HIV-1 Protease PR-S17</w:t>
      </w:r>
    </w:p>
    <w:p w14:paraId="1A0A1141" w14:textId="77777777" w:rsidR="00BF6BCC" w:rsidRDefault="00BF6BCC">
      <w:pPr>
        <w:rPr>
          <w:rFonts w:eastAsia="Times New Roman"/>
        </w:rPr>
      </w:pPr>
    </w:p>
    <w:sectPr w:rsidR="00BF6B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19518" w14:textId="77777777" w:rsidR="006B2F90" w:rsidRDefault="006B2F90" w:rsidP="00BF6BCC">
      <w:r>
        <w:separator/>
      </w:r>
    </w:p>
  </w:endnote>
  <w:endnote w:type="continuationSeparator" w:id="0">
    <w:p w14:paraId="14C137C0" w14:textId="77777777" w:rsidR="006B2F90" w:rsidRDefault="006B2F90" w:rsidP="00BF6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6FC33" w14:textId="473036AF" w:rsidR="00BF6BCC" w:rsidRDefault="00BF6BC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FAEB89C" wp14:editId="7DE30DE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48030" cy="376555"/>
              <wp:effectExtent l="0" t="0" r="13970" b="0"/>
              <wp:wrapNone/>
              <wp:docPr id="2072404430" name="Text Box 5" descr="UN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8030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2D9622" w14:textId="15E58FAA" w:rsidR="00BF6BCC" w:rsidRPr="00BF6BCC" w:rsidRDefault="00BF6BCC" w:rsidP="00BF6BC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BF6BC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>UNOFFICIAL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AEB89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UNOFFICIAL" style="position:absolute;margin-left:0;margin-top:0;width:58.9pt;height:29.6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5E2D9622" w14:textId="15E58FAA" w:rsidR="00BF6BCC" w:rsidRPr="00BF6BCC" w:rsidRDefault="00BF6BCC" w:rsidP="00BF6BCC">
                    <w:pPr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BF6BCC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>UNOFFICIAL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07B64" w14:textId="3271AE54" w:rsidR="00BF6BCC" w:rsidRDefault="00BF6BC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4E39AC46" wp14:editId="17171E64">
              <wp:simplePos x="914400" y="100679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48030" cy="376555"/>
              <wp:effectExtent l="0" t="0" r="13970" b="0"/>
              <wp:wrapNone/>
              <wp:docPr id="2038826427" name="Text Box 6" descr="UN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8030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D25365" w14:textId="3BD63224" w:rsidR="00BF6BCC" w:rsidRPr="00BF6BCC" w:rsidRDefault="00BF6BCC" w:rsidP="00BF6BC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BF6BC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>UNOFFICIAL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39AC4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UNOFFICIAL" style="position:absolute;margin-left:0;margin-top:0;width:58.9pt;height:29.6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4CD25365" w14:textId="3BD63224" w:rsidR="00BF6BCC" w:rsidRPr="00BF6BCC" w:rsidRDefault="00BF6BCC" w:rsidP="00BF6BCC">
                    <w:pPr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BF6BCC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>UNOFFICIAL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D38B0" w14:textId="1F83583B" w:rsidR="00BF6BCC" w:rsidRDefault="00BF6BC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CDC9CEA" wp14:editId="6AF24B5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48030" cy="376555"/>
              <wp:effectExtent l="0" t="0" r="13970" b="0"/>
              <wp:wrapNone/>
              <wp:docPr id="257953827" name="Text Box 4" descr="UN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8030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3D8883" w14:textId="7EAADB09" w:rsidR="00BF6BCC" w:rsidRPr="00BF6BCC" w:rsidRDefault="00BF6BCC" w:rsidP="00BF6BC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BF6BC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>UNOFFICIAL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DC9CE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UNOFFICIAL" style="position:absolute;margin-left:0;margin-top:0;width:58.9pt;height:29.6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273D8883" w14:textId="7EAADB09" w:rsidR="00BF6BCC" w:rsidRPr="00BF6BCC" w:rsidRDefault="00BF6BCC" w:rsidP="00BF6BCC">
                    <w:pPr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BF6BCC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>UNOFFICIAL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E75FE7" w14:textId="77777777" w:rsidR="006B2F90" w:rsidRDefault="006B2F90" w:rsidP="00BF6BCC">
      <w:r>
        <w:separator/>
      </w:r>
    </w:p>
  </w:footnote>
  <w:footnote w:type="continuationSeparator" w:id="0">
    <w:p w14:paraId="2DBBB52C" w14:textId="77777777" w:rsidR="006B2F90" w:rsidRDefault="006B2F90" w:rsidP="00BF6B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DD052" w14:textId="0830C0BC" w:rsidR="00BF6BCC" w:rsidRDefault="00BF6BC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15E8EB0" wp14:editId="0BF35F8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48030" cy="376555"/>
              <wp:effectExtent l="0" t="0" r="13970" b="4445"/>
              <wp:wrapNone/>
              <wp:docPr id="430065429" name="Text Box 2" descr="UN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8030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139C3C" w14:textId="255D9938" w:rsidR="00BF6BCC" w:rsidRPr="00BF6BCC" w:rsidRDefault="00BF6BCC" w:rsidP="00BF6BC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BF6BC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>UNOFFICIAL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5E8EB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UNOFFICIAL" style="position:absolute;margin-left:0;margin-top:0;width:58.9pt;height:29.6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" filled="f" stroked="f">
              <v:fill o:detectmouseclick="t"/>
              <v:textbox style="mso-fit-shape-to-text:t" inset="0,15pt,0,0">
                <w:txbxContent>
                  <w:p w14:paraId="62139C3C" w14:textId="255D9938" w:rsidR="00BF6BCC" w:rsidRPr="00BF6BCC" w:rsidRDefault="00BF6BCC" w:rsidP="00BF6BCC">
                    <w:pPr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BF6BCC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>UNOFFICIAL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B5EC7" w14:textId="416BABA8" w:rsidR="00BF6BCC" w:rsidRDefault="00BF6BC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AA51755" wp14:editId="73FA8D6A">
              <wp:simplePos x="914400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748030" cy="376555"/>
              <wp:effectExtent l="0" t="0" r="13970" b="4445"/>
              <wp:wrapNone/>
              <wp:docPr id="1531019102" name="Text Box 3" descr="UN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8030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F5699E" w14:textId="20E1BD53" w:rsidR="00BF6BCC" w:rsidRPr="00BF6BCC" w:rsidRDefault="00BF6BCC" w:rsidP="00BF6BC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BF6BC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>UNOFFICIAL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A5175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UNOFFICIAL" style="position:absolute;margin-left:0;margin-top:0;width:58.9pt;height:29.6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" filled="f" stroked="f">
              <v:fill o:detectmouseclick="t"/>
              <v:textbox style="mso-fit-shape-to-text:t" inset="0,15pt,0,0">
                <w:txbxContent>
                  <w:p w14:paraId="4BF5699E" w14:textId="20E1BD53" w:rsidR="00BF6BCC" w:rsidRPr="00BF6BCC" w:rsidRDefault="00BF6BCC" w:rsidP="00BF6BCC">
                    <w:pPr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BF6BCC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>UNOFFICIAL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FDB4B" w14:textId="18F55B6B" w:rsidR="00BF6BCC" w:rsidRDefault="00BF6BC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7C0CDF9" wp14:editId="5A3D0FC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48030" cy="376555"/>
              <wp:effectExtent l="0" t="0" r="13970" b="4445"/>
              <wp:wrapNone/>
              <wp:docPr id="242209632" name="Text Box 1" descr="UN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8030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98B370" w14:textId="6E289345" w:rsidR="00BF6BCC" w:rsidRPr="00BF6BCC" w:rsidRDefault="00BF6BCC" w:rsidP="00BF6BC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BF6BC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>UNOFFICIAL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C0CDF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UNOFFICIAL" style="position:absolute;margin-left:0;margin-top:0;width:58.9pt;height:29.6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" filled="f" stroked="f">
              <v:fill o:detectmouseclick="t"/>
              <v:textbox style="mso-fit-shape-to-text:t" inset="0,15pt,0,0">
                <w:txbxContent>
                  <w:p w14:paraId="2598B370" w14:textId="6E289345" w:rsidR="00BF6BCC" w:rsidRPr="00BF6BCC" w:rsidRDefault="00BF6BCC" w:rsidP="00BF6BCC">
                    <w:pPr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BF6BCC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>UNOFFICIAL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E382F"/>
    <w:multiLevelType w:val="multilevel"/>
    <w:tmpl w:val="41FE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D5327"/>
    <w:multiLevelType w:val="multilevel"/>
    <w:tmpl w:val="8B549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847A9B"/>
    <w:multiLevelType w:val="multilevel"/>
    <w:tmpl w:val="9A64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830A0"/>
    <w:multiLevelType w:val="multilevel"/>
    <w:tmpl w:val="4A86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A6AB8"/>
    <w:multiLevelType w:val="multilevel"/>
    <w:tmpl w:val="CD5A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986416">
    <w:abstractNumId w:val="3"/>
  </w:num>
  <w:num w:numId="2" w16cid:durableId="1086460049">
    <w:abstractNumId w:val="0"/>
  </w:num>
  <w:num w:numId="3" w16cid:durableId="2020691077">
    <w:abstractNumId w:val="2"/>
  </w:num>
  <w:num w:numId="4" w16cid:durableId="227037301">
    <w:abstractNumId w:val="1"/>
  </w:num>
  <w:num w:numId="5" w16cid:durableId="20201577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CC"/>
    <w:rsid w:val="006610C5"/>
    <w:rsid w:val="006B2F90"/>
    <w:rsid w:val="00BD4B63"/>
    <w:rsid w:val="00BF6BCC"/>
    <w:rsid w:val="00C84799"/>
    <w:rsid w:val="00DB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CC26D4"/>
  <w15:chartTrackingRefBased/>
  <w15:docId w15:val="{9A48414B-29C1-4AC4-AB28-FF4C0576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480"/>
      <w:jc w:val="center"/>
      <w:outlineLvl w:val="0"/>
    </w:pPr>
    <w:rPr>
      <w:b/>
      <w:bCs/>
      <w:kern w:val="36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360" w:after="24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pPr>
      <w:spacing w:before="240" w:after="1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sequence">
    <w:name w:val="sequence"/>
    <w:basedOn w:val="Normal"/>
    <w:pPr>
      <w:pBdr>
        <w:top w:val="single" w:sz="8" w:space="8" w:color="CCCCCC"/>
        <w:left w:val="single" w:sz="8" w:space="8" w:color="CCCCCC"/>
        <w:bottom w:val="single" w:sz="8" w:space="8" w:color="CCCCCC"/>
        <w:right w:val="single" w:sz="8" w:space="8" w:color="CCCCCC"/>
      </w:pBdr>
      <w:shd w:val="clear" w:color="auto" w:fill="F5F5F5"/>
      <w:wordWrap w:val="0"/>
      <w:spacing w:before="120" w:after="120"/>
    </w:pPr>
    <w:rPr>
      <w:rFonts w:ascii="Courier New" w:hAnsi="Courier New" w:cs="Courier New"/>
      <w:sz w:val="20"/>
      <w:szCs w:val="20"/>
    </w:rPr>
  </w:style>
  <w:style w:type="paragraph" w:customStyle="1" w:styleId="mutation">
    <w:name w:val="mutation"/>
    <w:basedOn w:val="Normal"/>
    <w:pPr>
      <w:spacing w:before="100" w:beforeAutospacing="1" w:after="100" w:afterAutospacing="1"/>
    </w:pPr>
    <w:rPr>
      <w:b/>
      <w:bCs/>
      <w:color w:val="D32F2F"/>
    </w:rPr>
  </w:style>
  <w:style w:type="paragraph" w:customStyle="1" w:styleId="clinical-note">
    <w:name w:val="clinical-note"/>
    <w:basedOn w:val="Normal"/>
    <w:pPr>
      <w:spacing w:before="120" w:after="120"/>
    </w:pPr>
    <w:rPr>
      <w:i/>
      <w:iCs/>
      <w:color w:val="1976D2"/>
    </w:rPr>
  </w:style>
  <w:style w:type="paragraph" w:customStyle="1" w:styleId="download-button">
    <w:name w:val="download-button"/>
    <w:basedOn w:val="Normal"/>
    <w:pPr>
      <w:spacing w:before="100" w:beforeAutospacing="1" w:after="100" w:afterAutospacing="1"/>
    </w:pPr>
    <w:rPr>
      <w:vanish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mutation1">
    <w:name w:val="mutation1"/>
    <w:basedOn w:val="DefaultParagraphFont"/>
    <w:rPr>
      <w:b/>
      <w:bCs/>
      <w:color w:val="D32F2F"/>
    </w:rPr>
  </w:style>
  <w:style w:type="paragraph" w:styleId="Header">
    <w:name w:val="header"/>
    <w:basedOn w:val="Normal"/>
    <w:link w:val="HeaderChar"/>
    <w:uiPriority w:val="99"/>
    <w:unhideWhenUsed/>
    <w:rsid w:val="00BF6B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6BCC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F6B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6BCC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39105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5765">
      <w:marLeft w:val="0"/>
      <w:marRight w:val="0"/>
      <w:marTop w:val="120"/>
      <w:marBottom w:val="120"/>
      <w:divBdr>
        <w:top w:val="single" w:sz="8" w:space="8" w:color="CCCCCC"/>
        <w:left w:val="single" w:sz="8" w:space="8" w:color="CCCCCC"/>
        <w:bottom w:val="single" w:sz="8" w:space="8" w:color="CCCCCC"/>
        <w:right w:val="single" w:sz="8" w:space="8" w:color="CCCCCC"/>
      </w:divBdr>
    </w:div>
    <w:div w:id="120268485">
      <w:marLeft w:val="0"/>
      <w:marRight w:val="0"/>
      <w:marTop w:val="120"/>
      <w:marBottom w:val="120"/>
      <w:divBdr>
        <w:top w:val="single" w:sz="8" w:space="8" w:color="CCCCCC"/>
        <w:left w:val="single" w:sz="8" w:space="8" w:color="CCCCCC"/>
        <w:bottom w:val="single" w:sz="8" w:space="8" w:color="CCCCCC"/>
        <w:right w:val="single" w:sz="8" w:space="8" w:color="CCCCCC"/>
      </w:divBdr>
    </w:div>
    <w:div w:id="148333006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89442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446">
      <w:marLeft w:val="0"/>
      <w:marRight w:val="0"/>
      <w:marTop w:val="120"/>
      <w:marBottom w:val="120"/>
      <w:divBdr>
        <w:top w:val="single" w:sz="8" w:space="8" w:color="CCCCCC"/>
        <w:left w:val="single" w:sz="8" w:space="8" w:color="CCCCCC"/>
        <w:bottom w:val="single" w:sz="8" w:space="8" w:color="CCCCCC"/>
        <w:right w:val="single" w:sz="8" w:space="8" w:color="CCCCCC"/>
      </w:divBdr>
    </w:div>
    <w:div w:id="640620692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2356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5401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267">
      <w:marLeft w:val="0"/>
      <w:marRight w:val="0"/>
      <w:marTop w:val="120"/>
      <w:marBottom w:val="120"/>
      <w:divBdr>
        <w:top w:val="single" w:sz="8" w:space="8" w:color="CCCCCC"/>
        <w:left w:val="single" w:sz="8" w:space="8" w:color="CCCCCC"/>
        <w:bottom w:val="single" w:sz="8" w:space="8" w:color="CCCCCC"/>
        <w:right w:val="single" w:sz="8" w:space="8" w:color="CCCCCC"/>
      </w:divBdr>
    </w:div>
    <w:div w:id="851799503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825">
      <w:marLeft w:val="0"/>
      <w:marRight w:val="0"/>
      <w:marTop w:val="120"/>
      <w:marBottom w:val="120"/>
      <w:divBdr>
        <w:top w:val="single" w:sz="8" w:space="8" w:color="CCCCCC"/>
        <w:left w:val="single" w:sz="8" w:space="8" w:color="CCCCCC"/>
        <w:bottom w:val="single" w:sz="8" w:space="8" w:color="CCCCCC"/>
        <w:right w:val="single" w:sz="8" w:space="8" w:color="CCCCCC"/>
      </w:divBdr>
    </w:div>
    <w:div w:id="900670998">
      <w:marLeft w:val="0"/>
      <w:marRight w:val="0"/>
      <w:marTop w:val="120"/>
      <w:marBottom w:val="120"/>
      <w:divBdr>
        <w:top w:val="single" w:sz="8" w:space="8" w:color="CCCCCC"/>
        <w:left w:val="single" w:sz="8" w:space="8" w:color="CCCCCC"/>
        <w:bottom w:val="single" w:sz="8" w:space="8" w:color="CCCCCC"/>
        <w:right w:val="single" w:sz="8" w:space="8" w:color="CCCCCC"/>
      </w:divBdr>
    </w:div>
    <w:div w:id="1326476790">
      <w:marLeft w:val="0"/>
      <w:marRight w:val="0"/>
      <w:marTop w:val="120"/>
      <w:marBottom w:val="120"/>
      <w:divBdr>
        <w:top w:val="single" w:sz="8" w:space="8" w:color="CCCCCC"/>
        <w:left w:val="single" w:sz="8" w:space="8" w:color="CCCCCC"/>
        <w:bottom w:val="single" w:sz="8" w:space="8" w:color="CCCCCC"/>
        <w:right w:val="single" w:sz="8" w:space="8" w:color="CCCCCC"/>
      </w:divBdr>
    </w:div>
    <w:div w:id="1459106141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6453">
      <w:marLeft w:val="0"/>
      <w:marRight w:val="0"/>
      <w:marTop w:val="120"/>
      <w:marBottom w:val="120"/>
      <w:divBdr>
        <w:top w:val="single" w:sz="8" w:space="8" w:color="CCCCCC"/>
        <w:left w:val="single" w:sz="8" w:space="8" w:color="CCCCCC"/>
        <w:bottom w:val="single" w:sz="8" w:space="8" w:color="CCCCCC"/>
        <w:right w:val="single" w:sz="8" w:space="8" w:color="CCCCCC"/>
      </w:divBdr>
    </w:div>
    <w:div w:id="1604876276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3960">
      <w:marLeft w:val="0"/>
      <w:marRight w:val="0"/>
      <w:marTop w:val="120"/>
      <w:marBottom w:val="120"/>
      <w:divBdr>
        <w:top w:val="single" w:sz="8" w:space="8" w:color="CCCCCC"/>
        <w:left w:val="single" w:sz="8" w:space="8" w:color="CCCCCC"/>
        <w:bottom w:val="single" w:sz="8" w:space="8" w:color="CCCCCC"/>
        <w:right w:val="single" w:sz="8" w:space="8" w:color="CCCCCC"/>
      </w:divBdr>
    </w:div>
    <w:div w:id="2008247709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8067">
      <w:marLeft w:val="0"/>
      <w:marRight w:val="0"/>
      <w:marTop w:val="120"/>
      <w:marBottom w:val="120"/>
      <w:divBdr>
        <w:top w:val="single" w:sz="8" w:space="8" w:color="CCCCCC"/>
        <w:left w:val="single" w:sz="8" w:space="8" w:color="CCCCCC"/>
        <w:bottom w:val="single" w:sz="8" w:space="8" w:color="CCCCCC"/>
        <w:right w:val="single" w:sz="8" w:space="8" w:color="CCCCCC"/>
      </w:divBdr>
    </w:div>
    <w:div w:id="2115396281">
      <w:marLeft w:val="0"/>
      <w:marRight w:val="0"/>
      <w:marTop w:val="120"/>
      <w:marBottom w:val="120"/>
      <w:divBdr>
        <w:top w:val="single" w:sz="8" w:space="8" w:color="CCCCCC"/>
        <w:left w:val="single" w:sz="8" w:space="8" w:color="CCCCCC"/>
        <w:bottom w:val="single" w:sz="8" w:space="8" w:color="CCCCCC"/>
        <w:right w:val="single" w:sz="8" w:space="8" w:color="CCCCCC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888</Words>
  <Characters>5065</Characters>
  <Application>Microsoft Office Word</Application>
  <DocSecurity>0</DocSecurity>
  <Lines>42</Lines>
  <Paragraphs>11</Paragraphs>
  <ScaleCrop>false</ScaleCrop>
  <Company>CSIRO</Company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HIV-1 Protease Amino Acid Sequences</dc:title>
  <dc:subject/>
  <dc:creator>Ramarao-Milne, Priya (H&amp;B, Herston)</dc:creator>
  <cp:keywords/>
  <dc:description/>
  <cp:lastModifiedBy>Ramarao-Milne, Priya (H&amp;B, Herston)</cp:lastModifiedBy>
  <cp:revision>3</cp:revision>
  <dcterms:created xsi:type="dcterms:W3CDTF">2025-08-15T07:34:00Z</dcterms:created>
  <dcterms:modified xsi:type="dcterms:W3CDTF">2025-08-16T05:41:00Z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e6fd360,19a24715,5b417f5e</vt:lpwstr>
  </property>
  <property fmtid="{D5CDD505-2E9C-101B-9397-08002B2CF9AE}" pid="3" name="ClassificationContentMarkingHeaderFontProps">
    <vt:lpwstr>#ff0000,12,Calibri</vt:lpwstr>
  </property>
  <property fmtid="{D5CDD505-2E9C-101B-9397-08002B2CF9AE}" pid="4" name="ClassificationContentMarkingHeaderText">
    <vt:lpwstr>UNOFFICIAL</vt:lpwstr>
  </property>
  <property fmtid="{D5CDD505-2E9C-101B-9397-08002B2CF9AE}" pid="5" name="ClassificationContentMarkingFooterShapeIds">
    <vt:lpwstr>f601023,7b8661ce,798605bb</vt:lpwstr>
  </property>
  <property fmtid="{D5CDD505-2E9C-101B-9397-08002B2CF9AE}" pid="6" name="ClassificationContentMarkingFooterFontProps">
    <vt:lpwstr>#ff0000,12,Calibri</vt:lpwstr>
  </property>
  <property fmtid="{D5CDD505-2E9C-101B-9397-08002B2CF9AE}" pid="7" name="ClassificationContentMarkingFooterText">
    <vt:lpwstr>UNOFFICIAL</vt:lpwstr>
  </property>
  <property fmtid="{D5CDD505-2E9C-101B-9397-08002B2CF9AE}" pid="8" name="MSIP_Label_4f61d463-a7a2-4f89-972c-cb4d4e3c5dfc_Enabled">
    <vt:lpwstr>true</vt:lpwstr>
  </property>
  <property fmtid="{D5CDD505-2E9C-101B-9397-08002B2CF9AE}" pid="9" name="MSIP_Label_4f61d463-a7a2-4f89-972c-cb4d4e3c5dfc_SetDate">
    <vt:lpwstr>2025-08-15T07:34:42Z</vt:lpwstr>
  </property>
  <property fmtid="{D5CDD505-2E9C-101B-9397-08002B2CF9AE}" pid="10" name="MSIP_Label_4f61d463-a7a2-4f89-972c-cb4d4e3c5dfc_Method">
    <vt:lpwstr>Privileged</vt:lpwstr>
  </property>
  <property fmtid="{D5CDD505-2E9C-101B-9397-08002B2CF9AE}" pid="11" name="MSIP_Label_4f61d463-a7a2-4f89-972c-cb4d4e3c5dfc_Name">
    <vt:lpwstr>UNOFFICIAL</vt:lpwstr>
  </property>
  <property fmtid="{D5CDD505-2E9C-101B-9397-08002B2CF9AE}" pid="12" name="MSIP_Label_4f61d463-a7a2-4f89-972c-cb4d4e3c5dfc_SiteId">
    <vt:lpwstr>0fe05593-19ac-4f98-adbf-0375fce7f160</vt:lpwstr>
  </property>
  <property fmtid="{D5CDD505-2E9C-101B-9397-08002B2CF9AE}" pid="13" name="MSIP_Label_4f61d463-a7a2-4f89-972c-cb4d4e3c5dfc_ActionId">
    <vt:lpwstr>d35640dd-26e9-47bf-b96e-eb92c3ef2045</vt:lpwstr>
  </property>
  <property fmtid="{D5CDD505-2E9C-101B-9397-08002B2CF9AE}" pid="14" name="MSIP_Label_4f61d463-a7a2-4f89-972c-cb4d4e3c5dfc_ContentBits">
    <vt:lpwstr>3</vt:lpwstr>
  </property>
  <property fmtid="{D5CDD505-2E9C-101B-9397-08002B2CF9AE}" pid="15" name="MSIP_Label_4f61d463-a7a2-4f89-972c-cb4d4e3c5dfc_Tag">
    <vt:lpwstr>10, 0, 1, 1</vt:lpwstr>
  </property>
</Properties>
</file>