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1A56DB"/>
          <w:sz w:val="56"/>
          <w:szCs w:val="56"/>
        </w:rPr>
        <w:t xml:space="preserve">AI Customer Retention System</w:t>
      </w:r>
    </w:p>
    <w:p>
      <w:pPr>
        <w:spacing w:after="80" w:before="0"/>
        <w:jc w:val="center"/>
      </w:pPr>
      <w:r>
        <w:rPr>
          <w:rFonts w:ascii="Arial" w:cs="Arial" w:eastAsia="Arial" w:hAnsi="Arial"/>
          <w:b/>
          <w:bCs/>
          <w:caps/>
          <w:color w:val="1E293B"/>
          <w:sz w:val="32"/>
          <w:szCs w:val="32"/>
        </w:rPr>
        <w:t xml:space="preserve">PROJECT OVERVIEW</w:t>
      </w:r>
    </w:p>
    <w:p>
      <w:pPr>
        <w:pBdr>
          <w:bottom w:val="single" w:color="0891B2" w:sz="6" w:space="4"/>
        </w:pBdr>
        <w:spacing w:after="200" w:before="0"/>
        <w:jc w:val="center"/>
      </w:pPr>
      <w:r>
        <w:t xml:space="preserve"/>
      </w:r>
    </w:p>
    <w:p>
      <w:pPr>
        <w:spacing w:after="0" w:before="200"/>
      </w:pPr>
      <w:r>
        <w:t xml:space="preserve"/>
      </w:r>
    </w:p>
    <w:p>
      <w:pPr>
        <w:spacing w:after="100" w:before="0"/>
        <w:jc w:val="center"/>
      </w:pPr>
      <w:r>
        <w:rPr>
          <w:rFonts w:ascii="Arial" w:cs="Arial" w:eastAsia="Arial" w:hAnsi="Arial"/>
          <w:i/>
          <w:iCs/>
          <w:color w:val="64748B"/>
          <w:sz w:val="26"/>
          <w:szCs w:val="26"/>
        </w:rPr>
        <w:t xml:space="preserve">Empowering Small Businesses Through Intelligent Automation</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CBD5E1" w:sz="1"/>
              <w:left w:val="single" w:color="CBD5E1" w:sz="1"/>
              <w:bottom w:val="single" w:color="CBD5E1" w:sz="1"/>
              <w:right w:val="single" w:color="CBD5E1" w:sz="1"/>
            </w:tcBorders>
            <w:shd w:fill="EFF6FF" w:val="clear"/>
            <w:tcMar>
              <w:top w:type="dxa" w:w="200"/>
              <w:left w:type="dxa" w:w="300"/>
              <w:bottom w:type="dxa" w:w="200"/>
              <w:right w:type="dxa" w:w="300"/>
            </w:tcMar>
          </w:tcPr>
          <w:p>
            <w:pPr>
              <w:spacing w:after="60" w:before="60"/>
              <w:jc w:val="center"/>
            </w:pPr>
            <w:r>
              <w:rPr>
                <w:rFonts w:ascii="Arial" w:cs="Arial" w:eastAsia="Arial" w:hAnsi="Arial"/>
                <w:color w:val="1E293B"/>
                <w:sz w:val="22"/>
                <w:szCs w:val="22"/>
              </w:rPr>
              <w:t xml:space="preserve">Product Type: SaaS Platform</w:t>
            </w:r>
          </w:p>
          <w:p>
            <w:pPr>
              <w:spacing w:after="60" w:before="60"/>
              <w:jc w:val="center"/>
            </w:pPr>
            <w:r>
              <w:rPr>
                <w:rFonts w:ascii="Arial" w:cs="Arial" w:eastAsia="Arial" w:hAnsi="Arial"/>
                <w:color w:val="1E293B"/>
                <w:sz w:val="22"/>
                <w:szCs w:val="22"/>
              </w:rPr>
              <w:t xml:space="preserve">Stage: MVP Development</w:t>
            </w:r>
          </w:p>
          <w:p>
            <w:pPr>
              <w:spacing w:after="60" w:before="60"/>
              <w:jc w:val="center"/>
            </w:pPr>
            <w:r>
              <w:rPr>
                <w:rFonts w:ascii="Arial" w:cs="Arial" w:eastAsia="Arial" w:hAnsi="Arial"/>
                <w:color w:val="1E293B"/>
                <w:sz w:val="22"/>
                <w:szCs w:val="22"/>
              </w:rPr>
              <w:t xml:space="preserve">Target Market: Small &amp; Medium Businesses</w:t>
            </w:r>
          </w:p>
          <w:p>
            <w:pPr>
              <w:spacing w:after="60" w:before="60"/>
              <w:jc w:val="center"/>
            </w:pPr>
            <w:r>
              <w:rPr>
                <w:rFonts w:ascii="Arial" w:cs="Arial" w:eastAsia="Arial" w:hAnsi="Arial"/>
                <w:color w:val="1E293B"/>
                <w:sz w:val="22"/>
                <w:szCs w:val="22"/>
              </w:rPr>
              <w:t xml:space="preserve">Document Type: Investor / Pitch Overview</w:t>
            </w:r>
          </w:p>
        </w:tc>
      </w:tr>
    </w:tbl>
    <w:p>
      <w:pPr>
        <w:pStyle w:val="Heading1"/>
        <w:pBdr>
          <w:bottom w:val="single" w:color="1A56DB" w:sz="8" w:space="4"/>
        </w:pBdr>
        <w:spacing w:after="160" w:before="400"/>
      </w:pPr>
      <w:r>
        <w:rPr>
          <w:rFonts w:ascii="Arial" w:cs="Arial" w:eastAsia="Arial" w:hAnsi="Arial"/>
          <w:b/>
          <w:bCs/>
          <w:color w:val="1E293B"/>
          <w:sz w:val="32"/>
          <w:szCs w:val="32"/>
        </w:rPr>
        <w:t xml:space="preserve">1. Executive Summary</w:t>
      </w:r>
    </w:p>
    <w:p>
      <w:pPr>
        <w:spacing w:after="80" w:before="80"/>
      </w:pPr>
      <w:r>
        <w:rPr>
          <w:rFonts w:ascii="Arial" w:cs="Arial" w:eastAsia="Arial" w:hAnsi="Arial"/>
          <w:color w:val="1E293B"/>
          <w:sz w:val="22"/>
          <w:szCs w:val="22"/>
        </w:rPr>
        <w:t xml:space="preserve">The AI Customer Retention System is a SaaS platform purpose-built for small and medium businesses (SMBs) that struggle to maintain consistent customer engagement. By combining intelligent automation with AI-driven messaging, the platform enables businesses to systematically identify, reach, and re-engage customers — without requiring any technical expertise from the business owner.</w:t>
      </w:r>
    </w:p>
    <w:p>
      <w:pPr>
        <w:spacing w:after="0" w:before="80"/>
      </w:pPr>
      <w:r>
        <w:t xml:space="preserve"/>
      </w:r>
    </w:p>
    <w:p>
      <w:pPr>
        <w:spacing w:after="80" w:before="80"/>
      </w:pPr>
      <w:r>
        <w:rPr>
          <w:rFonts w:ascii="Arial" w:cs="Arial" w:eastAsia="Arial" w:hAnsi="Arial"/>
          <w:color w:val="1E293B"/>
          <w:sz w:val="22"/>
          <w:szCs w:val="22"/>
        </w:rPr>
        <w:t xml:space="preserve">In an era where customer acquisition costs far exceed retention costs, our platform addresses a critical gap: most SMBs lack the tools, time, and expertise to follow up with their customers meaningfully. We solve this problem with a simple, affordable, and powerful system that works on autopilot.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A56DB" w:val="clear"/>
            <w:tcMar>
              <w:top w:type="dxa" w:w="140"/>
              <w:left w:type="dxa" w:w="200"/>
              <w:bottom w:type="dxa" w:w="140"/>
              <w:right w:type="dxa" w:w="200"/>
            </w:tcMar>
          </w:tcPr>
          <w:p>
            <w:pPr>
              <w:spacing w:after="20" w:before="60"/>
              <w:jc w:val="center"/>
            </w:pPr>
            <w:r>
              <w:rPr>
                <w:rFonts w:ascii="Arial" w:cs="Arial" w:eastAsia="Arial" w:hAnsi="Arial"/>
                <w:b/>
                <w:bCs/>
                <w:color w:val="FFFFFF"/>
                <w:sz w:val="24"/>
                <w:szCs w:val="24"/>
              </w:rPr>
              <w:t xml:space="preserve">The Problem</w:t>
            </w:r>
          </w:p>
          <w:p>
            <w:pPr>
              <w:jc w:val="center"/>
            </w:pPr>
            <w:r>
              <w:rPr>
                <w:rFonts w:ascii="Arial" w:cs="Arial" w:eastAsia="Arial" w:hAnsi="Arial"/>
                <w:color w:val="FFFFFF"/>
                <w:sz w:val="20"/>
                <w:szCs w:val="20"/>
              </w:rPr>
              <w:t xml:space="preserve">Small businesses lose 20-30% of repeat customers due to poor follow-up and lack of engagement tools.</w:t>
            </w:r>
          </w:p>
        </w:tc>
        <w:tc>
          <w:tcPr>
            <w:tcW w:type="dxa" w:w="4680"/>
            <w:tcBorders>
              <w:top w:val="single" w:color="CBD5E1" w:sz="1"/>
              <w:left w:val="single" w:color="CBD5E1" w:sz="1"/>
              <w:bottom w:val="single" w:color="CBD5E1" w:sz="1"/>
              <w:right w:val="single" w:color="CBD5E1" w:sz="1"/>
            </w:tcBorders>
            <w:shd w:fill="0891B2" w:val="clear"/>
            <w:tcMar>
              <w:top w:type="dxa" w:w="140"/>
              <w:left w:type="dxa" w:w="200"/>
              <w:bottom w:type="dxa" w:w="140"/>
              <w:right w:type="dxa" w:w="200"/>
            </w:tcMar>
          </w:tcPr>
          <w:p>
            <w:pPr>
              <w:spacing w:after="20" w:before="60"/>
              <w:jc w:val="center"/>
            </w:pPr>
            <w:r>
              <w:rPr>
                <w:rFonts w:ascii="Arial" w:cs="Arial" w:eastAsia="Arial" w:hAnsi="Arial"/>
                <w:b/>
                <w:bCs/>
                <w:color w:val="FFFFFF"/>
                <w:sz w:val="24"/>
                <w:szCs w:val="24"/>
              </w:rPr>
              <w:t xml:space="preserve">Our Solution</w:t>
            </w:r>
          </w:p>
          <w:p>
            <w:pPr>
              <w:jc w:val="center"/>
            </w:pPr>
            <w:r>
              <w:rPr>
                <w:rFonts w:ascii="Arial" w:cs="Arial" w:eastAsia="Arial" w:hAnsi="Arial"/>
                <w:color w:val="FFFFFF"/>
                <w:sz w:val="20"/>
                <w:szCs w:val="20"/>
              </w:rPr>
              <w:t xml:space="preserve">An AI-powered retention platform that automates follow-ups, generates smart messages, and runs campaigns — all in one place.</w:t>
            </w:r>
          </w:p>
        </w:tc>
      </w:tr>
    </w:tbl>
    <w:p>
      <w:pPr>
        <w:spacing w:after="0" w:before="200"/>
      </w:pPr>
      <w:r>
        <w:t xml:space="preserve"/>
      </w:r>
    </w:p>
    <w:p>
      <w:pPr>
        <w:pStyle w:val="Heading1"/>
        <w:pBdr>
          <w:bottom w:val="single" w:color="1A56DB" w:sz="8" w:space="4"/>
        </w:pBdr>
        <w:spacing w:after="160" w:before="400"/>
      </w:pPr>
      <w:r>
        <w:rPr>
          <w:rFonts w:ascii="Arial" w:cs="Arial" w:eastAsia="Arial" w:hAnsi="Arial"/>
          <w:b/>
          <w:bCs/>
          <w:color w:val="1E293B"/>
          <w:sz w:val="32"/>
          <w:szCs w:val="32"/>
        </w:rPr>
        <w:t xml:space="preserve">2. Problem Statement</w:t>
      </w:r>
    </w:p>
    <w:p>
      <w:pPr>
        <w:spacing w:after="80" w:before="80"/>
      </w:pPr>
      <w:r>
        <w:rPr>
          <w:rFonts w:ascii="Arial" w:cs="Arial" w:eastAsia="Arial" w:hAnsi="Arial"/>
          <w:color w:val="1E293B"/>
          <w:sz w:val="22"/>
          <w:szCs w:val="22"/>
        </w:rPr>
        <w:t xml:space="preserve">Customer retention is one of the most underserved challenges for small and medium businesses across India and emerging markets. Despite strong initial customer interest, businesses consistently fail to convert first-time visitors into loyal, repeat customers.</w:t>
      </w:r>
    </w:p>
    <w:p>
      <w:pPr>
        <w:spacing w:after="0" w:before="80"/>
      </w:pPr>
      <w:r>
        <w:t xml:space="preserve"/>
      </w:r>
    </w:p>
    <w:p>
      <w:pPr>
        <w:pStyle w:val="Heading2"/>
        <w:spacing w:after="120" w:before="280"/>
      </w:pPr>
      <w:r>
        <w:rPr>
          <w:rFonts w:ascii="Arial" w:cs="Arial" w:eastAsia="Arial" w:hAnsi="Arial"/>
          <w:b/>
          <w:bCs/>
          <w:color w:val="1A56DB"/>
          <w:sz w:val="26"/>
          <w:szCs w:val="26"/>
        </w:rPr>
        <w:t xml:space="preserve">The Core Challenges</w:t>
      </w:r>
    </w:p>
    <w:p>
      <w:pPr>
        <w:pStyle w:val="ListParagraph"/>
        <w:numPr>
          <w:ilvl w:val="0"/>
          <w:numId w:val="2"/>
        </w:numPr>
        <w:spacing w:after="60" w:before="60"/>
      </w:pPr>
      <w:r>
        <w:rPr>
          <w:rFonts w:ascii="Arial" w:cs="Arial" w:eastAsia="Arial" w:hAnsi="Arial"/>
          <w:b w:val="false"/>
          <w:bCs w:val="false"/>
          <w:color w:val="1E293B"/>
          <w:sz w:val="22"/>
          <w:szCs w:val="22"/>
        </w:rPr>
        <w:t xml:space="preserve">No follow-up system: Most businesses rely on manual memory or WhatsApp contacts — neither is scalable.</w:t>
      </w:r>
    </w:p>
    <w:p>
      <w:pPr>
        <w:pStyle w:val="ListParagraph"/>
        <w:numPr>
          <w:ilvl w:val="0"/>
          <w:numId w:val="2"/>
        </w:numPr>
        <w:spacing w:after="60" w:before="60"/>
      </w:pPr>
      <w:r>
        <w:rPr>
          <w:rFonts w:ascii="Arial" w:cs="Arial" w:eastAsia="Arial" w:hAnsi="Arial"/>
          <w:b w:val="false"/>
          <w:bCs w:val="false"/>
          <w:color w:val="1E293B"/>
          <w:sz w:val="22"/>
          <w:szCs w:val="22"/>
        </w:rPr>
        <w:t xml:space="preserve">Customer data stored poorly: Spreadsheets, notebooks, or not at all — making it impossible to identify inactive customers.</w:t>
      </w:r>
    </w:p>
    <w:p>
      <w:pPr>
        <w:pStyle w:val="ListParagraph"/>
        <w:numPr>
          <w:ilvl w:val="0"/>
          <w:numId w:val="2"/>
        </w:numPr>
        <w:spacing w:after="60" w:before="60"/>
      </w:pPr>
      <w:r>
        <w:rPr>
          <w:rFonts w:ascii="Arial" w:cs="Arial" w:eastAsia="Arial" w:hAnsi="Arial"/>
          <w:b w:val="false"/>
          <w:bCs w:val="false"/>
          <w:color w:val="1E293B"/>
          <w:sz w:val="22"/>
          <w:szCs w:val="22"/>
        </w:rPr>
        <w:t xml:space="preserve">No digital communication workflow: Business owners lack time to craft personalized messages for different customer segments.</w:t>
      </w:r>
    </w:p>
    <w:p>
      <w:pPr>
        <w:pStyle w:val="ListParagraph"/>
        <w:numPr>
          <w:ilvl w:val="0"/>
          <w:numId w:val="2"/>
        </w:numPr>
        <w:spacing w:after="60" w:before="60"/>
      </w:pPr>
      <w:r>
        <w:rPr>
          <w:rFonts w:ascii="Arial" w:cs="Arial" w:eastAsia="Arial" w:hAnsi="Arial"/>
          <w:b w:val="false"/>
          <w:bCs w:val="false"/>
          <w:color w:val="1E293B"/>
          <w:sz w:val="22"/>
          <w:szCs w:val="22"/>
        </w:rPr>
        <w:t xml:space="preserve">Lost revenue from lapsed customers: A customer who visited once and was never contacted again is a lost revenue opportunity.</w:t>
      </w:r>
    </w:p>
    <w:p>
      <w:pPr>
        <w:pStyle w:val="ListParagraph"/>
        <w:numPr>
          <w:ilvl w:val="0"/>
          <w:numId w:val="2"/>
        </w:numPr>
        <w:spacing w:after="60" w:before="60"/>
      </w:pPr>
      <w:r>
        <w:rPr>
          <w:rFonts w:ascii="Arial" w:cs="Arial" w:eastAsia="Arial" w:hAnsi="Arial"/>
          <w:b w:val="false"/>
          <w:bCs w:val="false"/>
          <w:color w:val="1E293B"/>
          <w:sz w:val="22"/>
          <w:szCs w:val="22"/>
        </w:rPr>
        <w:t xml:space="preserve">No automation tools designed for SMBs: Existing CRMs are either too expensive, too complex, or built for enterprises.</w:t>
      </w:r>
    </w:p>
    <w:p>
      <w:pPr>
        <w:spacing w:after="0" w:before="120"/>
      </w:pPr>
      <w:r>
        <w:t xml:space="preserve"/>
      </w:r>
    </w:p>
    <w:p>
      <w:pPr>
        <w:pStyle w:val="Heading2"/>
        <w:spacing w:after="120" w:before="280"/>
      </w:pPr>
      <w:r>
        <w:rPr>
          <w:rFonts w:ascii="Arial" w:cs="Arial" w:eastAsia="Arial" w:hAnsi="Arial"/>
          <w:b/>
          <w:bCs/>
          <w:color w:val="1A56DB"/>
          <w:sz w:val="26"/>
          <w:szCs w:val="26"/>
        </w:rPr>
        <w:t xml:space="preserve">The Impact</w:t>
      </w:r>
    </w:p>
    <w:p>
      <w:pPr>
        <w:spacing w:after="80" w:before="80"/>
      </w:pPr>
      <w:r>
        <w:rPr>
          <w:rFonts w:ascii="Arial" w:cs="Arial" w:eastAsia="Arial" w:hAnsi="Arial"/>
          <w:color w:val="1E293B"/>
          <w:sz w:val="22"/>
          <w:szCs w:val="22"/>
        </w:rPr>
        <w:t xml:space="preserve">Research consistently shows that retaining an existing customer is 5–7x cheaper than acquiring a new one. Yet most small businesses invest nearly all their effort in acquisition while customer retention is left entirely to chance. The result: preventable churn, declining repeat business, and stagnating revenue.</w:t>
      </w:r>
    </w:p>
    <w:p>
      <w:pPr>
        <w:spacing w:after="0" w:before="200"/>
      </w:pPr>
      <w:r>
        <w:t xml:space="preserve"/>
      </w:r>
    </w:p>
    <w:p>
      <w:pPr>
        <w:pStyle w:val="Heading1"/>
        <w:pBdr>
          <w:bottom w:val="single" w:color="1A56DB" w:sz="8" w:space="4"/>
        </w:pBdr>
        <w:spacing w:after="160" w:before="400"/>
      </w:pPr>
      <w:r>
        <w:rPr>
          <w:rFonts w:ascii="Arial" w:cs="Arial" w:eastAsia="Arial" w:hAnsi="Arial"/>
          <w:b/>
          <w:bCs/>
          <w:color w:val="1E293B"/>
          <w:sz w:val="32"/>
          <w:szCs w:val="32"/>
        </w:rPr>
        <w:t xml:space="preserve">3. Solution Overview</w:t>
      </w:r>
    </w:p>
    <w:p>
      <w:pPr>
        <w:spacing w:after="80" w:before="80"/>
      </w:pPr>
      <w:r>
        <w:rPr>
          <w:rFonts w:ascii="Arial" w:cs="Arial" w:eastAsia="Arial" w:hAnsi="Arial"/>
          <w:color w:val="1E293B"/>
          <w:sz w:val="22"/>
          <w:szCs w:val="22"/>
        </w:rPr>
        <w:t xml:space="preserve">The AI Customer Retention System is a full-stack SaaS platform that gives small business owners a simple, automated way to manage customer relationships and drive repeat visits. The platform is designed with three core principles: simplicity, automation, and intelligence.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FF6FF" w:val="clear"/>
            <w:tcMar>
              <w:top w:type="dxa" w:w="160"/>
              <w:left w:type="dxa" w:w="200"/>
              <w:bottom w:type="dxa" w:w="160"/>
              <w:right w:type="dxa" w:w="200"/>
            </w:tcMar>
          </w:tcPr>
          <w:p>
            <w:pPr>
              <w:spacing w:after="60" w:before="60"/>
              <w:jc w:val="center"/>
            </w:pPr>
            <w:r>
              <w:rPr>
                <w:rFonts w:ascii="Arial" w:cs="Arial" w:eastAsia="Arial" w:hAnsi="Arial"/>
                <w:b/>
                <w:bCs/>
                <w:color w:val="1A56DB"/>
                <w:sz w:val="26"/>
                <w:szCs w:val="26"/>
              </w:rPr>
              <w:t xml:space="preserve">Simple</w:t>
            </w:r>
          </w:p>
          <w:p>
            <w:pPr>
              <w:jc w:val="center"/>
            </w:pPr>
            <w:r>
              <w:rPr>
                <w:rFonts w:ascii="Arial" w:cs="Arial" w:eastAsia="Arial" w:hAnsi="Arial"/>
                <w:color w:val="1E293B"/>
                <w:sz w:val="20"/>
                <w:szCs w:val="20"/>
              </w:rPr>
              <w:t xml:space="preserve">No technical knowledge required. A business owner can be up and running in under 10 minutes.</w:t>
            </w:r>
          </w:p>
        </w:tc>
        <w:tc>
          <w:tcPr>
            <w:tcW w:type="dxa" w:w="3120"/>
            <w:tcBorders>
              <w:top w:val="single" w:color="CBD5E1" w:sz="1"/>
              <w:left w:val="single" w:color="CBD5E1" w:sz="1"/>
              <w:bottom w:val="single" w:color="CBD5E1" w:sz="1"/>
              <w:right w:val="single" w:color="CBD5E1" w:sz="1"/>
            </w:tcBorders>
            <w:shd w:fill="EFF6FF" w:val="clear"/>
            <w:tcMar>
              <w:top w:type="dxa" w:w="160"/>
              <w:left w:type="dxa" w:w="200"/>
              <w:bottom w:type="dxa" w:w="160"/>
              <w:right w:type="dxa" w:w="200"/>
            </w:tcMar>
          </w:tcPr>
          <w:p>
            <w:pPr>
              <w:spacing w:after="60" w:before="60"/>
              <w:jc w:val="center"/>
            </w:pPr>
            <w:r>
              <w:rPr>
                <w:rFonts w:ascii="Arial" w:cs="Arial" w:eastAsia="Arial" w:hAnsi="Arial"/>
                <w:b/>
                <w:bCs/>
                <w:color w:val="1A56DB"/>
                <w:sz w:val="26"/>
                <w:szCs w:val="26"/>
              </w:rPr>
              <w:t xml:space="preserve">Automated</w:t>
            </w:r>
          </w:p>
          <w:p>
            <w:pPr>
              <w:jc w:val="center"/>
            </w:pPr>
            <w:r>
              <w:rPr>
                <w:rFonts w:ascii="Arial" w:cs="Arial" w:eastAsia="Arial" w:hAnsi="Arial"/>
                <w:color w:val="1E293B"/>
                <w:sz w:val="20"/>
                <w:szCs w:val="20"/>
              </w:rPr>
              <w:t xml:space="preserve">Follow-ups, reminders, and campaigns run automatically — no manual effort needed after setup.</w:t>
            </w:r>
          </w:p>
        </w:tc>
        <w:tc>
          <w:tcPr>
            <w:tcW w:type="dxa" w:w="3120"/>
            <w:tcBorders>
              <w:top w:val="single" w:color="CBD5E1" w:sz="1"/>
              <w:left w:val="single" w:color="CBD5E1" w:sz="1"/>
              <w:bottom w:val="single" w:color="CBD5E1" w:sz="1"/>
              <w:right w:val="single" w:color="CBD5E1" w:sz="1"/>
            </w:tcBorders>
            <w:shd w:fill="EFF6FF" w:val="clear"/>
            <w:tcMar>
              <w:top w:type="dxa" w:w="160"/>
              <w:left w:type="dxa" w:w="200"/>
              <w:bottom w:type="dxa" w:w="160"/>
              <w:right w:type="dxa" w:w="200"/>
            </w:tcMar>
          </w:tcPr>
          <w:p>
            <w:pPr>
              <w:spacing w:after="60" w:before="60"/>
              <w:jc w:val="center"/>
            </w:pPr>
            <w:r>
              <w:rPr>
                <w:rFonts w:ascii="Arial" w:cs="Arial" w:eastAsia="Arial" w:hAnsi="Arial"/>
                <w:b/>
                <w:bCs/>
                <w:color w:val="1A56DB"/>
                <w:sz w:val="26"/>
                <w:szCs w:val="26"/>
              </w:rPr>
              <w:t xml:space="preserve">Intelligent</w:t>
            </w:r>
          </w:p>
          <w:p>
            <w:pPr>
              <w:jc w:val="center"/>
            </w:pPr>
            <w:r>
              <w:rPr>
                <w:rFonts w:ascii="Arial" w:cs="Arial" w:eastAsia="Arial" w:hAnsi="Arial"/>
                <w:color w:val="1E293B"/>
                <w:sz w:val="20"/>
                <w:szCs w:val="20"/>
              </w:rPr>
              <w:t xml:space="preserve">AI generates human-like, context-aware messages for reminders, promotions, and festivals.</w:t>
            </w:r>
          </w:p>
        </w:tc>
      </w:tr>
    </w:tbl>
    <w:p>
      <w:pPr>
        <w:spacing w:after="0" w:before="120"/>
      </w:pPr>
      <w:r>
        <w:t xml:space="preserve"/>
      </w:r>
    </w:p>
    <w:p>
      <w:pPr>
        <w:spacing w:after="80" w:before="80"/>
      </w:pPr>
      <w:r>
        <w:rPr>
          <w:rFonts w:ascii="Arial" w:cs="Arial" w:eastAsia="Arial" w:hAnsi="Arial"/>
          <w:color w:val="1E293B"/>
          <w:sz w:val="22"/>
          <w:szCs w:val="22"/>
        </w:rPr>
        <w:t xml:space="preserve">Built on an API-first architecture, the platform integrates with WhatsApp Business API and email providers, enabling businesses to reach customers through the channels they already use. The automation backbone (powered by n8n) ensures workflows run reliably without any manual intervention.</w:t>
      </w:r>
    </w:p>
    <w:p>
      <w:pPr>
        <w:spacing w:after="0" w:before="200"/>
      </w:pPr>
      <w:r>
        <w:t xml:space="preserve"/>
      </w:r>
    </w:p>
    <w:p>
      <w:pPr>
        <w:pStyle w:val="Heading1"/>
        <w:pBdr>
          <w:bottom w:val="single" w:color="1A56DB" w:sz="8" w:space="4"/>
        </w:pBdr>
        <w:spacing w:after="160" w:before="400"/>
      </w:pPr>
      <w:r>
        <w:rPr>
          <w:rFonts w:ascii="Arial" w:cs="Arial" w:eastAsia="Arial" w:hAnsi="Arial"/>
          <w:b/>
          <w:bCs/>
          <w:color w:val="1E293B"/>
          <w:sz w:val="32"/>
          <w:szCs w:val="32"/>
        </w:rPr>
        <w:t xml:space="preserve">4. Target Users</w:t>
      </w:r>
    </w:p>
    <w:p>
      <w:pPr>
        <w:spacing w:after="80" w:before="80"/>
      </w:pPr>
      <w:r>
        <w:rPr>
          <w:rFonts w:ascii="Arial" w:cs="Arial" w:eastAsia="Arial" w:hAnsi="Arial"/>
          <w:color w:val="1E293B"/>
          <w:sz w:val="22"/>
          <w:szCs w:val="22"/>
        </w:rPr>
        <w:t xml:space="preserve">Our primary market is small and medium businesses across India that rely on repeat customer visits for revenue. These businesses are increasingly going digital but lack access to affordable, purpose-built retention tools.</w:t>
      </w:r>
    </w:p>
    <w:p>
      <w:pPr>
        <w:spacing w:after="0" w:before="120"/>
      </w:pPr>
      <w:r>
        <w:t xml:space="preserve"/>
      </w:r>
    </w:p>
    <w:p>
      <w:pPr>
        <w:pStyle w:val="Heading2"/>
        <w:spacing w:after="120" w:before="280"/>
      </w:pPr>
      <w:r>
        <w:rPr>
          <w:rFonts w:ascii="Arial" w:cs="Arial" w:eastAsia="Arial" w:hAnsi="Arial"/>
          <w:b/>
          <w:bCs/>
          <w:color w:val="1A56DB"/>
          <w:sz w:val="26"/>
          <w:szCs w:val="26"/>
        </w:rPr>
        <w:t xml:space="preserve">Primary Target Segments</w:t>
      </w:r>
    </w:p>
    <w:p>
      <w:pPr>
        <w:pStyle w:val="ListParagraph"/>
        <w:numPr>
          <w:ilvl w:val="0"/>
          <w:numId w:val="2"/>
        </w:numPr>
        <w:spacing w:after="60" w:before="60"/>
      </w:pPr>
      <w:r>
        <w:rPr>
          <w:rFonts w:ascii="Arial" w:cs="Arial" w:eastAsia="Arial" w:hAnsi="Arial"/>
          <w:b w:val="false"/>
          <w:bCs w:val="false"/>
          <w:color w:val="1E293B"/>
          <w:sz w:val="22"/>
          <w:szCs w:val="22"/>
        </w:rPr>
        <w:t xml:space="preserve">Ayurvedic Clinics &amp; Wellness Centers — Patient follow-up, seasonal treatment reminders, appointment nudges</w:t>
      </w:r>
    </w:p>
    <w:p>
      <w:pPr>
        <w:pStyle w:val="ListParagraph"/>
        <w:numPr>
          <w:ilvl w:val="0"/>
          <w:numId w:val="2"/>
        </w:numPr>
        <w:spacing w:after="60" w:before="60"/>
      </w:pPr>
      <w:r>
        <w:rPr>
          <w:rFonts w:ascii="Arial" w:cs="Arial" w:eastAsia="Arial" w:hAnsi="Arial"/>
          <w:b w:val="false"/>
          <w:bCs w:val="false"/>
          <w:color w:val="1E293B"/>
          <w:sz w:val="22"/>
          <w:szCs w:val="22"/>
        </w:rPr>
        <w:t xml:space="preserve">Gyms &amp; Fitness Studios — Membership renewals, class reminders, inactivity win-backs</w:t>
      </w:r>
    </w:p>
    <w:p>
      <w:pPr>
        <w:pStyle w:val="ListParagraph"/>
        <w:numPr>
          <w:ilvl w:val="0"/>
          <w:numId w:val="2"/>
        </w:numPr>
        <w:spacing w:after="60" w:before="60"/>
      </w:pPr>
      <w:r>
        <w:rPr>
          <w:rFonts w:ascii="Arial" w:cs="Arial" w:eastAsia="Arial" w:hAnsi="Arial"/>
          <w:b w:val="false"/>
          <w:bCs w:val="false"/>
          <w:color w:val="1E293B"/>
          <w:sz w:val="22"/>
          <w:szCs w:val="22"/>
        </w:rPr>
        <w:t xml:space="preserve">Coaching Institutes — Batch updates, fee reminders, new course promotions</w:t>
      </w:r>
    </w:p>
    <w:p>
      <w:pPr>
        <w:pStyle w:val="ListParagraph"/>
        <w:numPr>
          <w:ilvl w:val="0"/>
          <w:numId w:val="2"/>
        </w:numPr>
        <w:spacing w:after="60" w:before="60"/>
      </w:pPr>
      <w:r>
        <w:rPr>
          <w:rFonts w:ascii="Arial" w:cs="Arial" w:eastAsia="Arial" w:hAnsi="Arial"/>
          <w:b w:val="false"/>
          <w:bCs w:val="false"/>
          <w:color w:val="1E293B"/>
          <w:sz w:val="22"/>
          <w:szCs w:val="22"/>
        </w:rPr>
        <w:t xml:space="preserve">Local Retail Shops — Festival offers, loyalty messages, seasonal promotions</w:t>
      </w:r>
    </w:p>
    <w:p>
      <w:pPr>
        <w:pStyle w:val="ListParagraph"/>
        <w:numPr>
          <w:ilvl w:val="0"/>
          <w:numId w:val="2"/>
        </w:numPr>
        <w:spacing w:after="60" w:before="60"/>
      </w:pPr>
      <w:r>
        <w:rPr>
          <w:rFonts w:ascii="Arial" w:cs="Arial" w:eastAsia="Arial" w:hAnsi="Arial"/>
          <w:b w:val="false"/>
          <w:bCs w:val="false"/>
          <w:color w:val="1E293B"/>
          <w:sz w:val="22"/>
          <w:szCs w:val="22"/>
        </w:rPr>
        <w:t xml:space="preserve">Small Service Providers — Salons, repair shops, tutors, and consultants needing customer recall</w:t>
      </w:r>
    </w:p>
    <w:p>
      <w:pPr>
        <w:spacing w:after="0" w:before="120"/>
      </w:pPr>
      <w:r>
        <w:t xml:space="preserve"/>
      </w:r>
    </w:p>
    <w:p>
      <w:pPr>
        <w:pStyle w:val="Heading2"/>
        <w:spacing w:after="120" w:before="280"/>
      </w:pPr>
      <w:r>
        <w:rPr>
          <w:rFonts w:ascii="Arial" w:cs="Arial" w:eastAsia="Arial" w:hAnsi="Arial"/>
          <w:b/>
          <w:bCs/>
          <w:color w:val="1A56DB"/>
          <w:sz w:val="26"/>
          <w:szCs w:val="26"/>
        </w:rPr>
        <w:t xml:space="preserve">Customer Profile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Business Size</w:t>
            </w:r>
          </w:p>
        </w:tc>
        <w:tc>
          <w:tcPr>
            <w:tcW w:type="dxa" w:w="7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1 to 20 employees; owner-operated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Tech Comfort</w:t>
            </w:r>
          </w:p>
        </w:tc>
        <w:tc>
          <w:tcPr>
            <w:tcW w:type="dxa" w:w="7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Basic smartphone / WhatsApp users; no coding knowledge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Pain Point</w:t>
            </w:r>
          </w:p>
        </w:tc>
        <w:tc>
          <w:tcPr>
            <w:tcW w:type="dxa" w:w="7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Customers stop coming back; no system to follow up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Motivation</w:t>
            </w:r>
          </w:p>
        </w:tc>
        <w:tc>
          <w:tcPr>
            <w:tcW w:type="dxa" w:w="7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Grow repeat business without hiring marketing staff</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Geography</w:t>
            </w:r>
          </w:p>
        </w:tc>
        <w:tc>
          <w:tcPr>
            <w:tcW w:type="dxa" w:w="7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Tier 1, Tier 2, and Tier 3 cities across India</w:t>
            </w:r>
          </w:p>
        </w:tc>
      </w:tr>
    </w:tbl>
    <w:p>
      <w:pPr>
        <w:spacing w:after="0" w:before="200"/>
      </w:pPr>
      <w:r>
        <w:t xml:space="preserve"/>
      </w:r>
    </w:p>
    <w:p>
      <w:pPr>
        <w:pStyle w:val="Heading1"/>
        <w:pBdr>
          <w:bottom w:val="single" w:color="1A56DB" w:sz="8" w:space="4"/>
        </w:pBdr>
        <w:spacing w:after="160" w:before="400"/>
      </w:pPr>
      <w:r>
        <w:rPr>
          <w:rFonts w:ascii="Arial" w:cs="Arial" w:eastAsia="Arial" w:hAnsi="Arial"/>
          <w:b/>
          <w:bCs/>
          <w:color w:val="1E293B"/>
          <w:sz w:val="32"/>
          <w:szCs w:val="32"/>
        </w:rPr>
        <w:t xml:space="preserve">5. Key Features</w:t>
      </w:r>
    </w:p>
    <w:p>
      <w:pPr>
        <w:spacing w:after="80" w:before="80"/>
      </w:pPr>
      <w:r>
        <w:rPr>
          <w:rFonts w:ascii="Arial" w:cs="Arial" w:eastAsia="Arial" w:hAnsi="Arial"/>
          <w:color w:val="1E293B"/>
          <w:sz w:val="22"/>
          <w:szCs w:val="22"/>
        </w:rPr>
        <w:t xml:space="preserve">The platform is built around five core modules, each addressing a specific pain point in the customer retention journey.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tcPr>
          <w:p>
            <w:r>
              <w:rPr>
                <w:rFonts w:ascii="Arial" w:cs="Arial" w:eastAsia="Arial" w:hAnsi="Arial"/>
                <w:b/>
                <w:bCs/>
                <w:color w:val="FFFFFF"/>
                <w:sz w:val="22"/>
                <w:szCs w:val="22"/>
              </w:rPr>
              <w:t xml:space="preserve">Feature</w:t>
            </w:r>
          </w:p>
        </w:tc>
        <w:tc>
          <w:tcPr>
            <w:tcW w:type="dxa" w:w="6240"/>
            <w:tcBorders>
              <w:top w:val="single" w:color="CBD5E1" w:sz="1"/>
              <w:left w:val="single" w:color="CBD5E1" w:sz="1"/>
              <w:bottom w:val="single" w:color="CBD5E1" w:sz="1"/>
              <w:right w:val="single" w:color="CBD5E1" w:sz="1"/>
            </w:tcBorders>
            <w:shd w:fill="1E293B"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Customer Management</w:t>
            </w:r>
          </w:p>
        </w:tc>
        <w:tc>
          <w:tcPr>
            <w:tcW w:type="dxa" w:w="624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Add, store, and manage customer profiles including name, phone, email, and last visit date. Tag and segment customers for targeted outreach.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A56DB"/>
                <w:sz w:val="22"/>
                <w:szCs w:val="22"/>
              </w:rPr>
              <w:t xml:space="preserve">Automated Follow-Ups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System automatically detects customers inactive for a configurable number of days (e.g., 30 days) and triggers personalized WhatsApp or email reminders without any manual action.</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AI Message Generator</w:t>
            </w:r>
          </w:p>
        </w:tc>
        <w:tc>
          <w:tcPr>
            <w:tcW w:type="dxa" w:w="624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Powered by a large language model, the system generates natural, personalized messages for reminders, promotional offers, and festival greetings — tailored to the business type and customer name.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A56DB"/>
                <w:sz w:val="22"/>
                <w:szCs w:val="22"/>
              </w:rPr>
              <w:t xml:space="preserve">Campaign System</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Create and launch bulk messaging campaigns targeting all customers or inactive segments. Campaigns can be scheduled manually or triggered automatically via defined workflows.</w:t>
            </w:r>
          </w:p>
        </w:tc>
      </w:tr>
      <w:tr>
        <w:tc>
          <w:tcPr>
            <w:tcW w:type="dxa" w:w="312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A56DB"/>
                <w:sz w:val="22"/>
                <w:szCs w:val="22"/>
              </w:rPr>
              <w:t xml:space="preserve">Dashboard &amp; Analytics</w:t>
            </w:r>
          </w:p>
        </w:tc>
        <w:tc>
          <w:tcPr>
            <w:tcW w:type="dxa" w:w="624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A clean, intuitive dashboard showing total customers, active vs. inactive breakdown, recent campaign activity, and messages sent — giving owners a real-time pulse on their retention performance.</w:t>
            </w:r>
          </w:p>
        </w:tc>
      </w:tr>
    </w:tbl>
    <w:p>
      <w:pPr>
        <w:spacing w:after="0" w:before="200"/>
      </w:pPr>
      <w:r>
        <w:t xml:space="preserve"/>
      </w:r>
    </w:p>
    <w:p>
      <w:pPr>
        <w:pStyle w:val="Heading1"/>
        <w:pBdr>
          <w:bottom w:val="single" w:color="1A56DB" w:sz="8" w:space="4"/>
        </w:pBdr>
        <w:spacing w:after="160" w:before="400"/>
      </w:pPr>
      <w:r>
        <w:rPr>
          <w:rFonts w:ascii="Arial" w:cs="Arial" w:eastAsia="Arial" w:hAnsi="Arial"/>
          <w:b/>
          <w:bCs/>
          <w:color w:val="1E293B"/>
          <w:sz w:val="32"/>
          <w:szCs w:val="32"/>
        </w:rPr>
        <w:t xml:space="preserve">6. System Workflow</w:t>
      </w:r>
    </w:p>
    <w:p>
      <w:pPr>
        <w:spacing w:after="80" w:before="80"/>
      </w:pPr>
      <w:r>
        <w:rPr>
          <w:rFonts w:ascii="Arial" w:cs="Arial" w:eastAsia="Arial" w:hAnsi="Arial"/>
          <w:color w:val="1E293B"/>
          <w:sz w:val="22"/>
          <w:szCs w:val="22"/>
        </w:rPr>
        <w:t xml:space="preserve">The platform operates as a continuous, end-to-end retention engine. Below is the complete operational workflow from customer onboarding to message delivery.</w:t>
      </w:r>
    </w:p>
    <w:p>
      <w:pPr>
        <w:spacing w:after="0" w:before="120"/>
      </w:pPr>
      <w:r>
        <w:t xml:space="preserve"/>
      </w:r>
    </w:p>
    <w:p>
      <w:pPr>
        <w:pStyle w:val="Heading2"/>
        <w:spacing w:after="120" w:before="280"/>
      </w:pPr>
      <w:r>
        <w:rPr>
          <w:rFonts w:ascii="Arial" w:cs="Arial" w:eastAsia="Arial" w:hAnsi="Arial"/>
          <w:b/>
          <w:bCs/>
          <w:color w:val="1A56DB"/>
          <w:sz w:val="26"/>
          <w:szCs w:val="26"/>
        </w:rPr>
        <w:t xml:space="preserve">End-to-End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BD5E1" w:sz="1"/>
              <w:left w:val="single" w:color="CBD5E1" w:sz="1"/>
              <w:bottom w:val="single" w:color="CBD5E1" w:sz="1"/>
              <w:right w:val="single" w:color="CBD5E1" w:sz="1"/>
            </w:tcBorders>
            <w:shd w:fill="0891B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3000"/>
            <w:tcBorders>
              <w:top w:val="single" w:color="CBD5E1" w:sz="1"/>
              <w:left w:val="single" w:color="CBD5E1" w:sz="1"/>
              <w:bottom w:val="single" w:color="CBD5E1" w:sz="1"/>
              <w:right w:val="single" w:color="CBD5E1" w:sz="1"/>
            </w:tcBorders>
            <w:shd w:fill="0891B2" w:val="clear"/>
            <w:tcMar>
              <w:top w:type="dxa" w:w="100"/>
              <w:left w:type="dxa" w:w="160"/>
              <w:bottom w:type="dxa" w:w="100"/>
              <w:right w:type="dxa" w:w="160"/>
            </w:tcMar>
          </w:tcPr>
          <w:p>
            <w:r>
              <w:rPr>
                <w:rFonts w:ascii="Arial" w:cs="Arial" w:eastAsia="Arial" w:hAnsi="Arial"/>
                <w:b/>
                <w:bCs/>
                <w:color w:val="FFFFFF"/>
                <w:sz w:val="22"/>
                <w:szCs w:val="22"/>
              </w:rPr>
              <w:t xml:space="preserve">Stage</w:t>
            </w:r>
          </w:p>
        </w:tc>
        <w:tc>
          <w:tcPr>
            <w:tcW w:type="dxa" w:w="5560"/>
            <w:tcBorders>
              <w:top w:val="single" w:color="CBD5E1" w:sz="1"/>
              <w:left w:val="single" w:color="CBD5E1" w:sz="1"/>
              <w:bottom w:val="single" w:color="CBD5E1" w:sz="1"/>
              <w:right w:val="single" w:color="CBD5E1" w:sz="1"/>
            </w:tcBorders>
            <w:shd w:fill="0891B2" w:val="clear"/>
            <w:tcMar>
              <w:top w:type="dxa" w:w="100"/>
              <w:left w:type="dxa" w:w="160"/>
              <w:bottom w:type="dxa" w:w="100"/>
              <w:right w:type="dxa" w:w="160"/>
            </w:tcMar>
          </w:tcPr>
          <w:p>
            <w:r>
              <w:rPr>
                <w:rFonts w:ascii="Arial" w:cs="Arial" w:eastAsia="Arial" w:hAnsi="Arial"/>
                <w:b/>
                <w:bCs/>
                <w:color w:val="FFFFFF"/>
                <w:sz w:val="22"/>
                <w:szCs w:val="22"/>
              </w:rPr>
              <w:t xml:space="preserve">Action</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01</w:t>
            </w:r>
          </w:p>
        </w:tc>
        <w:tc>
          <w:tcPr>
            <w:tcW w:type="dxa" w:w="3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293B"/>
                <w:sz w:val="22"/>
                <w:szCs w:val="22"/>
              </w:rPr>
              <w:t xml:space="preserve">Customer Onboarding</w:t>
            </w:r>
          </w:p>
        </w:tc>
        <w:tc>
          <w:tcPr>
            <w:tcW w:type="dxa" w:w="55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Business owner adds customer details (name, phone, email, last visit) via the dashboard or API.</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02</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293B"/>
                <w:sz w:val="22"/>
                <w:szCs w:val="22"/>
              </w:rPr>
              <w:t xml:space="preserve">Inactivity Detection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Automated daily job scans all customer records. Customers inactive beyond threshold (e.g., 30 days) are flagged.</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03</w:t>
            </w:r>
          </w:p>
        </w:tc>
        <w:tc>
          <w:tcPr>
            <w:tcW w:type="dxa" w:w="3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293B"/>
                <w:sz w:val="22"/>
                <w:szCs w:val="22"/>
              </w:rPr>
              <w:t xml:space="preserve">AI Message Generation</w:t>
            </w:r>
          </w:p>
        </w:tc>
        <w:tc>
          <w:tcPr>
            <w:tcW w:type="dxa" w:w="55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For each flagged customer, the AI engine generates a personalized message — reminder, offer, or festival greeting — based on business type and context.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04</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293B"/>
                <w:sz w:val="22"/>
                <w:szCs w:val="22"/>
              </w:rPr>
              <w:t xml:space="preserve">Message Delivery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Generated message is dispatched via WhatsApp (primary channel) or email (fallback) through integrated messaging APIs.</w:t>
            </w:r>
          </w:p>
        </w:tc>
      </w:tr>
      <w:tr>
        <w:tc>
          <w:tcPr>
            <w:tcW w:type="dxa" w:w="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05</w:t>
            </w:r>
          </w:p>
        </w:tc>
        <w:tc>
          <w:tcPr>
            <w:tcW w:type="dxa" w:w="30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293B"/>
                <w:sz w:val="22"/>
                <w:szCs w:val="22"/>
              </w:rPr>
              <w:t xml:space="preserve">Campaign Execution</w:t>
            </w:r>
          </w:p>
        </w:tc>
        <w:tc>
          <w:tcPr>
            <w:tcW w:type="dxa" w:w="55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Owner creates and triggers bulk campaigns targeting all or inactive customers. System delivers messages and logs results.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A56DB"/>
                <w:sz w:val="22"/>
                <w:szCs w:val="22"/>
              </w:rPr>
              <w:t xml:space="preserve">06</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293B"/>
                <w:sz w:val="22"/>
                <w:szCs w:val="22"/>
              </w:rPr>
              <w:t xml:space="preserve">Tracking &amp; Logging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All messages sent, campaign results, and customer activity are logged. Dashboard updates in real time.</w:t>
            </w:r>
          </w:p>
        </w:tc>
      </w:tr>
    </w:tbl>
    <w:p>
      <w:pPr>
        <w:spacing w:after="0" w:before="120"/>
      </w:pPr>
      <w:r>
        <w:t xml:space="preserve"/>
      </w:r>
    </w:p>
    <w:p>
      <w:pPr>
        <w:pStyle w:val="Heading2"/>
        <w:spacing w:after="120" w:before="280"/>
      </w:pPr>
      <w:r>
        <w:rPr>
          <w:rFonts w:ascii="Arial" w:cs="Arial" w:eastAsia="Arial" w:hAnsi="Arial"/>
          <w:b/>
          <w:bCs/>
          <w:color w:val="1A56DB"/>
          <w:sz w:val="26"/>
          <w:szCs w:val="26"/>
        </w:rPr>
        <w:t xml:space="preserve">Automation Architecture</w:t>
      </w:r>
    </w:p>
    <w:p>
      <w:pPr>
        <w:pStyle w:val="ListParagraph"/>
        <w:numPr>
          <w:ilvl w:val="0"/>
          <w:numId w:val="2"/>
        </w:numPr>
        <w:spacing w:after="60" w:before="60"/>
      </w:pPr>
      <w:r>
        <w:rPr>
          <w:rFonts w:ascii="Arial" w:cs="Arial" w:eastAsia="Arial" w:hAnsi="Arial"/>
          <w:b w:val="false"/>
          <w:bCs w:val="false"/>
          <w:color w:val="1E293B"/>
          <w:sz w:val="22"/>
          <w:szCs w:val="22"/>
        </w:rPr>
        <w:t xml:space="preserve">Scheduler: n8n workflow engine runs daily inactivity checks and triggers follow-up sequences.</w:t>
      </w:r>
    </w:p>
    <w:p>
      <w:pPr>
        <w:pStyle w:val="ListParagraph"/>
        <w:numPr>
          <w:ilvl w:val="0"/>
          <w:numId w:val="2"/>
        </w:numPr>
        <w:spacing w:after="60" w:before="60"/>
      </w:pPr>
      <w:r>
        <w:rPr>
          <w:rFonts w:ascii="Arial" w:cs="Arial" w:eastAsia="Arial" w:hAnsi="Arial"/>
          <w:b w:val="false"/>
          <w:bCs w:val="false"/>
          <w:color w:val="1E293B"/>
          <w:sz w:val="22"/>
          <w:szCs w:val="22"/>
        </w:rPr>
        <w:t xml:space="preserve">Backend API: RESTful API (Flask/Node) handles all data operations and integrations.</w:t>
      </w:r>
    </w:p>
    <w:p>
      <w:pPr>
        <w:pStyle w:val="ListParagraph"/>
        <w:numPr>
          <w:ilvl w:val="0"/>
          <w:numId w:val="2"/>
        </w:numPr>
        <w:spacing w:after="60" w:before="60"/>
      </w:pPr>
      <w:r>
        <w:rPr>
          <w:rFonts w:ascii="Arial" w:cs="Arial" w:eastAsia="Arial" w:hAnsi="Arial"/>
          <w:b w:val="false"/>
          <w:bCs w:val="false"/>
          <w:color w:val="1E293B"/>
          <w:sz w:val="22"/>
          <w:szCs w:val="22"/>
        </w:rPr>
        <w:t xml:space="preserve">AI Layer: Anthropic Claude API generates personalized, context-aware messages.</w:t>
      </w:r>
    </w:p>
    <w:p>
      <w:pPr>
        <w:pStyle w:val="ListParagraph"/>
        <w:numPr>
          <w:ilvl w:val="0"/>
          <w:numId w:val="2"/>
        </w:numPr>
        <w:spacing w:after="60" w:before="60"/>
      </w:pPr>
      <w:r>
        <w:rPr>
          <w:rFonts w:ascii="Arial" w:cs="Arial" w:eastAsia="Arial" w:hAnsi="Arial"/>
          <w:b w:val="false"/>
          <w:bCs w:val="false"/>
          <w:color w:val="1E293B"/>
          <w:sz w:val="22"/>
          <w:szCs w:val="22"/>
        </w:rPr>
        <w:t xml:space="preserve">Messaging: WhatsApp Business API and email SMTP for multi-channel delivery.</w:t>
      </w:r>
    </w:p>
    <w:p>
      <w:pPr>
        <w:pStyle w:val="ListParagraph"/>
        <w:numPr>
          <w:ilvl w:val="0"/>
          <w:numId w:val="2"/>
        </w:numPr>
        <w:spacing w:after="60" w:before="60"/>
      </w:pPr>
      <w:r>
        <w:rPr>
          <w:rFonts w:ascii="Arial" w:cs="Arial" w:eastAsia="Arial" w:hAnsi="Arial"/>
          <w:b w:val="false"/>
          <w:bCs w:val="false"/>
          <w:color w:val="1E293B"/>
          <w:sz w:val="22"/>
          <w:szCs w:val="22"/>
        </w:rPr>
        <w:t xml:space="preserve">Database: PostgreSQL/SQLite for reliable, structured customer data storage.</w:t>
      </w:r>
    </w:p>
    <w:p>
      <w:pPr>
        <w:spacing w:after="0" w:before="200"/>
      </w:pPr>
      <w:r>
        <w:t xml:space="preserve"/>
      </w:r>
    </w:p>
    <w:p>
      <w:pPr>
        <w:pStyle w:val="Heading1"/>
        <w:pBdr>
          <w:bottom w:val="single" w:color="1A56DB" w:sz="8" w:space="4"/>
        </w:pBdr>
        <w:spacing w:after="160" w:before="400"/>
      </w:pPr>
      <w:r>
        <w:rPr>
          <w:rFonts w:ascii="Arial" w:cs="Arial" w:eastAsia="Arial" w:hAnsi="Arial"/>
          <w:b/>
          <w:bCs/>
          <w:color w:val="1E293B"/>
          <w:sz w:val="32"/>
          <w:szCs w:val="32"/>
        </w:rPr>
        <w:t xml:space="preserve">7. Unique Value Proposition</w:t>
      </w:r>
    </w:p>
    <w:p>
      <w:pPr>
        <w:spacing w:after="80" w:before="80"/>
      </w:pPr>
      <w:r>
        <w:rPr>
          <w:rFonts w:ascii="Arial" w:cs="Arial" w:eastAsia="Arial" w:hAnsi="Arial"/>
          <w:color w:val="1E293B"/>
          <w:sz w:val="22"/>
          <w:szCs w:val="22"/>
        </w:rPr>
        <w:t xml:space="preserve">The AI Customer Retention System stands apart from traditional CRMs and marketing tools in several fundamental ways: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293B" w:val="clear"/>
            <w:tcMar>
              <w:top w:type="dxa" w:w="100"/>
              <w:left w:type="dxa" w:w="200"/>
              <w:bottom w:type="dxa" w:w="100"/>
              <w:right w:type="dxa" w:w="200"/>
            </w:tcMar>
          </w:tcPr>
          <w:p>
            <w:r>
              <w:rPr>
                <w:rFonts w:ascii="Arial" w:cs="Arial" w:eastAsia="Arial" w:hAnsi="Arial"/>
                <w:b/>
                <w:bCs/>
                <w:color w:val="FFFFFF"/>
                <w:sz w:val="22"/>
                <w:szCs w:val="22"/>
              </w:rPr>
              <w:t xml:space="preserve">Traditional CRM / Marketing Tools</w:t>
            </w:r>
          </w:p>
        </w:tc>
        <w:tc>
          <w:tcPr>
            <w:tcW w:type="dxa" w:w="4680"/>
            <w:tcBorders>
              <w:top w:val="single" w:color="CBD5E1" w:sz="1"/>
              <w:left w:val="single" w:color="CBD5E1" w:sz="1"/>
              <w:bottom w:val="single" w:color="CBD5E1" w:sz="1"/>
              <w:right w:val="single" w:color="CBD5E1" w:sz="1"/>
            </w:tcBorders>
            <w:shd w:fill="1A56DB" w:val="clear"/>
            <w:tcMar>
              <w:top w:type="dxa" w:w="100"/>
              <w:left w:type="dxa" w:w="200"/>
              <w:bottom w:type="dxa" w:w="100"/>
              <w:right w:type="dxa" w:w="200"/>
            </w:tcMar>
          </w:tcPr>
          <w:p>
            <w:r>
              <w:rPr>
                <w:rFonts w:ascii="Arial" w:cs="Arial" w:eastAsia="Arial" w:hAnsi="Arial"/>
                <w:b/>
                <w:bCs/>
                <w:color w:val="FFFFFF"/>
                <w:sz w:val="22"/>
                <w:szCs w:val="22"/>
              </w:rPr>
              <w:t xml:space="preserve">AI Customer Retention System</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200"/>
              <w:bottom w:type="dxa" w:w="80"/>
              <w:right w:type="dxa" w:w="200"/>
            </w:tcMar>
          </w:tcPr>
          <w:p>
            <w:r>
              <w:rPr>
                <w:rFonts w:ascii="Arial" w:cs="Arial" w:eastAsia="Arial" w:hAnsi="Arial"/>
                <w:color w:val="DC2626"/>
                <w:sz w:val="21"/>
                <w:szCs w:val="21"/>
              </w:rPr>
              <w:t xml:space="preserve">✗  Complex setup, weeks of training</w:t>
            </w:r>
          </w:p>
        </w:tc>
        <w:tc>
          <w:tcPr>
            <w:tcW w:type="dxa" w:w="4680"/>
            <w:tcBorders>
              <w:top w:val="single" w:color="CBD5E1" w:sz="1"/>
              <w:left w:val="single" w:color="CBD5E1" w:sz="1"/>
              <w:bottom w:val="single" w:color="CBD5E1" w:sz="1"/>
              <w:right w:val="single" w:color="CBD5E1" w:sz="1"/>
            </w:tcBorders>
            <w:shd w:fill="EFF6FF" w:val="clear"/>
            <w:tcMar>
              <w:top w:type="dxa" w:w="80"/>
              <w:left w:type="dxa" w:w="200"/>
              <w:bottom w:type="dxa" w:w="80"/>
              <w:right w:type="dxa" w:w="200"/>
            </w:tcMar>
          </w:tcPr>
          <w:p>
            <w:r>
              <w:rPr>
                <w:rFonts w:ascii="Arial" w:cs="Arial" w:eastAsia="Arial" w:hAnsi="Arial"/>
                <w:color w:val="16A34A"/>
                <w:sz w:val="21"/>
                <w:szCs w:val="21"/>
              </w:rPr>
              <w:t xml:space="preserve">✓  Up and running in under 10 minutes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200"/>
              <w:bottom w:type="dxa" w:w="80"/>
              <w:right w:type="dxa" w:w="200"/>
            </w:tcMar>
          </w:tcPr>
          <w:p>
            <w:r>
              <w:rPr>
                <w:rFonts w:ascii="Arial" w:cs="Arial" w:eastAsia="Arial" w:hAnsi="Arial"/>
                <w:color w:val="DC2626"/>
                <w:sz w:val="21"/>
                <w:szCs w:val="21"/>
              </w:rPr>
              <w:t xml:space="preserve">✗  Enterprise pricing (₹5,000–₹50,000+/mo)</w:t>
            </w:r>
          </w:p>
        </w:tc>
        <w:tc>
          <w:tcPr>
            <w:tcW w:type="dxa" w:w="4680"/>
            <w:tcBorders>
              <w:top w:val="single" w:color="CBD5E1" w:sz="1"/>
              <w:left w:val="single" w:color="CBD5E1" w:sz="1"/>
              <w:bottom w:val="single" w:color="CBD5E1" w:sz="1"/>
              <w:right w:val="single" w:color="CBD5E1" w:sz="1"/>
            </w:tcBorders>
            <w:shd w:fill="FFFFFF" w:val="clear"/>
            <w:tcMar>
              <w:top w:type="dxa" w:w="80"/>
              <w:left w:type="dxa" w:w="200"/>
              <w:bottom w:type="dxa" w:w="80"/>
              <w:right w:type="dxa" w:w="200"/>
            </w:tcMar>
          </w:tcPr>
          <w:p>
            <w:r>
              <w:rPr>
                <w:rFonts w:ascii="Arial" w:cs="Arial" w:eastAsia="Arial" w:hAnsi="Arial"/>
                <w:color w:val="16A34A"/>
                <w:sz w:val="21"/>
                <w:szCs w:val="21"/>
              </w:rPr>
              <w:t xml:space="preserve">✓  SMB-affordable plans from ₹999/month</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200"/>
              <w:bottom w:type="dxa" w:w="80"/>
              <w:right w:type="dxa" w:w="200"/>
            </w:tcMar>
          </w:tcPr>
          <w:p>
            <w:r>
              <w:rPr>
                <w:rFonts w:ascii="Arial" w:cs="Arial" w:eastAsia="Arial" w:hAnsi="Arial"/>
                <w:color w:val="DC2626"/>
                <w:sz w:val="21"/>
                <w:szCs w:val="21"/>
              </w:rPr>
              <w:t xml:space="preserve">✗  Generic, template-based messages</w:t>
            </w:r>
          </w:p>
        </w:tc>
        <w:tc>
          <w:tcPr>
            <w:tcW w:type="dxa" w:w="4680"/>
            <w:tcBorders>
              <w:top w:val="single" w:color="CBD5E1" w:sz="1"/>
              <w:left w:val="single" w:color="CBD5E1" w:sz="1"/>
              <w:bottom w:val="single" w:color="CBD5E1" w:sz="1"/>
              <w:right w:val="single" w:color="CBD5E1" w:sz="1"/>
            </w:tcBorders>
            <w:shd w:fill="EFF6FF" w:val="clear"/>
            <w:tcMar>
              <w:top w:type="dxa" w:w="80"/>
              <w:left w:type="dxa" w:w="200"/>
              <w:bottom w:type="dxa" w:w="80"/>
              <w:right w:type="dxa" w:w="200"/>
            </w:tcMar>
          </w:tcPr>
          <w:p>
            <w:r>
              <w:rPr>
                <w:rFonts w:ascii="Arial" w:cs="Arial" w:eastAsia="Arial" w:hAnsi="Arial"/>
                <w:color w:val="16A34A"/>
                <w:sz w:val="21"/>
                <w:szCs w:val="21"/>
              </w:rPr>
              <w:t xml:space="preserve">✓  AI-generated, personalized messages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200"/>
              <w:bottom w:type="dxa" w:w="80"/>
              <w:right w:type="dxa" w:w="200"/>
            </w:tcMar>
          </w:tcPr>
          <w:p>
            <w:r>
              <w:rPr>
                <w:rFonts w:ascii="Arial" w:cs="Arial" w:eastAsia="Arial" w:hAnsi="Arial"/>
                <w:color w:val="DC2626"/>
                <w:sz w:val="21"/>
                <w:szCs w:val="21"/>
              </w:rPr>
              <w:t xml:space="preserve">✗  Requires marketing staff to operate</w:t>
            </w:r>
          </w:p>
        </w:tc>
        <w:tc>
          <w:tcPr>
            <w:tcW w:type="dxa" w:w="4680"/>
            <w:tcBorders>
              <w:top w:val="single" w:color="CBD5E1" w:sz="1"/>
              <w:left w:val="single" w:color="CBD5E1" w:sz="1"/>
              <w:bottom w:val="single" w:color="CBD5E1" w:sz="1"/>
              <w:right w:val="single" w:color="CBD5E1" w:sz="1"/>
            </w:tcBorders>
            <w:shd w:fill="FFFFFF" w:val="clear"/>
            <w:tcMar>
              <w:top w:type="dxa" w:w="80"/>
              <w:left w:type="dxa" w:w="200"/>
              <w:bottom w:type="dxa" w:w="80"/>
              <w:right w:type="dxa" w:w="200"/>
            </w:tcMar>
          </w:tcPr>
          <w:p>
            <w:r>
              <w:rPr>
                <w:rFonts w:ascii="Arial" w:cs="Arial" w:eastAsia="Arial" w:hAnsi="Arial"/>
                <w:color w:val="16A34A"/>
                <w:sz w:val="21"/>
                <w:szCs w:val="21"/>
              </w:rPr>
              <w:t xml:space="preserve">✓  Fully automated — works on autopilot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200"/>
              <w:bottom w:type="dxa" w:w="80"/>
              <w:right w:type="dxa" w:w="200"/>
            </w:tcMar>
          </w:tcPr>
          <w:p>
            <w:r>
              <w:rPr>
                <w:rFonts w:ascii="Arial" w:cs="Arial" w:eastAsia="Arial" w:hAnsi="Arial"/>
                <w:color w:val="DC2626"/>
                <w:sz w:val="21"/>
                <w:szCs w:val="21"/>
              </w:rPr>
              <w:t xml:space="preserve">✗  Designed for large teams</w:t>
            </w:r>
          </w:p>
        </w:tc>
        <w:tc>
          <w:tcPr>
            <w:tcW w:type="dxa" w:w="4680"/>
            <w:tcBorders>
              <w:top w:val="single" w:color="CBD5E1" w:sz="1"/>
              <w:left w:val="single" w:color="CBD5E1" w:sz="1"/>
              <w:bottom w:val="single" w:color="CBD5E1" w:sz="1"/>
              <w:right w:val="single" w:color="CBD5E1" w:sz="1"/>
            </w:tcBorders>
            <w:shd w:fill="EFF6FF" w:val="clear"/>
            <w:tcMar>
              <w:top w:type="dxa" w:w="80"/>
              <w:left w:type="dxa" w:w="200"/>
              <w:bottom w:type="dxa" w:w="80"/>
              <w:right w:type="dxa" w:w="200"/>
            </w:tcMar>
          </w:tcPr>
          <w:p>
            <w:r>
              <w:rPr>
                <w:rFonts w:ascii="Arial" w:cs="Arial" w:eastAsia="Arial" w:hAnsi="Arial"/>
                <w:color w:val="16A34A"/>
                <w:sz w:val="21"/>
                <w:szCs w:val="21"/>
              </w:rPr>
              <w:t xml:space="preserve">✓  Built for solo or small business owners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200"/>
              <w:bottom w:type="dxa" w:w="80"/>
              <w:right w:type="dxa" w:w="200"/>
            </w:tcMar>
          </w:tcPr>
          <w:p>
            <w:r>
              <w:rPr>
                <w:rFonts w:ascii="Arial" w:cs="Arial" w:eastAsia="Arial" w:hAnsi="Arial"/>
                <w:color w:val="DC2626"/>
                <w:sz w:val="21"/>
                <w:szCs w:val="21"/>
              </w:rPr>
              <w:t xml:space="preserve">✗  No WhatsApp-first design</w:t>
            </w:r>
          </w:p>
        </w:tc>
        <w:tc>
          <w:tcPr>
            <w:tcW w:type="dxa" w:w="4680"/>
            <w:tcBorders>
              <w:top w:val="single" w:color="CBD5E1" w:sz="1"/>
              <w:left w:val="single" w:color="CBD5E1" w:sz="1"/>
              <w:bottom w:val="single" w:color="CBD5E1" w:sz="1"/>
              <w:right w:val="single" w:color="CBD5E1" w:sz="1"/>
            </w:tcBorders>
            <w:shd w:fill="FFFFFF" w:val="clear"/>
            <w:tcMar>
              <w:top w:type="dxa" w:w="80"/>
              <w:left w:type="dxa" w:w="200"/>
              <w:bottom w:type="dxa" w:w="80"/>
              <w:right w:type="dxa" w:w="200"/>
            </w:tcMar>
          </w:tcPr>
          <w:p>
            <w:r>
              <w:rPr>
                <w:rFonts w:ascii="Arial" w:cs="Arial" w:eastAsia="Arial" w:hAnsi="Arial"/>
                <w:color w:val="16A34A"/>
                <w:sz w:val="21"/>
                <w:szCs w:val="21"/>
              </w:rPr>
              <w:t xml:space="preserve">✓  WhatsApp-native communication flow</w:t>
            </w:r>
          </w:p>
        </w:tc>
      </w:tr>
    </w:tbl>
    <w:p>
      <w:pPr>
        <w:spacing w:after="0" w:before="200"/>
      </w:pPr>
      <w:r>
        <w:t xml:space="preserve"/>
      </w:r>
    </w:p>
    <w:p>
      <w:pPr>
        <w:pStyle w:val="Heading1"/>
        <w:pBdr>
          <w:bottom w:val="single" w:color="1A56DB" w:sz="8" w:space="4"/>
        </w:pBdr>
        <w:spacing w:after="160" w:before="400"/>
      </w:pPr>
      <w:r>
        <w:rPr>
          <w:rFonts w:ascii="Arial" w:cs="Arial" w:eastAsia="Arial" w:hAnsi="Arial"/>
          <w:b/>
          <w:bCs/>
          <w:color w:val="1E293B"/>
          <w:sz w:val="32"/>
          <w:szCs w:val="32"/>
        </w:rPr>
        <w:t xml:space="preserve">8. Business Model</w:t>
      </w:r>
    </w:p>
    <w:p>
      <w:pPr>
        <w:spacing w:after="80" w:before="80"/>
      </w:pPr>
      <w:r>
        <w:rPr>
          <w:rFonts w:ascii="Arial" w:cs="Arial" w:eastAsia="Arial" w:hAnsi="Arial"/>
          <w:color w:val="1E293B"/>
          <w:sz w:val="22"/>
          <w:szCs w:val="22"/>
        </w:rPr>
        <w:t xml:space="preserve">The platform follows a subscription-based SaaS model, designed to be accessible at every stage of a small business's growth. Revenue is recurring and predictable, with natural expansion as customer bases grow.</w:t>
      </w:r>
    </w:p>
    <w:p>
      <w:pPr>
        <w:spacing w:after="0" w:before="120"/>
      </w:pPr>
      <w:r>
        <w:t xml:space="preserve"/>
      </w:r>
    </w:p>
    <w:p>
      <w:pPr>
        <w:pStyle w:val="Heading2"/>
        <w:spacing w:after="120" w:before="280"/>
      </w:pPr>
      <w:r>
        <w:rPr>
          <w:rFonts w:ascii="Arial" w:cs="Arial" w:eastAsia="Arial" w:hAnsi="Arial"/>
          <w:b/>
          <w:bCs/>
          <w:color w:val="1A56DB"/>
          <w:sz w:val="26"/>
          <w:szCs w:val="26"/>
        </w:rPr>
        <w:t xml:space="preserve">Subscription Tiers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BD5E1" w:sz="1"/>
              <w:left w:val="single" w:color="CBD5E1" w:sz="1"/>
              <w:bottom w:val="single" w:color="CBD5E1" w:sz="1"/>
              <w:right w:val="single" w:color="CBD5E1"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Plan</w:t>
            </w:r>
          </w:p>
        </w:tc>
        <w:tc>
          <w:tcPr>
            <w:tcW w:type="dxa" w:w="2500"/>
            <w:tcBorders>
              <w:top w:val="single" w:color="CBD5E1" w:sz="1"/>
              <w:left w:val="single" w:color="CBD5E1" w:sz="1"/>
              <w:bottom w:val="single" w:color="CBD5E1" w:sz="1"/>
              <w:right w:val="single" w:color="CBD5E1"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Pricing</w:t>
            </w:r>
          </w:p>
        </w:tc>
        <w:tc>
          <w:tcPr>
            <w:tcW w:type="dxa" w:w="4360"/>
            <w:tcBorders>
              <w:top w:val="single" w:color="CBD5E1" w:sz="1"/>
              <w:left w:val="single" w:color="CBD5E1" w:sz="1"/>
              <w:bottom w:val="single" w:color="CBD5E1" w:sz="1"/>
              <w:right w:val="single" w:color="CBD5E1" w:sz="1"/>
            </w:tcBorders>
            <w:shd w:fill="1A56DB" w:val="clear"/>
            <w:tcMar>
              <w:top w:type="dxa" w:w="100"/>
              <w:left w:type="dxa" w:w="160"/>
              <w:bottom w:type="dxa" w:w="100"/>
              <w:right w:type="dxa" w:w="160"/>
            </w:tcMar>
          </w:tcPr>
          <w:p>
            <w:r>
              <w:rPr>
                <w:rFonts w:ascii="Arial" w:cs="Arial" w:eastAsia="Arial" w:hAnsi="Arial"/>
                <w:b/>
                <w:bCs/>
                <w:color w:val="FFFFFF"/>
                <w:sz w:val="22"/>
                <w:szCs w:val="22"/>
              </w:rPr>
              <w:t xml:space="preserve">What's Included</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293B"/>
                <w:sz w:val="22"/>
                <w:szCs w:val="22"/>
              </w:rPr>
              <w:t xml:space="preserve">Starter</w:t>
            </w:r>
          </w:p>
        </w:tc>
        <w:tc>
          <w:tcPr>
            <w:tcW w:type="dxa" w:w="25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0891B2"/>
                <w:sz w:val="22"/>
                <w:szCs w:val="22"/>
              </w:rPr>
              <w:t xml:space="preserve">Free / Low-Cost</w:t>
            </w:r>
          </w:p>
        </w:tc>
        <w:tc>
          <w:tcPr>
            <w:tcW w:type="dxa" w:w="4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Up to 100 customers, basic follow-ups, email support</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1E293B"/>
                <w:sz w:val="22"/>
                <w:szCs w:val="22"/>
              </w:rPr>
              <w:t xml:space="preserve">Growth</w:t>
            </w:r>
          </w:p>
        </w:tc>
        <w:tc>
          <w:tcPr>
            <w:tcW w:type="dxa" w:w="25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bCs/>
                <w:color w:val="0891B2"/>
                <w:sz w:val="22"/>
                <w:szCs w:val="22"/>
              </w:rPr>
              <w:t xml:space="preserve">₹999 / month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2"/>
                <w:szCs w:val="22"/>
              </w:rPr>
              <w:t xml:space="preserve">Up to 1,000 customers, WhatsApp integration, AI messaging</w:t>
            </w:r>
          </w:p>
        </w:tc>
      </w:tr>
      <w:tr>
        <w:tc>
          <w:tcPr>
            <w:tcW w:type="dxa" w:w="25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293B"/>
                <w:sz w:val="22"/>
                <w:szCs w:val="22"/>
              </w:rPr>
              <w:t xml:space="preserve">Pro</w:t>
            </w:r>
          </w:p>
        </w:tc>
        <w:tc>
          <w:tcPr>
            <w:tcW w:type="dxa" w:w="25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0891B2"/>
                <w:sz w:val="22"/>
                <w:szCs w:val="22"/>
              </w:rPr>
              <w:t xml:space="preserve">₹2,499 / month</w:t>
            </w:r>
          </w:p>
        </w:tc>
        <w:tc>
          <w:tcPr>
            <w:tcW w:type="dxa" w:w="436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color w:val="1E293B"/>
                <w:sz w:val="22"/>
                <w:szCs w:val="22"/>
              </w:rPr>
              <w:t xml:space="preserve">Unlimited customers, advanced campaigns, priority support, analytics</w:t>
            </w:r>
          </w:p>
        </w:tc>
      </w:tr>
    </w:tbl>
    <w:p>
      <w:pPr>
        <w:spacing w:after="0" w:before="120"/>
      </w:pPr>
      <w:r>
        <w:t xml:space="preserve"/>
      </w:r>
    </w:p>
    <w:p>
      <w:pPr>
        <w:pStyle w:val="Heading2"/>
        <w:spacing w:after="120" w:before="280"/>
      </w:pPr>
      <w:r>
        <w:rPr>
          <w:rFonts w:ascii="Arial" w:cs="Arial" w:eastAsia="Arial" w:hAnsi="Arial"/>
          <w:b/>
          <w:bCs/>
          <w:color w:val="1A56DB"/>
          <w:sz w:val="26"/>
          <w:szCs w:val="26"/>
        </w:rPr>
        <w:t xml:space="preserve">Revenue Streams</w:t>
      </w:r>
    </w:p>
    <w:p>
      <w:pPr>
        <w:pStyle w:val="ListParagraph"/>
        <w:numPr>
          <w:ilvl w:val="0"/>
          <w:numId w:val="2"/>
        </w:numPr>
        <w:spacing w:after="60" w:before="60"/>
      </w:pPr>
      <w:r>
        <w:rPr>
          <w:rFonts w:ascii="Arial" w:cs="Arial" w:eastAsia="Arial" w:hAnsi="Arial"/>
          <w:b w:val="false"/>
          <w:bCs w:val="false"/>
          <w:color w:val="1E293B"/>
          <w:sz w:val="22"/>
          <w:szCs w:val="22"/>
        </w:rPr>
        <w:t xml:space="preserve">Monthly &amp; Annual Subscriptions — Core recurring revenue from tiered plans.</w:t>
      </w:r>
    </w:p>
    <w:p>
      <w:pPr>
        <w:pStyle w:val="ListParagraph"/>
        <w:numPr>
          <w:ilvl w:val="0"/>
          <w:numId w:val="2"/>
        </w:numPr>
        <w:spacing w:after="60" w:before="60"/>
      </w:pPr>
      <w:r>
        <w:rPr>
          <w:rFonts w:ascii="Arial" w:cs="Arial" w:eastAsia="Arial" w:hAnsi="Arial"/>
          <w:b w:val="false"/>
          <w:bCs w:val="false"/>
          <w:color w:val="1E293B"/>
          <w:sz w:val="22"/>
          <w:szCs w:val="22"/>
        </w:rPr>
        <w:t xml:space="preserve">Usage-Based Overages — Charges for message volumes exceeding plan limits.</w:t>
      </w:r>
    </w:p>
    <w:p>
      <w:pPr>
        <w:pStyle w:val="ListParagraph"/>
        <w:numPr>
          <w:ilvl w:val="0"/>
          <w:numId w:val="2"/>
        </w:numPr>
        <w:spacing w:after="60" w:before="60"/>
      </w:pPr>
      <w:r>
        <w:rPr>
          <w:rFonts w:ascii="Arial" w:cs="Arial" w:eastAsia="Arial" w:hAnsi="Arial"/>
          <w:b w:val="false"/>
          <w:bCs w:val="false"/>
          <w:color w:val="1E293B"/>
          <w:sz w:val="22"/>
          <w:szCs w:val="22"/>
        </w:rPr>
        <w:t xml:space="preserve">White-Label Licensing — Industry-specific versions (e.g., clinic, gym, coaching) for reseller partners.</w:t>
      </w:r>
    </w:p>
    <w:p>
      <w:pPr>
        <w:pStyle w:val="ListParagraph"/>
        <w:numPr>
          <w:ilvl w:val="0"/>
          <w:numId w:val="2"/>
        </w:numPr>
        <w:spacing w:after="60" w:before="60"/>
      </w:pPr>
      <w:r>
        <w:rPr>
          <w:rFonts w:ascii="Arial" w:cs="Arial" w:eastAsia="Arial" w:hAnsi="Arial"/>
          <w:b w:val="false"/>
          <w:bCs w:val="false"/>
          <w:color w:val="1E293B"/>
          <w:sz w:val="22"/>
          <w:szCs w:val="22"/>
        </w:rPr>
        <w:t xml:space="preserve">API Access — Developer/enterprise tier for direct API integration.</w:t>
      </w:r>
    </w:p>
    <w:p>
      <w:pPr>
        <w:spacing w:after="0" w:before="120"/>
      </w:pPr>
      <w:r>
        <w:t xml:space="preserve"/>
      </w:r>
    </w:p>
    <w:p>
      <w:pPr>
        <w:pStyle w:val="Heading2"/>
        <w:spacing w:after="120" w:before="280"/>
      </w:pPr>
      <w:r>
        <w:rPr>
          <w:rFonts w:ascii="Arial" w:cs="Arial" w:eastAsia="Arial" w:hAnsi="Arial"/>
          <w:b/>
          <w:bCs/>
          <w:color w:val="1A56DB"/>
          <w:sz w:val="26"/>
          <w:szCs w:val="26"/>
        </w:rPr>
        <w:t xml:space="preserve">Unit Economics (Illustrative)</w:t>
      </w:r>
    </w:p>
    <w:p>
      <w:pPr>
        <w:pStyle w:val="ListParagraph"/>
        <w:numPr>
          <w:ilvl w:val="0"/>
          <w:numId w:val="2"/>
        </w:numPr>
        <w:spacing w:after="60" w:before="60"/>
      </w:pPr>
      <w:r>
        <w:rPr>
          <w:rFonts w:ascii="Arial" w:cs="Arial" w:eastAsia="Arial" w:hAnsi="Arial"/>
          <w:b w:val="false"/>
          <w:bCs w:val="false"/>
          <w:color w:val="1E293B"/>
          <w:sz w:val="22"/>
          <w:szCs w:val="22"/>
        </w:rPr>
        <w:t xml:space="preserve">Average Revenue Per User (ARPU): ₹1,500 / month</w:t>
      </w:r>
    </w:p>
    <w:p>
      <w:pPr>
        <w:pStyle w:val="ListParagraph"/>
        <w:numPr>
          <w:ilvl w:val="0"/>
          <w:numId w:val="2"/>
        </w:numPr>
        <w:spacing w:after="60" w:before="60"/>
      </w:pPr>
      <w:r>
        <w:rPr>
          <w:rFonts w:ascii="Arial" w:cs="Arial" w:eastAsia="Arial" w:hAnsi="Arial"/>
          <w:b w:val="false"/>
          <w:bCs w:val="false"/>
          <w:color w:val="1E293B"/>
          <w:sz w:val="22"/>
          <w:szCs w:val="22"/>
        </w:rPr>
        <w:t xml:space="preserve">Customer Acquisition Cost (CAC): ₹800 (digital + referral channels)</w:t>
      </w:r>
    </w:p>
    <w:p>
      <w:pPr>
        <w:pStyle w:val="ListParagraph"/>
        <w:numPr>
          <w:ilvl w:val="0"/>
          <w:numId w:val="2"/>
        </w:numPr>
        <w:spacing w:after="60" w:before="60"/>
      </w:pPr>
      <w:r>
        <w:rPr>
          <w:rFonts w:ascii="Arial" w:cs="Arial" w:eastAsia="Arial" w:hAnsi="Arial"/>
          <w:b w:val="false"/>
          <w:bCs w:val="false"/>
          <w:color w:val="1E293B"/>
          <w:sz w:val="22"/>
          <w:szCs w:val="22"/>
        </w:rPr>
        <w:t xml:space="preserve">Estimated Payback Period: Under 1 month</w:t>
      </w:r>
    </w:p>
    <w:p>
      <w:pPr>
        <w:pStyle w:val="ListParagraph"/>
        <w:numPr>
          <w:ilvl w:val="0"/>
          <w:numId w:val="2"/>
        </w:numPr>
        <w:spacing w:after="60" w:before="60"/>
      </w:pPr>
      <w:r>
        <w:rPr>
          <w:rFonts w:ascii="Arial" w:cs="Arial" w:eastAsia="Arial" w:hAnsi="Arial"/>
          <w:b w:val="false"/>
          <w:bCs w:val="false"/>
          <w:color w:val="1E293B"/>
          <w:sz w:val="22"/>
          <w:szCs w:val="22"/>
        </w:rPr>
        <w:t xml:space="preserve">Target Gross Margin: 70%+ at scale (SaaS infrastructure costs are fixed)</w:t>
      </w:r>
    </w:p>
    <w:p>
      <w:pPr>
        <w:spacing w:after="0" w:before="200"/>
      </w:pPr>
      <w:r>
        <w:t xml:space="preserve"/>
      </w:r>
    </w:p>
    <w:p>
      <w:pPr>
        <w:pStyle w:val="Heading1"/>
        <w:pBdr>
          <w:bottom w:val="single" w:color="1A56DB" w:sz="8" w:space="4"/>
        </w:pBdr>
        <w:spacing w:after="160" w:before="400"/>
      </w:pPr>
      <w:r>
        <w:rPr>
          <w:rFonts w:ascii="Arial" w:cs="Arial" w:eastAsia="Arial" w:hAnsi="Arial"/>
          <w:b/>
          <w:bCs/>
          <w:color w:val="1E293B"/>
          <w:sz w:val="32"/>
          <w:szCs w:val="32"/>
        </w:rPr>
        <w:t xml:space="preserve">9. Market Opportunity</w:t>
      </w:r>
    </w:p>
    <w:p>
      <w:pPr>
        <w:spacing w:after="80" w:before="80"/>
      </w:pPr>
      <w:r>
        <w:rPr>
          <w:rFonts w:ascii="Arial" w:cs="Arial" w:eastAsia="Arial" w:hAnsi="Arial"/>
          <w:color w:val="1E293B"/>
          <w:sz w:val="22"/>
          <w:szCs w:val="22"/>
        </w:rPr>
        <w:t xml:space="preserve">India is home to over 63 million micro, small, and medium enterprises (MSMEs) — the backbone of the economy. As digital adoption accelerates post-pandemic, a large and growing segment of these businesses is actively seeking affordable digital tools to modernize their operations.</w:t>
      </w:r>
    </w:p>
    <w:p>
      <w:pPr>
        <w:spacing w:after="0" w:before="120"/>
      </w:pPr>
      <w:r>
        <w:t xml:space="preserve"/>
      </w:r>
    </w:p>
    <w:p>
      <w:pPr>
        <w:pStyle w:val="Heading2"/>
        <w:spacing w:after="120" w:before="280"/>
      </w:pPr>
      <w:r>
        <w:rPr>
          <w:rFonts w:ascii="Arial" w:cs="Arial" w:eastAsia="Arial" w:hAnsi="Arial"/>
          <w:b/>
          <w:bCs/>
          <w:color w:val="1A56DB"/>
          <w:sz w:val="26"/>
          <w:szCs w:val="26"/>
        </w:rPr>
        <w:t xml:space="preserve">Market Size</w:t>
      </w:r>
    </w:p>
    <w:p>
      <w:pPr>
        <w:pStyle w:val="ListParagraph"/>
        <w:numPr>
          <w:ilvl w:val="0"/>
          <w:numId w:val="2"/>
        </w:numPr>
        <w:spacing w:after="60" w:before="60"/>
      </w:pPr>
      <w:r>
        <w:rPr>
          <w:rFonts w:ascii="Arial" w:cs="Arial" w:eastAsia="Arial" w:hAnsi="Arial"/>
          <w:b w:val="false"/>
          <w:bCs w:val="false"/>
          <w:color w:val="1E293B"/>
          <w:sz w:val="22"/>
          <w:szCs w:val="22"/>
        </w:rPr>
        <w:t xml:space="preserve">Total Addressable Market (TAM): 63M+ MSMEs in India; 300M+ globally</w:t>
      </w:r>
    </w:p>
    <w:p>
      <w:pPr>
        <w:pStyle w:val="ListParagraph"/>
        <w:numPr>
          <w:ilvl w:val="0"/>
          <w:numId w:val="2"/>
        </w:numPr>
        <w:spacing w:after="60" w:before="60"/>
      </w:pPr>
      <w:r>
        <w:rPr>
          <w:rFonts w:ascii="Arial" w:cs="Arial" w:eastAsia="Arial" w:hAnsi="Arial"/>
          <w:b w:val="false"/>
          <w:bCs w:val="false"/>
          <w:color w:val="1E293B"/>
          <w:sz w:val="22"/>
          <w:szCs w:val="22"/>
        </w:rPr>
        <w:t xml:space="preserve">Serviceable Addressable Market (SAM): ~5M SMBs in services sector with repeat-customer models</w:t>
      </w:r>
    </w:p>
    <w:p>
      <w:pPr>
        <w:pStyle w:val="ListParagraph"/>
        <w:numPr>
          <w:ilvl w:val="0"/>
          <w:numId w:val="2"/>
        </w:numPr>
        <w:spacing w:after="60" w:before="60"/>
      </w:pPr>
      <w:r>
        <w:rPr>
          <w:rFonts w:ascii="Arial" w:cs="Arial" w:eastAsia="Arial" w:hAnsi="Arial"/>
          <w:b w:val="false"/>
          <w:bCs w:val="false"/>
          <w:color w:val="1E293B"/>
          <w:sz w:val="22"/>
          <w:szCs w:val="22"/>
        </w:rPr>
        <w:t xml:space="preserve">Serviceable Obtainable Market (SOM): 50,000 businesses in Year 1 (focused on Tier 1–2 cities)</w:t>
      </w:r>
    </w:p>
    <w:p>
      <w:pPr>
        <w:spacing w:after="0" w:before="120"/>
      </w:pPr>
      <w:r>
        <w:t xml:space="preserve"/>
      </w:r>
    </w:p>
    <w:p>
      <w:pPr>
        <w:pStyle w:val="Heading2"/>
        <w:spacing w:after="120" w:before="280"/>
      </w:pPr>
      <w:r>
        <w:rPr>
          <w:rFonts w:ascii="Arial" w:cs="Arial" w:eastAsia="Arial" w:hAnsi="Arial"/>
          <w:b/>
          <w:bCs/>
          <w:color w:val="1A56DB"/>
          <w:sz w:val="26"/>
          <w:szCs w:val="26"/>
        </w:rPr>
        <w:t xml:space="preserve">Key Market Trends</w:t>
      </w:r>
    </w:p>
    <w:p>
      <w:pPr>
        <w:pStyle w:val="ListParagraph"/>
        <w:numPr>
          <w:ilvl w:val="0"/>
          <w:numId w:val="2"/>
        </w:numPr>
        <w:spacing w:after="60" w:before="60"/>
      </w:pPr>
      <w:r>
        <w:rPr>
          <w:rFonts w:ascii="Arial" w:cs="Arial" w:eastAsia="Arial" w:hAnsi="Arial"/>
          <w:b w:val="false"/>
          <w:bCs w:val="false"/>
          <w:color w:val="1E293B"/>
          <w:sz w:val="22"/>
          <w:szCs w:val="22"/>
        </w:rPr>
        <w:t xml:space="preserve">Digital Adoption: 80%+ of Indian SMBs now use WhatsApp for business communication.</w:t>
      </w:r>
    </w:p>
    <w:p>
      <w:pPr>
        <w:pStyle w:val="ListParagraph"/>
        <w:numPr>
          <w:ilvl w:val="0"/>
          <w:numId w:val="2"/>
        </w:numPr>
        <w:spacing w:after="60" w:before="60"/>
      </w:pPr>
      <w:r>
        <w:rPr>
          <w:rFonts w:ascii="Arial" w:cs="Arial" w:eastAsia="Arial" w:hAnsi="Arial"/>
          <w:b w:val="false"/>
          <w:bCs w:val="false"/>
          <w:color w:val="1E293B"/>
          <w:sz w:val="22"/>
          <w:szCs w:val="22"/>
        </w:rPr>
        <w:t xml:space="preserve">AI Democratization: AI tools are becoming accessible and affordable for non-technical users.</w:t>
      </w:r>
    </w:p>
    <w:p>
      <w:pPr>
        <w:pStyle w:val="ListParagraph"/>
        <w:numPr>
          <w:ilvl w:val="0"/>
          <w:numId w:val="2"/>
        </w:numPr>
        <w:spacing w:after="60" w:before="60"/>
      </w:pPr>
      <w:r>
        <w:rPr>
          <w:rFonts w:ascii="Arial" w:cs="Arial" w:eastAsia="Arial" w:hAnsi="Arial"/>
          <w:b w:val="false"/>
          <w:bCs w:val="false"/>
          <w:color w:val="1E293B"/>
          <w:sz w:val="22"/>
          <w:szCs w:val="22"/>
        </w:rPr>
        <w:t xml:space="preserve">Customer Retention Focus: Post-pandemic, businesses are shifting from acquisition to retention.</w:t>
      </w:r>
    </w:p>
    <w:p>
      <w:pPr>
        <w:pStyle w:val="ListParagraph"/>
        <w:numPr>
          <w:ilvl w:val="0"/>
          <w:numId w:val="2"/>
        </w:numPr>
        <w:spacing w:after="60" w:before="60"/>
      </w:pPr>
      <w:r>
        <w:rPr>
          <w:rFonts w:ascii="Arial" w:cs="Arial" w:eastAsia="Arial" w:hAnsi="Arial"/>
          <w:b w:val="false"/>
          <w:bCs w:val="false"/>
          <w:color w:val="1E293B"/>
          <w:sz w:val="22"/>
          <w:szCs w:val="22"/>
        </w:rPr>
        <w:t xml:space="preserve">SaaS Penetration: India's SaaS market is growing at ~30% CAGR, with SMB tools as a key driver.</w:t>
      </w:r>
    </w:p>
    <w:p>
      <w:pPr>
        <w:spacing w:after="0" w:before="120"/>
      </w:pPr>
      <w:r>
        <w:t xml:space="preserve"/>
      </w:r>
    </w:p>
    <w:p>
      <w:pPr>
        <w:pStyle w:val="Heading2"/>
        <w:spacing w:after="120" w:before="280"/>
      </w:pPr>
      <w:r>
        <w:rPr>
          <w:rFonts w:ascii="Arial" w:cs="Arial" w:eastAsia="Arial" w:hAnsi="Arial"/>
          <w:b/>
          <w:bCs/>
          <w:color w:val="1A56DB"/>
          <w:sz w:val="26"/>
          <w:szCs w:val="26"/>
        </w:rPr>
        <w:t xml:space="preserve">Competitive Landscape</w:t>
      </w:r>
    </w:p>
    <w:p>
      <w:pPr>
        <w:spacing w:after="80" w:before="80"/>
      </w:pPr>
      <w:r>
        <w:rPr>
          <w:rFonts w:ascii="Arial" w:cs="Arial" w:eastAsia="Arial" w:hAnsi="Arial"/>
          <w:color w:val="1E293B"/>
          <w:sz w:val="22"/>
          <w:szCs w:val="22"/>
        </w:rPr>
        <w:t xml:space="preserve">While players like Zoho, HubSpot, and Salesforce exist, none are purpose-built for the SMB retention use case in emerging markets. Our platform occupies a clear white space: affordable, automated, WhatsApp-first customer retention for non-technical business owners.</w:t>
      </w:r>
    </w:p>
    <w:p>
      <w:pPr>
        <w:spacing w:after="0" w:before="200"/>
      </w:pPr>
      <w:r>
        <w:t xml:space="preserve"/>
      </w:r>
    </w:p>
    <w:p>
      <w:pPr>
        <w:pStyle w:val="Heading1"/>
        <w:pBdr>
          <w:bottom w:val="single" w:color="1A56DB" w:sz="8" w:space="4"/>
        </w:pBdr>
        <w:spacing w:after="160" w:before="400"/>
      </w:pPr>
      <w:r>
        <w:rPr>
          <w:rFonts w:ascii="Arial" w:cs="Arial" w:eastAsia="Arial" w:hAnsi="Arial"/>
          <w:b/>
          <w:bCs/>
          <w:color w:val="1E293B"/>
          <w:sz w:val="32"/>
          <w:szCs w:val="32"/>
        </w:rPr>
        <w:t xml:space="preserve">10. Future Scope</w:t>
      </w:r>
    </w:p>
    <w:p>
      <w:pPr>
        <w:spacing w:after="80" w:before="80"/>
      </w:pPr>
      <w:r>
        <w:rPr>
          <w:rFonts w:ascii="Arial" w:cs="Arial" w:eastAsia="Arial" w:hAnsi="Arial"/>
          <w:color w:val="1E293B"/>
          <w:sz w:val="22"/>
          <w:szCs w:val="22"/>
        </w:rPr>
        <w:t xml:space="preserve">The MVP is focused on proving the core value proposition. Post-launch, the roadmap expands the platform into a comprehensive SMB growth suite.</w:t>
      </w:r>
    </w:p>
    <w:p>
      <w:pPr>
        <w:spacing w:after="0" w:before="120"/>
      </w:pPr>
      <w:r>
        <w:t xml:space="preserve"/>
      </w:r>
    </w:p>
    <w:p>
      <w:pPr>
        <w:pStyle w:val="Heading2"/>
        <w:spacing w:after="120" w:before="280"/>
      </w:pPr>
      <w:r>
        <w:rPr>
          <w:rFonts w:ascii="Arial" w:cs="Arial" w:eastAsia="Arial" w:hAnsi="Arial"/>
          <w:b/>
          <w:bCs/>
          <w:color w:val="1A56DB"/>
          <w:sz w:val="26"/>
          <w:szCs w:val="26"/>
        </w:rPr>
        <w:t xml:space="preserve">Phase 2: Enhanced Intelligence</w:t>
      </w:r>
    </w:p>
    <w:p>
      <w:pPr>
        <w:pStyle w:val="ListParagraph"/>
        <w:numPr>
          <w:ilvl w:val="0"/>
          <w:numId w:val="2"/>
        </w:numPr>
        <w:spacing w:after="60" w:before="60"/>
      </w:pPr>
      <w:r>
        <w:rPr>
          <w:rFonts w:ascii="Arial" w:cs="Arial" w:eastAsia="Arial" w:hAnsi="Arial"/>
          <w:b w:val="false"/>
          <w:bCs w:val="false"/>
          <w:color w:val="1E293B"/>
          <w:sz w:val="22"/>
          <w:szCs w:val="22"/>
        </w:rPr>
        <w:t xml:space="preserve">AI Call Agents — Automated voice calls for appointment reminders and win-back campaigns.</w:t>
      </w:r>
    </w:p>
    <w:p>
      <w:pPr>
        <w:pStyle w:val="ListParagraph"/>
        <w:numPr>
          <w:ilvl w:val="0"/>
          <w:numId w:val="2"/>
        </w:numPr>
        <w:spacing w:after="60" w:before="60"/>
      </w:pPr>
      <w:r>
        <w:rPr>
          <w:rFonts w:ascii="Arial" w:cs="Arial" w:eastAsia="Arial" w:hAnsi="Arial"/>
          <w:b w:val="false"/>
          <w:bCs w:val="false"/>
          <w:color w:val="1E293B"/>
          <w:sz w:val="22"/>
          <w:szCs w:val="22"/>
        </w:rPr>
        <w:t xml:space="preserve">Predictive Churn Scoring — ML model to identify high-risk customers before they lapse.</w:t>
      </w:r>
    </w:p>
    <w:p>
      <w:pPr>
        <w:pStyle w:val="ListParagraph"/>
        <w:numPr>
          <w:ilvl w:val="0"/>
          <w:numId w:val="2"/>
        </w:numPr>
        <w:spacing w:after="60" w:before="60"/>
      </w:pPr>
      <w:r>
        <w:rPr>
          <w:rFonts w:ascii="Arial" w:cs="Arial" w:eastAsia="Arial" w:hAnsi="Arial"/>
          <w:b w:val="false"/>
          <w:bCs w:val="false"/>
          <w:color w:val="1E293B"/>
          <w:sz w:val="22"/>
          <w:szCs w:val="22"/>
        </w:rPr>
        <w:t xml:space="preserve">Sentiment Analysis — Analyze customer responses to refine messaging strategies.</w:t>
      </w:r>
    </w:p>
    <w:p>
      <w:pPr>
        <w:spacing w:after="0" w:before="80"/>
      </w:pPr>
      <w:r>
        <w:t xml:space="preserve"/>
      </w:r>
    </w:p>
    <w:p>
      <w:pPr>
        <w:pStyle w:val="Heading2"/>
        <w:spacing w:after="120" w:before="280"/>
      </w:pPr>
      <w:r>
        <w:rPr>
          <w:rFonts w:ascii="Arial" w:cs="Arial" w:eastAsia="Arial" w:hAnsi="Arial"/>
          <w:b/>
          <w:bCs/>
          <w:color w:val="1A56DB"/>
          <w:sz w:val="26"/>
          <w:szCs w:val="26"/>
        </w:rPr>
        <w:t xml:space="preserve">Phase 3: Platform Expansion</w:t>
      </w:r>
    </w:p>
    <w:p>
      <w:pPr>
        <w:pStyle w:val="ListParagraph"/>
        <w:numPr>
          <w:ilvl w:val="0"/>
          <w:numId w:val="2"/>
        </w:numPr>
        <w:spacing w:after="60" w:before="60"/>
      </w:pPr>
      <w:r>
        <w:rPr>
          <w:rFonts w:ascii="Arial" w:cs="Arial" w:eastAsia="Arial" w:hAnsi="Arial"/>
          <w:b w:val="false"/>
          <w:bCs w:val="false"/>
          <w:color w:val="1E293B"/>
          <w:sz w:val="22"/>
          <w:szCs w:val="22"/>
        </w:rPr>
        <w:t xml:space="preserve">Multi-User Roles — Team access for businesses with staff managing customer data.</w:t>
      </w:r>
    </w:p>
    <w:p>
      <w:pPr>
        <w:pStyle w:val="ListParagraph"/>
        <w:numPr>
          <w:ilvl w:val="0"/>
          <w:numId w:val="2"/>
        </w:numPr>
        <w:spacing w:after="60" w:before="60"/>
      </w:pPr>
      <w:r>
        <w:rPr>
          <w:rFonts w:ascii="Arial" w:cs="Arial" w:eastAsia="Arial" w:hAnsi="Arial"/>
          <w:b w:val="false"/>
          <w:bCs w:val="false"/>
          <w:color w:val="1E293B"/>
          <w:sz w:val="22"/>
          <w:szCs w:val="22"/>
        </w:rPr>
        <w:t xml:space="preserve">Advanced Analytics — Deep insights into customer lifetime value, campaign ROI, and retention trends.</w:t>
      </w:r>
    </w:p>
    <w:p>
      <w:pPr>
        <w:pStyle w:val="ListParagraph"/>
        <w:numPr>
          <w:ilvl w:val="0"/>
          <w:numId w:val="2"/>
        </w:numPr>
        <w:spacing w:after="60" w:before="60"/>
      </w:pPr>
      <w:r>
        <w:rPr>
          <w:rFonts w:ascii="Arial" w:cs="Arial" w:eastAsia="Arial" w:hAnsi="Arial"/>
          <w:b w:val="false"/>
          <w:bCs w:val="false"/>
          <w:color w:val="1E293B"/>
          <w:sz w:val="22"/>
          <w:szCs w:val="22"/>
        </w:rPr>
        <w:t xml:space="preserve">Payment Integration — Link customer purchases to activity data for richer segmentation.</w:t>
      </w:r>
    </w:p>
    <w:p>
      <w:pPr>
        <w:spacing w:after="0" w:before="80"/>
      </w:pPr>
      <w:r>
        <w:t xml:space="preserve"/>
      </w:r>
    </w:p>
    <w:p>
      <w:pPr>
        <w:pStyle w:val="Heading2"/>
        <w:spacing w:after="120" w:before="280"/>
      </w:pPr>
      <w:r>
        <w:rPr>
          <w:rFonts w:ascii="Arial" w:cs="Arial" w:eastAsia="Arial" w:hAnsi="Arial"/>
          <w:b/>
          <w:bCs/>
          <w:color w:val="1A56DB"/>
          <w:sz w:val="26"/>
          <w:szCs w:val="26"/>
        </w:rPr>
        <w:t xml:space="preserve">Phase 4: Ecosystem &amp; Scale</w:t>
      </w:r>
    </w:p>
    <w:p>
      <w:pPr>
        <w:pStyle w:val="ListParagraph"/>
        <w:numPr>
          <w:ilvl w:val="0"/>
          <w:numId w:val="2"/>
        </w:numPr>
        <w:spacing w:after="60" w:before="60"/>
      </w:pPr>
      <w:r>
        <w:rPr>
          <w:rFonts w:ascii="Arial" w:cs="Arial" w:eastAsia="Arial" w:hAnsi="Arial"/>
          <w:b w:val="false"/>
          <w:bCs w:val="false"/>
          <w:color w:val="1E293B"/>
          <w:sz w:val="22"/>
          <w:szCs w:val="22"/>
        </w:rPr>
        <w:t xml:space="preserve">Industry-Specific Versions — Pre-built workflows for clinics, gyms, coaching institutes, and retail.</w:t>
      </w:r>
    </w:p>
    <w:p>
      <w:pPr>
        <w:pStyle w:val="ListParagraph"/>
        <w:numPr>
          <w:ilvl w:val="0"/>
          <w:numId w:val="2"/>
        </w:numPr>
        <w:spacing w:after="60" w:before="60"/>
      </w:pPr>
      <w:r>
        <w:rPr>
          <w:rFonts w:ascii="Arial" w:cs="Arial" w:eastAsia="Arial" w:hAnsi="Arial"/>
          <w:b w:val="false"/>
          <w:bCs w:val="false"/>
          <w:color w:val="1E293B"/>
          <w:sz w:val="22"/>
          <w:szCs w:val="22"/>
        </w:rPr>
        <w:t xml:space="preserve">Partner/Reseller Network — White-label for local software distributors and industry associations.</w:t>
      </w:r>
    </w:p>
    <w:p>
      <w:pPr>
        <w:pStyle w:val="ListParagraph"/>
        <w:numPr>
          <w:ilvl w:val="0"/>
          <w:numId w:val="2"/>
        </w:numPr>
        <w:spacing w:after="60" w:before="60"/>
      </w:pPr>
      <w:r>
        <w:rPr>
          <w:rFonts w:ascii="Arial" w:cs="Arial" w:eastAsia="Arial" w:hAnsi="Arial"/>
          <w:b w:val="false"/>
          <w:bCs w:val="false"/>
          <w:color w:val="1E293B"/>
          <w:sz w:val="22"/>
          <w:szCs w:val="22"/>
        </w:rPr>
        <w:t xml:space="preserve">International Expansion — Southeast Asia, Middle East, and Africa markets with similar SMB profiles.</w:t>
      </w:r>
    </w:p>
    <w:p>
      <w:pPr>
        <w:pStyle w:val="ListParagraph"/>
        <w:numPr>
          <w:ilvl w:val="0"/>
          <w:numId w:val="2"/>
        </w:numPr>
        <w:spacing w:after="60" w:before="60"/>
      </w:pPr>
      <w:r>
        <w:rPr>
          <w:rFonts w:ascii="Arial" w:cs="Arial" w:eastAsia="Arial" w:hAnsi="Arial"/>
          <w:b w:val="false"/>
          <w:bCs w:val="false"/>
          <w:color w:val="1E293B"/>
          <w:sz w:val="22"/>
          <w:szCs w:val="22"/>
        </w:rPr>
        <w:t xml:space="preserve">Open API Marketplace — Allow third-party integrations with accounting, inventory, and POS systems.</w:t>
      </w:r>
    </w:p>
    <w:p>
      <w:pPr>
        <w:spacing w:after="0" w:before="200"/>
      </w:pPr>
      <w:r>
        <w:t xml:space="preserve"/>
      </w:r>
    </w:p>
    <w:p>
      <w:pPr>
        <w:pStyle w:val="Heading1"/>
        <w:pBdr>
          <w:bottom w:val="single" w:color="1A56DB" w:sz="8" w:space="4"/>
        </w:pBdr>
        <w:spacing w:after="160" w:before="400"/>
      </w:pPr>
      <w:r>
        <w:rPr>
          <w:rFonts w:ascii="Arial" w:cs="Arial" w:eastAsia="Arial" w:hAnsi="Arial"/>
          <w:b/>
          <w:bCs/>
          <w:color w:val="1E293B"/>
          <w:sz w:val="32"/>
          <w:szCs w:val="32"/>
        </w:rPr>
        <w:t xml:space="preserve">11. Conclusion</w:t>
      </w:r>
    </w:p>
    <w:p>
      <w:pPr>
        <w:spacing w:after="80" w:before="80"/>
      </w:pPr>
      <w:r>
        <w:rPr>
          <w:rFonts w:ascii="Arial" w:cs="Arial" w:eastAsia="Arial" w:hAnsi="Arial"/>
          <w:color w:val="1E293B"/>
          <w:sz w:val="22"/>
          <w:szCs w:val="22"/>
        </w:rPr>
        <w:t xml:space="preserve">The AI Customer Retention System represents a significant opportunity at the intersection of three powerful trends: the digital transformation of small businesses, the democratization of AI, and the growing recognition that customer retention is the most cost-effective growth strategy available.</w:t>
      </w:r>
    </w:p>
    <w:p>
      <w:pPr>
        <w:spacing w:after="0" w:before="100"/>
      </w:pPr>
      <w:r>
        <w:t xml:space="preserve"/>
      </w:r>
    </w:p>
    <w:p>
      <w:pPr>
        <w:spacing w:after="80" w:before="80"/>
      </w:pPr>
      <w:r>
        <w:rPr>
          <w:rFonts w:ascii="Arial" w:cs="Arial" w:eastAsia="Arial" w:hAnsi="Arial"/>
          <w:color w:val="1E293B"/>
          <w:sz w:val="22"/>
          <w:szCs w:val="22"/>
        </w:rPr>
        <w:t xml:space="preserve">We are not building another CRM. We are building the retention engine that every small business needs but has never had access to — one that works automatically, communicates intelligently, and fits the budget and workflow of an owner-operated business.</w:t>
      </w:r>
    </w:p>
    <w:p>
      <w:pPr>
        <w:spacing w:after="0" w:before="100"/>
      </w:pPr>
      <w:r>
        <w:t xml:space="preserve"/>
      </w:r>
    </w:p>
    <w:p>
      <w:pPr>
        <w:spacing w:after="80" w:before="80"/>
      </w:pPr>
      <w:r>
        <w:rPr>
          <w:rFonts w:ascii="Arial" w:cs="Arial" w:eastAsia="Arial" w:hAnsi="Arial"/>
          <w:color w:val="1E293B"/>
          <w:sz w:val="22"/>
          <w:szCs w:val="22"/>
        </w:rPr>
        <w:t xml:space="preserve">Our MVP is designed to demonstrate real-world value rapidly: a business owner can add their customer list, configure their preferences, and have automated, AI-powered follow-ups running within the same day. No training. No technical staff. No complexity.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none" w:color="FFFFFF" w:sz="0"/>
              <w:bottom w:val="single" w:color="1A56DB" w:sz="8"/>
              <w:right w:val="none" w:color="FFFFFF" w:sz="0"/>
            </w:tcBorders>
            <w:shd w:fill="EFF6FF" w:val="clear"/>
            <w:tcMar>
              <w:top w:type="dxa" w:w="200"/>
              <w:left w:type="dxa" w:w="300"/>
              <w:bottom w:type="dxa" w:w="200"/>
              <w:right w:type="dxa" w:w="300"/>
            </w:tcMar>
          </w:tcPr>
          <w:p>
            <w:pPr>
              <w:spacing w:after="100" w:before="60"/>
              <w:jc w:val="center"/>
            </w:pPr>
            <w:r>
              <w:rPr>
                <w:rFonts w:ascii="Arial" w:cs="Arial" w:eastAsia="Arial" w:hAnsi="Arial"/>
                <w:b/>
                <w:bCs/>
                <w:color w:val="1A56DB"/>
                <w:sz w:val="26"/>
                <w:szCs w:val="26"/>
              </w:rPr>
              <w:t xml:space="preserve">Our Vision</w:t>
            </w:r>
          </w:p>
          <w:p>
            <w:pPr>
              <w:jc w:val="center"/>
            </w:pPr>
            <w:r>
              <w:rPr>
                <w:rFonts w:ascii="Arial" w:cs="Arial" w:eastAsia="Arial" w:hAnsi="Arial"/>
                <w:i/>
                <w:iCs/>
                <w:color w:val="1E293B"/>
                <w:sz w:val="22"/>
                <w:szCs w:val="22"/>
              </w:rPr>
              <w:t xml:space="preserve">To become the default customer retention platform for small businesses across India and emerging markets — powering 1 million SMBs with intelligent, automated customer engagement by 2028.</w:t>
            </w:r>
          </w:p>
        </w:tc>
      </w:tr>
    </w:tbl>
    <w:p>
      <w:pPr>
        <w:spacing w:after="0" w:before="200"/>
      </w:pPr>
      <w:r>
        <w:t xml:space="preserve"/>
      </w:r>
    </w:p>
    <w:p>
      <w:pPr>
        <w:spacing w:after="60" w:before="0"/>
        <w:jc w:val="center"/>
      </w:pPr>
      <w:r>
        <w:rPr>
          <w:rFonts w:ascii="Arial" w:cs="Arial" w:eastAsia="Arial" w:hAnsi="Arial"/>
          <w:b/>
          <w:bCs/>
          <w:color w:val="64748B"/>
          <w:sz w:val="22"/>
          <w:szCs w:val="22"/>
        </w:rPr>
        <w:t xml:space="preserve">AI Customer Retention System</w:t>
      </w:r>
    </w:p>
    <w:p>
      <w:pPr>
        <w:jc w:val="center"/>
      </w:pPr>
      <w:r>
        <w:rPr>
          <w:rFonts w:ascii="Arial" w:cs="Arial" w:eastAsia="Arial" w:hAnsi="Arial"/>
          <w:color w:val="64748B"/>
          <w:sz w:val="20"/>
          <w:szCs w:val="20"/>
        </w:rPr>
        <w:t xml:space="preserve">Project Overview | Confidential |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80"/>
    </w:pPr>
    <w:r>
      <w:rPr>
        <w:rFonts w:ascii="Arial" w:cs="Arial" w:eastAsia="Arial" w:hAnsi="Arial"/>
        <w:color w:val="64748B"/>
        <w:sz w:val="18"/>
        <w:szCs w:val="18"/>
      </w:rPr>
      <w:t xml:space="preserve">Confidential  |  2024</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20"/>
    </w:pPr>
    <w:r>
      <w:rPr>
        <w:rFonts w:ascii="Arial" w:cs="Arial" w:eastAsia="Arial" w:hAnsi="Arial"/>
        <w:color w:val="64748B"/>
        <w:sz w:val="18"/>
        <w:szCs w:val="18"/>
      </w:rPr>
      <w:t xml:space="preserve">AI Customer Retention System  |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2026-04-10T04:24:06.003Z</dcterms:created>
  <dcterms:modified xsi:type="dcterms:W3CDTF">2026-04-10T04:24:06.004Z</dcterms:modified>
</cp:coreProperties>
</file>

<file path=docProps/custom.xml><?xml version="1.0" encoding="utf-8"?>
<Properties xmlns="http://schemas.openxmlformats.org/officeDocument/2006/custom-properties" xmlns:vt="http://schemas.openxmlformats.org/officeDocument/2006/docPropsVTypes"/>
</file>