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FE89D" w14:textId="4845E6D9" w:rsidR="00CE6638" w:rsidRPr="00CE6638" w:rsidRDefault="00CE6638" w:rsidP="00CE6638">
      <w:pPr>
        <w:spacing w:after="0"/>
        <w:jc w:val="center"/>
        <w:rPr>
          <w:b/>
          <w:bCs/>
        </w:rPr>
      </w:pPr>
      <w:r w:rsidRPr="00CE6638">
        <w:rPr>
          <w:b/>
          <w:bCs/>
          <w:sz w:val="28"/>
          <w:szCs w:val="28"/>
        </w:rPr>
        <w:t>Objective of the Sales Dashboard</w:t>
      </w:r>
    </w:p>
    <w:p w14:paraId="57FBAD72" w14:textId="77777777" w:rsidR="00CE6638" w:rsidRDefault="00CE6638" w:rsidP="00CE6638">
      <w:pPr>
        <w:spacing w:after="0"/>
      </w:pPr>
    </w:p>
    <w:p w14:paraId="6D39C328" w14:textId="77777777" w:rsidR="00CE6638" w:rsidRDefault="00CE6638" w:rsidP="00CE6638">
      <w:pPr>
        <w:spacing w:after="0"/>
      </w:pPr>
      <w:r>
        <w:t>The primary objective of the sales dashboard is to provide a comprehensive and insightful overview of the sales performance across various dimensions such as product categories, sub-categories, shipping modes, months, years, regions, segments, and payment modes. This enables stakeholders to:</w:t>
      </w:r>
    </w:p>
    <w:p w14:paraId="5C00C014" w14:textId="77777777" w:rsidR="00CE6638" w:rsidRDefault="00CE6638" w:rsidP="00CE6638">
      <w:pPr>
        <w:spacing w:after="0"/>
      </w:pPr>
    </w:p>
    <w:p w14:paraId="23D5A47F" w14:textId="0C99A9D0" w:rsidR="00CE6638" w:rsidRDefault="00CE6638" w:rsidP="00CE6638">
      <w:pPr>
        <w:pStyle w:val="ListParagraph"/>
        <w:numPr>
          <w:ilvl w:val="0"/>
          <w:numId w:val="1"/>
        </w:numPr>
        <w:spacing w:after="0"/>
      </w:pPr>
      <w:r w:rsidRPr="00C9486A">
        <w:rPr>
          <w:b/>
          <w:bCs/>
        </w:rPr>
        <w:t>Monitor Sales Performance:</w:t>
      </w:r>
      <w:r>
        <w:t xml:space="preserve"> Track sales figures over time and across different categories.</w:t>
      </w:r>
    </w:p>
    <w:p w14:paraId="56145ED2" w14:textId="66376E7E" w:rsidR="00CE6638" w:rsidRDefault="00CE6638" w:rsidP="00CE6638">
      <w:pPr>
        <w:pStyle w:val="ListParagraph"/>
        <w:numPr>
          <w:ilvl w:val="0"/>
          <w:numId w:val="1"/>
        </w:numPr>
        <w:spacing w:after="0"/>
      </w:pPr>
      <w:proofErr w:type="spellStart"/>
      <w:r w:rsidRPr="00C9486A">
        <w:rPr>
          <w:b/>
          <w:bCs/>
        </w:rPr>
        <w:t>Analyze</w:t>
      </w:r>
      <w:proofErr w:type="spellEnd"/>
      <w:r w:rsidRPr="00C9486A">
        <w:rPr>
          <w:b/>
          <w:bCs/>
        </w:rPr>
        <w:t xml:space="preserve"> Profitability:</w:t>
      </w:r>
      <w:r>
        <w:t xml:space="preserve"> Understand profit trends and identify high-performing areas.</w:t>
      </w:r>
    </w:p>
    <w:p w14:paraId="66869174" w14:textId="20FCD9ED" w:rsidR="00CE6638" w:rsidRDefault="00CE6638" w:rsidP="00CE6638">
      <w:pPr>
        <w:pStyle w:val="ListParagraph"/>
        <w:numPr>
          <w:ilvl w:val="0"/>
          <w:numId w:val="1"/>
        </w:numPr>
        <w:spacing w:after="0"/>
      </w:pPr>
      <w:r w:rsidRPr="00C9486A">
        <w:rPr>
          <w:b/>
          <w:bCs/>
        </w:rPr>
        <w:t>Identify Sales Trends</w:t>
      </w:r>
      <w:r>
        <w:t>: Observe patterns in sales and profits by month, year, and region.</w:t>
      </w:r>
    </w:p>
    <w:p w14:paraId="5386EFF2" w14:textId="311B5E42" w:rsidR="00CE6638" w:rsidRDefault="00CE6638" w:rsidP="00CE6638">
      <w:pPr>
        <w:pStyle w:val="ListParagraph"/>
        <w:numPr>
          <w:ilvl w:val="0"/>
          <w:numId w:val="1"/>
        </w:numPr>
        <w:spacing w:after="0"/>
      </w:pPr>
      <w:r w:rsidRPr="00C9486A">
        <w:rPr>
          <w:b/>
          <w:bCs/>
        </w:rPr>
        <w:t>Evaluate Segment Performance</w:t>
      </w:r>
      <w:r>
        <w:t>: Assess sales distribution across different customer segments.</w:t>
      </w:r>
    </w:p>
    <w:p w14:paraId="7AB00AD3" w14:textId="418C872E" w:rsidR="00CE6638" w:rsidRDefault="00CE6638" w:rsidP="00CE6638">
      <w:pPr>
        <w:pStyle w:val="ListParagraph"/>
        <w:numPr>
          <w:ilvl w:val="0"/>
          <w:numId w:val="1"/>
        </w:numPr>
        <w:spacing w:after="0"/>
      </w:pPr>
      <w:r w:rsidRPr="00C9486A">
        <w:rPr>
          <w:b/>
          <w:bCs/>
        </w:rPr>
        <w:t>Optimize Operations:</w:t>
      </w:r>
      <w:r>
        <w:t xml:space="preserve"> Review shipping modes and payment methods to enhance operational efficiency.</w:t>
      </w:r>
    </w:p>
    <w:p w14:paraId="4E9C40C7" w14:textId="77777777" w:rsidR="00CE6638" w:rsidRDefault="00CE6638" w:rsidP="00CE6638">
      <w:pPr>
        <w:spacing w:after="0"/>
      </w:pPr>
    </w:p>
    <w:p w14:paraId="5B6E0382" w14:textId="0B68A31B" w:rsidR="00CE6638" w:rsidRPr="00CE6638" w:rsidRDefault="00CE6638" w:rsidP="00CE6638">
      <w:pPr>
        <w:spacing w:after="0"/>
        <w:jc w:val="center"/>
        <w:rPr>
          <w:b/>
          <w:bCs/>
          <w:sz w:val="28"/>
          <w:szCs w:val="28"/>
        </w:rPr>
      </w:pPr>
      <w:r w:rsidRPr="00CE6638">
        <w:rPr>
          <w:b/>
          <w:bCs/>
          <w:sz w:val="28"/>
          <w:szCs w:val="28"/>
        </w:rPr>
        <w:t>Description of the Sales Dashboard</w:t>
      </w:r>
    </w:p>
    <w:p w14:paraId="26897DAD" w14:textId="77777777" w:rsidR="00CE6638" w:rsidRDefault="00CE6638" w:rsidP="00CE6638">
      <w:pPr>
        <w:spacing w:after="0"/>
      </w:pPr>
    </w:p>
    <w:p w14:paraId="03A71B76" w14:textId="77777777" w:rsidR="00CE6638" w:rsidRDefault="00CE6638" w:rsidP="00CE6638">
      <w:pPr>
        <w:spacing w:after="0"/>
      </w:pPr>
      <w:r>
        <w:t>The sales dashboard encompasses several key metrics and visualizations:</w:t>
      </w:r>
    </w:p>
    <w:p w14:paraId="3CD52787" w14:textId="77777777" w:rsidR="00CE6638" w:rsidRDefault="00CE6638" w:rsidP="00CE6638">
      <w:pPr>
        <w:spacing w:after="0"/>
      </w:pPr>
    </w:p>
    <w:p w14:paraId="585A3F95" w14:textId="15FFD098" w:rsidR="00CE6638" w:rsidRDefault="00CE6638" w:rsidP="00CE6638">
      <w:pPr>
        <w:pStyle w:val="ListParagraph"/>
        <w:numPr>
          <w:ilvl w:val="0"/>
          <w:numId w:val="3"/>
        </w:numPr>
        <w:spacing w:after="0"/>
      </w:pPr>
      <w:r w:rsidRPr="00CE6638">
        <w:rPr>
          <w:b/>
          <w:bCs/>
        </w:rPr>
        <w:t>Sales by Category</w:t>
      </w:r>
      <w:r>
        <w:t>: Visual representation of total sales for major categories such as Office Supplies, Technology, and Furniture.</w:t>
      </w:r>
    </w:p>
    <w:p w14:paraId="1946134B" w14:textId="1E304AEE" w:rsidR="00CE6638" w:rsidRDefault="00CE6638" w:rsidP="00CE6638">
      <w:pPr>
        <w:pStyle w:val="ListParagraph"/>
        <w:numPr>
          <w:ilvl w:val="0"/>
          <w:numId w:val="3"/>
        </w:numPr>
        <w:spacing w:after="0"/>
      </w:pPr>
      <w:r w:rsidRPr="00CE6638">
        <w:rPr>
          <w:b/>
          <w:bCs/>
        </w:rPr>
        <w:t>Sales by Sub-Category:</w:t>
      </w:r>
      <w:r>
        <w:t xml:space="preserve"> Breakdown of sales within each main category, highlighting top sub-categories like Phones, Chairs, and Binders.</w:t>
      </w:r>
    </w:p>
    <w:p w14:paraId="305EE7C2" w14:textId="156866B3" w:rsidR="00CE6638" w:rsidRDefault="00CE6638" w:rsidP="00CE6638">
      <w:pPr>
        <w:pStyle w:val="ListParagraph"/>
        <w:numPr>
          <w:ilvl w:val="0"/>
          <w:numId w:val="3"/>
        </w:numPr>
        <w:spacing w:after="0"/>
      </w:pPr>
      <w:r w:rsidRPr="00CE6638">
        <w:rPr>
          <w:b/>
          <w:bCs/>
        </w:rPr>
        <w:t>Sales by Ship Mode</w:t>
      </w:r>
      <w:r>
        <w:t>: Sales performance segmented by different shipping methods including Standard Class, Second Class, First Class, and Same Day.</w:t>
      </w:r>
    </w:p>
    <w:p w14:paraId="43EDCA34" w14:textId="1BE43000" w:rsidR="00CE6638" w:rsidRDefault="00CE6638" w:rsidP="00CE6638">
      <w:pPr>
        <w:pStyle w:val="ListParagraph"/>
        <w:numPr>
          <w:ilvl w:val="0"/>
          <w:numId w:val="3"/>
        </w:numPr>
        <w:spacing w:after="0"/>
      </w:pPr>
      <w:r w:rsidRPr="00CE6638">
        <w:rPr>
          <w:b/>
          <w:bCs/>
        </w:rPr>
        <w:t>Profit by Month and Year:</w:t>
      </w:r>
      <w:r>
        <w:t xml:space="preserve"> Trend analysis of monthly profits across different years.</w:t>
      </w:r>
    </w:p>
    <w:p w14:paraId="147306BC" w14:textId="57965C26" w:rsidR="00CE6638" w:rsidRDefault="00CE6638" w:rsidP="00CE6638">
      <w:pPr>
        <w:pStyle w:val="ListParagraph"/>
        <w:numPr>
          <w:ilvl w:val="0"/>
          <w:numId w:val="3"/>
        </w:numPr>
        <w:spacing w:after="0"/>
      </w:pPr>
      <w:r w:rsidRPr="00CE6638">
        <w:rPr>
          <w:b/>
          <w:bCs/>
        </w:rPr>
        <w:t>Sales by Month and Year:</w:t>
      </w:r>
      <w:r>
        <w:t xml:space="preserve"> Monthly sales figures over multiple years, providing a temporal sales trend.</w:t>
      </w:r>
    </w:p>
    <w:p w14:paraId="1BD6059C" w14:textId="511086B4" w:rsidR="00CE6638" w:rsidRDefault="00CE6638" w:rsidP="00CE6638">
      <w:pPr>
        <w:pStyle w:val="ListParagraph"/>
        <w:numPr>
          <w:ilvl w:val="0"/>
          <w:numId w:val="3"/>
        </w:numPr>
        <w:spacing w:after="0"/>
      </w:pPr>
      <w:r w:rsidRPr="00CE6638">
        <w:rPr>
          <w:b/>
          <w:bCs/>
        </w:rPr>
        <w:t>Sales and Profit by State:</w:t>
      </w:r>
      <w:r>
        <w:t xml:space="preserve"> Geographical distribution of sales and profit, identifying high and low-performing states.</w:t>
      </w:r>
    </w:p>
    <w:p w14:paraId="7CA1E4B2" w14:textId="4898291E" w:rsidR="00CE6638" w:rsidRDefault="00CE6638" w:rsidP="00CE6638">
      <w:pPr>
        <w:pStyle w:val="ListParagraph"/>
        <w:numPr>
          <w:ilvl w:val="0"/>
          <w:numId w:val="3"/>
        </w:numPr>
        <w:spacing w:after="0"/>
      </w:pPr>
      <w:r w:rsidRPr="00CE6638">
        <w:rPr>
          <w:b/>
          <w:bCs/>
        </w:rPr>
        <w:t>Sales by Segment:</w:t>
      </w:r>
      <w:r>
        <w:t xml:space="preserve"> Distribution of sales across different customer segments such as Consumer, Corporate, and Home Office.</w:t>
      </w:r>
    </w:p>
    <w:p w14:paraId="69CF7540" w14:textId="0A3048D6" w:rsidR="00CE6638" w:rsidRDefault="00CE6638" w:rsidP="00CE6638">
      <w:pPr>
        <w:pStyle w:val="ListParagraph"/>
        <w:numPr>
          <w:ilvl w:val="0"/>
          <w:numId w:val="3"/>
        </w:numPr>
        <w:spacing w:after="0"/>
      </w:pPr>
      <w:r w:rsidRPr="00CE6638">
        <w:rPr>
          <w:b/>
          <w:bCs/>
        </w:rPr>
        <w:t>Sales by Payment Mode</w:t>
      </w:r>
      <w:r>
        <w:t>: Analysis of sales based on payment methods like COD, Online, and Cards.</w:t>
      </w:r>
    </w:p>
    <w:p w14:paraId="56D20A5D" w14:textId="4AB9E936" w:rsidR="00CE6638" w:rsidRDefault="00CE6638" w:rsidP="00CE6638">
      <w:pPr>
        <w:pStyle w:val="ListParagraph"/>
        <w:numPr>
          <w:ilvl w:val="0"/>
          <w:numId w:val="3"/>
        </w:numPr>
        <w:spacing w:after="0"/>
      </w:pPr>
      <w:r w:rsidRPr="00CE6638">
        <w:rPr>
          <w:b/>
          <w:bCs/>
        </w:rPr>
        <w:t>Regional Sales Performance:</w:t>
      </w:r>
      <w:r>
        <w:t xml:space="preserve"> Sales figures segmented by geographical regions (Central, East, South, West).</w:t>
      </w:r>
    </w:p>
    <w:p w14:paraId="52E48420" w14:textId="77777777" w:rsidR="00CE6638" w:rsidRDefault="00CE6638" w:rsidP="00CE6638">
      <w:pPr>
        <w:spacing w:after="0"/>
      </w:pPr>
    </w:p>
    <w:p w14:paraId="23ADA082" w14:textId="3CB5FAD5" w:rsidR="00CE6638" w:rsidRPr="00CE6638" w:rsidRDefault="00CE6638" w:rsidP="00CE6638">
      <w:pPr>
        <w:spacing w:after="0"/>
        <w:jc w:val="center"/>
        <w:rPr>
          <w:b/>
          <w:bCs/>
          <w:sz w:val="28"/>
          <w:szCs w:val="28"/>
        </w:rPr>
      </w:pPr>
      <w:r w:rsidRPr="00CE6638">
        <w:rPr>
          <w:b/>
          <w:bCs/>
          <w:sz w:val="28"/>
          <w:szCs w:val="28"/>
        </w:rPr>
        <w:t>Key Findings</w:t>
      </w:r>
    </w:p>
    <w:p w14:paraId="56F36FBF" w14:textId="77777777" w:rsidR="00CE6638" w:rsidRDefault="00CE6638" w:rsidP="00CE6638">
      <w:pPr>
        <w:spacing w:after="0"/>
      </w:pPr>
    </w:p>
    <w:p w14:paraId="5412C807" w14:textId="7B1CAA3D" w:rsidR="00CE6638" w:rsidRPr="00CE6638" w:rsidRDefault="00CE6638" w:rsidP="00CE6638">
      <w:pPr>
        <w:spacing w:after="0"/>
        <w:rPr>
          <w:b/>
          <w:bCs/>
        </w:rPr>
      </w:pPr>
      <w:r>
        <w:t xml:space="preserve">1. </w:t>
      </w:r>
      <w:r w:rsidRPr="00CE6638">
        <w:rPr>
          <w:b/>
          <w:bCs/>
        </w:rPr>
        <w:t>Top Performing Categories and Sub-Categories:</w:t>
      </w:r>
    </w:p>
    <w:p w14:paraId="6F90A5FB" w14:textId="4D90C23C" w:rsidR="00CE6638" w:rsidRDefault="00CE6638" w:rsidP="00CE6638">
      <w:pPr>
        <w:pStyle w:val="ListParagraph"/>
        <w:numPr>
          <w:ilvl w:val="0"/>
          <w:numId w:val="7"/>
        </w:numPr>
        <w:spacing w:after="0"/>
      </w:pPr>
      <w:r>
        <w:t>Technology and Office Supplies are leading categories, with Phones and Chairs being the top sub-categories. This indicates strong consumer demand for these products.</w:t>
      </w:r>
    </w:p>
    <w:p w14:paraId="1B3C8E8A" w14:textId="77777777" w:rsidR="00CE6638" w:rsidRDefault="00CE6638" w:rsidP="00CE6638">
      <w:pPr>
        <w:spacing w:after="0"/>
      </w:pPr>
    </w:p>
    <w:p w14:paraId="7D34FD73" w14:textId="60D279F3" w:rsidR="00CE6638" w:rsidRDefault="00CE6638" w:rsidP="00CE6638">
      <w:pPr>
        <w:spacing w:after="0"/>
      </w:pPr>
      <w:r>
        <w:t xml:space="preserve">2. </w:t>
      </w:r>
      <w:r w:rsidRPr="00CE6638">
        <w:rPr>
          <w:b/>
          <w:bCs/>
        </w:rPr>
        <w:t>Shipping Modes:</w:t>
      </w:r>
    </w:p>
    <w:p w14:paraId="74EC2341" w14:textId="4DBA686C" w:rsidR="00CE6638" w:rsidRDefault="00CE6638" w:rsidP="00CE6638">
      <w:pPr>
        <w:pStyle w:val="ListParagraph"/>
        <w:numPr>
          <w:ilvl w:val="0"/>
          <w:numId w:val="7"/>
        </w:numPr>
        <w:spacing w:after="0"/>
      </w:pPr>
      <w:r>
        <w:t>Standard Class is the most utilized shipping method, suggesting a preference for cost-effective delivery options among customers.</w:t>
      </w:r>
    </w:p>
    <w:p w14:paraId="221165D5" w14:textId="77777777" w:rsidR="00CE6638" w:rsidRDefault="00CE6638" w:rsidP="00CE6638">
      <w:pPr>
        <w:spacing w:after="0"/>
      </w:pPr>
    </w:p>
    <w:p w14:paraId="107C618A" w14:textId="7DF80ACC" w:rsidR="00CE6638" w:rsidRDefault="00CE6638" w:rsidP="00CE6638">
      <w:pPr>
        <w:spacing w:after="0"/>
      </w:pPr>
      <w:r>
        <w:t xml:space="preserve">3. </w:t>
      </w:r>
      <w:r w:rsidRPr="00CE6638">
        <w:rPr>
          <w:b/>
          <w:bCs/>
        </w:rPr>
        <w:t>Profit Trends:</w:t>
      </w:r>
    </w:p>
    <w:p w14:paraId="0EB6B7B6" w14:textId="56EC0588" w:rsidR="00CE6638" w:rsidRDefault="00CE6638" w:rsidP="00CE6638">
      <w:pPr>
        <w:pStyle w:val="ListParagraph"/>
        <w:numPr>
          <w:ilvl w:val="0"/>
          <w:numId w:val="7"/>
        </w:numPr>
        <w:spacing w:after="0"/>
      </w:pPr>
      <w:r>
        <w:t>Monthly profit trends show significant peaks in certain months, likely influenced by seasonal promotions or market demand. Notable high-profit months can be further investigated for replicable strategies.</w:t>
      </w:r>
    </w:p>
    <w:p w14:paraId="12B28D06" w14:textId="77777777" w:rsidR="00CE6638" w:rsidRDefault="00CE6638" w:rsidP="00CE6638">
      <w:pPr>
        <w:spacing w:after="0"/>
      </w:pPr>
    </w:p>
    <w:p w14:paraId="66D8D2BA" w14:textId="6D4DA328" w:rsidR="00CE6638" w:rsidRDefault="00CE6638" w:rsidP="00CE6638">
      <w:pPr>
        <w:spacing w:after="0"/>
      </w:pPr>
      <w:r>
        <w:t xml:space="preserve">4. </w:t>
      </w:r>
      <w:r w:rsidRPr="00CE6638">
        <w:rPr>
          <w:b/>
          <w:bCs/>
        </w:rPr>
        <w:t>Sales Trends:</w:t>
      </w:r>
    </w:p>
    <w:p w14:paraId="27192893" w14:textId="083B9702" w:rsidR="00CE6638" w:rsidRDefault="00CE6638" w:rsidP="00CE6638">
      <w:pPr>
        <w:pStyle w:val="ListParagraph"/>
        <w:numPr>
          <w:ilvl w:val="0"/>
          <w:numId w:val="7"/>
        </w:numPr>
        <w:spacing w:after="0"/>
      </w:pPr>
      <w:r>
        <w:t>There is a consistent growth in sales over the years, with certain months showing higher sales volumes, indicating possible seasonal trends.</w:t>
      </w:r>
    </w:p>
    <w:p w14:paraId="0B3664AD" w14:textId="77777777" w:rsidR="00CE6638" w:rsidRDefault="00CE6638" w:rsidP="00CE6638">
      <w:pPr>
        <w:spacing w:after="0"/>
      </w:pPr>
    </w:p>
    <w:p w14:paraId="40C0E916" w14:textId="00EFF791" w:rsidR="00CE6638" w:rsidRDefault="00CE6638" w:rsidP="00CE6638">
      <w:pPr>
        <w:spacing w:after="0"/>
      </w:pPr>
      <w:r w:rsidRPr="00CE6638">
        <w:rPr>
          <w:b/>
          <w:bCs/>
        </w:rPr>
        <w:t>5.</w:t>
      </w:r>
      <w:r>
        <w:t xml:space="preserve"> </w:t>
      </w:r>
      <w:r w:rsidRPr="00CE6638">
        <w:rPr>
          <w:b/>
          <w:bCs/>
        </w:rPr>
        <w:t>Geographical Performance:</w:t>
      </w:r>
    </w:p>
    <w:p w14:paraId="43BAB939" w14:textId="048D21CB" w:rsidR="00CE6638" w:rsidRDefault="00CE6638" w:rsidP="00CE6638">
      <w:pPr>
        <w:pStyle w:val="ListParagraph"/>
        <w:numPr>
          <w:ilvl w:val="0"/>
          <w:numId w:val="7"/>
        </w:numPr>
        <w:spacing w:after="0"/>
      </w:pPr>
      <w:r>
        <w:t>Certain states outperform others in sales and profit, pointing towards regional preferences or effective market strategies in those areas.</w:t>
      </w:r>
    </w:p>
    <w:p w14:paraId="6D609D71" w14:textId="77777777" w:rsidR="00CE6638" w:rsidRDefault="00CE6638" w:rsidP="00CE6638">
      <w:pPr>
        <w:spacing w:after="0"/>
      </w:pPr>
    </w:p>
    <w:p w14:paraId="2E84DACF" w14:textId="3FAFC5BB" w:rsidR="00CE6638" w:rsidRDefault="00CE6638" w:rsidP="00CE6638">
      <w:pPr>
        <w:spacing w:after="0"/>
      </w:pPr>
      <w:r w:rsidRPr="00CE6638">
        <w:rPr>
          <w:b/>
          <w:bCs/>
        </w:rPr>
        <w:t>6.</w:t>
      </w:r>
      <w:r>
        <w:t xml:space="preserve"> </w:t>
      </w:r>
      <w:r w:rsidRPr="00CE6638">
        <w:rPr>
          <w:b/>
          <w:bCs/>
        </w:rPr>
        <w:t>Customer Segments:</w:t>
      </w:r>
    </w:p>
    <w:p w14:paraId="39CAFA43" w14:textId="6DE72301" w:rsidR="00CE6638" w:rsidRDefault="00CE6638" w:rsidP="00CE6638">
      <w:pPr>
        <w:pStyle w:val="ListParagraph"/>
        <w:numPr>
          <w:ilvl w:val="0"/>
          <w:numId w:val="7"/>
        </w:numPr>
        <w:spacing w:after="0"/>
      </w:pPr>
      <w:r>
        <w:t>The Consumer segment dominates sales, but Corporate and Home Office segments also contribute significantly, suggesting diverse market reach.</w:t>
      </w:r>
    </w:p>
    <w:p w14:paraId="3AEFA59F" w14:textId="77777777" w:rsidR="00CE6638" w:rsidRDefault="00CE6638" w:rsidP="00CE6638">
      <w:pPr>
        <w:spacing w:after="0"/>
      </w:pPr>
    </w:p>
    <w:p w14:paraId="16B190F7" w14:textId="4C4C4995" w:rsidR="00CE6638" w:rsidRDefault="00CE6638" w:rsidP="00CE6638">
      <w:pPr>
        <w:spacing w:after="0"/>
      </w:pPr>
      <w:r w:rsidRPr="00CE6638">
        <w:rPr>
          <w:b/>
          <w:bCs/>
        </w:rPr>
        <w:t>7</w:t>
      </w:r>
      <w:r w:rsidRPr="00CE6638">
        <w:t>.</w:t>
      </w:r>
      <w:r w:rsidRPr="00CE6638">
        <w:rPr>
          <w:b/>
          <w:bCs/>
        </w:rPr>
        <w:t xml:space="preserve"> Payment Modes:</w:t>
      </w:r>
    </w:p>
    <w:p w14:paraId="35132328" w14:textId="261F21A1" w:rsidR="00CE6638" w:rsidRDefault="00CE6638" w:rsidP="00CE6638">
      <w:pPr>
        <w:pStyle w:val="ListParagraph"/>
        <w:numPr>
          <w:ilvl w:val="0"/>
          <w:numId w:val="7"/>
        </w:numPr>
        <w:spacing w:after="0"/>
      </w:pPr>
      <w:r>
        <w:t>COD is the most preferred payment method, followed by Online and Cards, highlighting customer payment preferences which can guide payment policy adjustments.</w:t>
      </w:r>
    </w:p>
    <w:p w14:paraId="3A387DB0" w14:textId="77777777" w:rsidR="00CE6638" w:rsidRDefault="00CE6638" w:rsidP="00CE6638">
      <w:pPr>
        <w:spacing w:after="0"/>
      </w:pPr>
    </w:p>
    <w:p w14:paraId="243A9FB5" w14:textId="79A4F978" w:rsidR="00CE6638" w:rsidRPr="00CE6638" w:rsidRDefault="00CE6638" w:rsidP="00CE6638">
      <w:pPr>
        <w:spacing w:after="0"/>
        <w:jc w:val="center"/>
        <w:rPr>
          <w:b/>
          <w:bCs/>
          <w:sz w:val="32"/>
          <w:szCs w:val="32"/>
        </w:rPr>
      </w:pPr>
      <w:r w:rsidRPr="00CE6638">
        <w:rPr>
          <w:b/>
          <w:bCs/>
          <w:sz w:val="32"/>
          <w:szCs w:val="32"/>
        </w:rPr>
        <w:t>Conclusion</w:t>
      </w:r>
    </w:p>
    <w:p w14:paraId="780DA344" w14:textId="77777777" w:rsidR="00CE6638" w:rsidRDefault="00CE6638" w:rsidP="00CE6638">
      <w:pPr>
        <w:spacing w:after="0"/>
      </w:pPr>
    </w:p>
    <w:p w14:paraId="4111FD24" w14:textId="25AFBE82" w:rsidR="00BA770F" w:rsidRDefault="00CE6638" w:rsidP="00CE6638">
      <w:pPr>
        <w:spacing w:after="0"/>
      </w:pPr>
      <w:r>
        <w:t xml:space="preserve">The Sales Dashboard offers a holistic view of the sales landscape, identifying key trends and patterns that drive business performance. By </w:t>
      </w:r>
      <w:proofErr w:type="spellStart"/>
      <w:r>
        <w:t>analyzing</w:t>
      </w:r>
      <w:proofErr w:type="spellEnd"/>
      <w:r>
        <w:t xml:space="preserve"> this data, stakeholders can make informed decisions to optimize sales strategies, enhance profitability, and tailor operations to meet customer preferences effectively.</w:t>
      </w:r>
    </w:p>
    <w:sectPr w:rsidR="00BA7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8C5"/>
    <w:multiLevelType w:val="hybridMultilevel"/>
    <w:tmpl w:val="E5B04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6E8A"/>
    <w:multiLevelType w:val="hybridMultilevel"/>
    <w:tmpl w:val="F0FEC7D8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11F10CAD"/>
    <w:multiLevelType w:val="hybridMultilevel"/>
    <w:tmpl w:val="F9B2B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97CC4"/>
    <w:multiLevelType w:val="hybridMultilevel"/>
    <w:tmpl w:val="83468130"/>
    <w:lvl w:ilvl="0" w:tplc="0C347D5A">
      <w:start w:val="9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" w15:restartNumberingAfterBreak="0">
    <w:nsid w:val="1AD21E8E"/>
    <w:multiLevelType w:val="hybridMultilevel"/>
    <w:tmpl w:val="BF9C384E"/>
    <w:lvl w:ilvl="0" w:tplc="40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2B5CE8F2">
      <w:start w:val="9"/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" w15:restartNumberingAfterBreak="0">
    <w:nsid w:val="1E9449BD"/>
    <w:multiLevelType w:val="hybridMultilevel"/>
    <w:tmpl w:val="14229C38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2AD13F57"/>
    <w:multiLevelType w:val="hybridMultilevel"/>
    <w:tmpl w:val="575E1AD8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 w15:restartNumberingAfterBreak="0">
    <w:nsid w:val="2C642AB6"/>
    <w:multiLevelType w:val="hybridMultilevel"/>
    <w:tmpl w:val="6F78A6A4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3F94597C"/>
    <w:multiLevelType w:val="hybridMultilevel"/>
    <w:tmpl w:val="7060B3A2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45773486"/>
    <w:multiLevelType w:val="hybridMultilevel"/>
    <w:tmpl w:val="CE92381A"/>
    <w:lvl w:ilvl="0" w:tplc="1D70A14E">
      <w:start w:val="9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0" w15:restartNumberingAfterBreak="0">
    <w:nsid w:val="57366C68"/>
    <w:multiLevelType w:val="hybridMultilevel"/>
    <w:tmpl w:val="50CE496A"/>
    <w:lvl w:ilvl="0" w:tplc="9CA278F8">
      <w:start w:val="9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1" w15:restartNumberingAfterBreak="0">
    <w:nsid w:val="5C92056D"/>
    <w:multiLevelType w:val="hybridMultilevel"/>
    <w:tmpl w:val="A6E2B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A90FA2"/>
    <w:multiLevelType w:val="hybridMultilevel"/>
    <w:tmpl w:val="C4488034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3" w15:restartNumberingAfterBreak="0">
    <w:nsid w:val="648A495F"/>
    <w:multiLevelType w:val="hybridMultilevel"/>
    <w:tmpl w:val="EB560A0C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4" w15:restartNumberingAfterBreak="0">
    <w:nsid w:val="7E13693D"/>
    <w:multiLevelType w:val="hybridMultilevel"/>
    <w:tmpl w:val="5B8C9E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0"/>
  </w:num>
  <w:num w:numId="4">
    <w:abstractNumId w:val="2"/>
  </w:num>
  <w:num w:numId="5">
    <w:abstractNumId w:val="7"/>
  </w:num>
  <w:num w:numId="6">
    <w:abstractNumId w:val="9"/>
  </w:num>
  <w:num w:numId="7">
    <w:abstractNumId w:val="4"/>
  </w:num>
  <w:num w:numId="8">
    <w:abstractNumId w:val="6"/>
  </w:num>
  <w:num w:numId="9">
    <w:abstractNumId w:val="8"/>
  </w:num>
  <w:num w:numId="10">
    <w:abstractNumId w:val="12"/>
  </w:num>
  <w:num w:numId="11">
    <w:abstractNumId w:val="13"/>
  </w:num>
  <w:num w:numId="12">
    <w:abstractNumId w:val="5"/>
  </w:num>
  <w:num w:numId="13">
    <w:abstractNumId w:val="1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38"/>
    <w:rsid w:val="00503D30"/>
    <w:rsid w:val="00BA770F"/>
    <w:rsid w:val="00C9486A"/>
    <w:rsid w:val="00CE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B8C1"/>
  <w15:chartTrackingRefBased/>
  <w15:docId w15:val="{C78D8382-AD75-40CA-8162-F4E364C9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</dc:creator>
  <cp:keywords/>
  <dc:description/>
  <cp:lastModifiedBy>Anubhav</cp:lastModifiedBy>
  <cp:revision>2</cp:revision>
  <dcterms:created xsi:type="dcterms:W3CDTF">2024-07-07T18:08:00Z</dcterms:created>
  <dcterms:modified xsi:type="dcterms:W3CDTF">2024-07-07T18:18:00Z</dcterms:modified>
</cp:coreProperties>
</file>