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End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F54E1C"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End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F54E1C"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46E69A45" w14:textId="77777777" w:rsidR="005B7E2F" w:rsidRPr="0010500F" w:rsidRDefault="00E14679" w:rsidP="004C75EA">
      <w:pPr>
        <w:spacing w:line="720" w:lineRule="auto"/>
        <w:ind w:firstLine="709"/>
        <w:jc w:val="center"/>
        <w:outlineLvl w:val="0"/>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В</w:t>
      </w:r>
      <w:r w:rsidR="005B7E2F" w:rsidRPr="0010500F">
        <w:rPr>
          <w:rFonts w:ascii="Times New Roman" w:eastAsia="Calibri" w:hAnsi="Times New Roman" w:cs="Times New Roman"/>
          <w:b/>
          <w:sz w:val="32"/>
          <w:szCs w:val="28"/>
          <w:highlight w:val="yellow"/>
        </w:rPr>
        <w:t>ВЕДЕНИЕ</w:t>
      </w:r>
    </w:p>
    <w:p w14:paraId="0400A57F" w14:textId="745CBF58"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77777777" w:rsid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27DE47BA"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5726B9C"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B4367B2"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Теоретическая основа:</w:t>
      </w:r>
    </w:p>
    <w:p w14:paraId="03EDD1D0"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инженерно-геодезических изысканий</w:t>
      </w:r>
    </w:p>
    <w:p w14:paraId="5596CA3D"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методов и инструментов, используемых в инженерно-геодезических изысканиях</w:t>
      </w:r>
    </w:p>
    <w:p w14:paraId="14D97069"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lastRenderedPageBreak/>
        <w:t>Обзор существующих нормативных документов и регламентов</w:t>
      </w:r>
    </w:p>
    <w:p w14:paraId="74BA3559"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69D82EE"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объекта исследования:</w:t>
      </w:r>
    </w:p>
    <w:p w14:paraId="03B4B803"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Марковского месторождения и его особенностей</w:t>
      </w:r>
    </w:p>
    <w:p w14:paraId="4703EC82"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требований и ограничений для строительства сооружений ДКС</w:t>
      </w:r>
    </w:p>
    <w:p w14:paraId="7C951183"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7DCDCA11"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Планирование инженерно-геодезических изысканий:</w:t>
      </w:r>
    </w:p>
    <w:p w14:paraId="5ACDFB90"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целей и задач инженерно-геодезических изысканий</w:t>
      </w:r>
    </w:p>
    <w:p w14:paraId="2B38BA3A"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Выбор методов и инструментов для проведения изысканий</w:t>
      </w:r>
    </w:p>
    <w:p w14:paraId="3A4D00A9"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Разработка плана работ и графика их выполнения</w:t>
      </w:r>
    </w:p>
    <w:p w14:paraId="371F3913"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43DD5409"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Проведение инженерно-геодезических изысканий:</w:t>
      </w:r>
    </w:p>
    <w:p w14:paraId="1CEDB7B6"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процесса проведения изысканий на месторождении</w:t>
      </w:r>
    </w:p>
    <w:p w14:paraId="66AD7DCF"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Сбор данных и обработка полученных результатов</w:t>
      </w:r>
    </w:p>
    <w:p w14:paraId="28C04CFC"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Расчет и интерпретация геодезических измерений</w:t>
      </w:r>
    </w:p>
    <w:p w14:paraId="745630C4"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полученных данных и их соответствие требованиям проекта</w:t>
      </w:r>
    </w:p>
    <w:p w14:paraId="2999CB83"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Создание документации проекта с учетом полученных результатов и требований</w:t>
      </w:r>
    </w:p>
    <w:p w14:paraId="0C212142"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6E058B15"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Экономическое обоснование проекта: </w:t>
      </w:r>
    </w:p>
    <w:p w14:paraId="65B5A7FA"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Организация инженерно-геодезических работ для обеспечения реконструкции. </w:t>
      </w:r>
    </w:p>
    <w:p w14:paraId="04FA0BB3"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Расчетно-сметная часть.</w:t>
      </w:r>
      <w:bookmarkStart w:id="0" w:name="_GoBack"/>
      <w:bookmarkEnd w:id="0"/>
    </w:p>
    <w:p w14:paraId="079F7865" w14:textId="77777777" w:rsid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Безопасность и </w:t>
      </w:r>
      <w:proofErr w:type="spellStart"/>
      <w:r w:rsidRPr="008C3F6E">
        <w:rPr>
          <w:rFonts w:ascii="Times New Roman" w:eastAsia="Calibri" w:hAnsi="Times New Roman" w:cs="Times New Roman"/>
          <w:sz w:val="28"/>
        </w:rPr>
        <w:t>экологичность</w:t>
      </w:r>
      <w:proofErr w:type="spellEnd"/>
      <w:r w:rsidRPr="008C3F6E">
        <w:rPr>
          <w:rFonts w:ascii="Times New Roman" w:eastAsia="Calibri" w:hAnsi="Times New Roman" w:cs="Times New Roman"/>
          <w:sz w:val="28"/>
        </w:rPr>
        <w:t xml:space="preserve"> проекта: </w:t>
      </w:r>
    </w:p>
    <w:p w14:paraId="50B0B40A" w14:textId="77777777" w:rsidR="00F54E1C" w:rsidRDefault="00F54E1C" w:rsidP="00F54E1C">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986932">
        <w:rPr>
          <w:rFonts w:ascii="Times New Roman" w:eastAsia="Calibri" w:hAnsi="Times New Roman" w:cs="Times New Roman"/>
          <w:sz w:val="28"/>
          <w:szCs w:val="28"/>
        </w:rPr>
        <w:t xml:space="preserve">Безопасность и </w:t>
      </w:r>
      <w:proofErr w:type="spellStart"/>
      <w:r w:rsidRPr="00986932">
        <w:rPr>
          <w:rFonts w:ascii="Times New Roman" w:eastAsia="Calibri" w:hAnsi="Times New Roman" w:cs="Times New Roman"/>
          <w:sz w:val="28"/>
          <w:szCs w:val="28"/>
        </w:rPr>
        <w:t>экологичность</w:t>
      </w:r>
      <w:proofErr w:type="spellEnd"/>
      <w:r w:rsidRPr="00986932">
        <w:rPr>
          <w:rFonts w:ascii="Times New Roman" w:eastAsia="Calibri" w:hAnsi="Times New Roman" w:cs="Times New Roman"/>
          <w:sz w:val="28"/>
          <w:szCs w:val="28"/>
        </w:rPr>
        <w:t xml:space="preserve"> проекта: </w:t>
      </w:r>
    </w:p>
    <w:p w14:paraId="25F7D2C1" w14:textId="77777777" w:rsidR="00F54E1C"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 xml:space="preserve">7.1 </w:t>
      </w:r>
      <w:r w:rsidRPr="00986932">
        <w:rPr>
          <w:rFonts w:ascii="Times New Roman" w:eastAsia="Calibri" w:hAnsi="Times New Roman" w:cs="Times New Roman"/>
          <w:sz w:val="28"/>
          <w:szCs w:val="28"/>
        </w:rPr>
        <w:t xml:space="preserve">Задачи по обеспечению безопасной деятельности человека в производственной и природной средах. </w:t>
      </w:r>
      <w:proofErr w:type="gramEnd"/>
    </w:p>
    <w:p w14:paraId="2F5CF7E7" w14:textId="77777777" w:rsidR="00F54E1C" w:rsidRPr="00986932"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271575">
        <w:rPr>
          <w:rFonts w:ascii="Times New Roman" w:eastAsia="Calibri" w:hAnsi="Times New Roman" w:cs="Times New Roman"/>
          <w:sz w:val="28"/>
          <w:szCs w:val="28"/>
        </w:rPr>
        <w:t>экологичность</w:t>
      </w:r>
      <w:proofErr w:type="spellEnd"/>
      <w:r w:rsidRPr="00271575">
        <w:rPr>
          <w:rFonts w:ascii="Times New Roman" w:eastAsia="Calibri" w:hAnsi="Times New Roman" w:cs="Times New Roman"/>
          <w:sz w:val="28"/>
          <w:szCs w:val="28"/>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w:t>
      </w:r>
      <w:r w:rsidRPr="00271575">
        <w:rPr>
          <w:rFonts w:ascii="Times New Roman" w:eastAsia="Calibri" w:hAnsi="Times New Roman" w:cs="Times New Roman"/>
          <w:sz w:val="28"/>
          <w:szCs w:val="28"/>
        </w:rPr>
        <w:lastRenderedPageBreak/>
        <w:t>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7.2 </w:t>
      </w:r>
      <w:r w:rsidRPr="00986932">
        <w:rPr>
          <w:rFonts w:ascii="Times New Roman" w:eastAsia="Calibri" w:hAnsi="Times New Roman" w:cs="Times New Roman"/>
          <w:sz w:val="28"/>
          <w:szCs w:val="28"/>
        </w:rPr>
        <w:t xml:space="preserve">Пояснительная часть. </w:t>
      </w:r>
    </w:p>
    <w:p w14:paraId="1F6E708D"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271575">
        <w:rPr>
          <w:rFonts w:ascii="Times New Roman" w:eastAsia="Calibri" w:hAnsi="Times New Roman" w:cs="Times New Roman"/>
          <w:sz w:val="28"/>
          <w:szCs w:val="28"/>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271575">
        <w:rPr>
          <w:rFonts w:ascii="Times New Roman" w:eastAsia="Calibri" w:hAnsi="Times New Roman" w:cs="Times New Roman"/>
          <w:sz w:val="28"/>
          <w:szCs w:val="28"/>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металлические трубы до 6 метров длиной). Для этого рекомендуется использовать новый </w:t>
      </w:r>
      <w:proofErr w:type="spellStart"/>
      <w:r w:rsidRPr="00271575">
        <w:rPr>
          <w:rFonts w:ascii="Times New Roman" w:eastAsia="Calibri" w:hAnsi="Times New Roman" w:cs="Times New Roman"/>
          <w:sz w:val="28"/>
          <w:szCs w:val="28"/>
        </w:rPr>
        <w:t>экологичный</w:t>
      </w:r>
      <w:proofErr w:type="spellEnd"/>
      <w:r w:rsidRPr="00271575">
        <w:rPr>
          <w:rFonts w:ascii="Times New Roman" w:eastAsia="Calibri" w:hAnsi="Times New Roman" w:cs="Times New Roman"/>
          <w:sz w:val="28"/>
          <w:szCs w:val="28"/>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271575">
        <w:rPr>
          <w:rFonts w:ascii="Times New Roman" w:eastAsia="Calibri" w:hAnsi="Times New Roman" w:cs="Times New Roman"/>
          <w:sz w:val="28"/>
          <w:szCs w:val="28"/>
        </w:rPr>
        <w:lastRenderedPageBreak/>
        <w:t>экологичным</w:t>
      </w:r>
      <w:proofErr w:type="spellEnd"/>
      <w:r w:rsidRPr="00271575">
        <w:rPr>
          <w:rFonts w:ascii="Times New Roman" w:eastAsia="Calibri" w:hAnsi="Times New Roman" w:cs="Times New Roman"/>
          <w:sz w:val="28"/>
          <w:szCs w:val="28"/>
        </w:rPr>
        <w:t xml:space="preserve"> вариантом на сегодняшний день является железнодорожный транспорт на электровозной тяге.</w:t>
      </w:r>
    </w:p>
    <w:p w14:paraId="11D904E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271575">
        <w:rPr>
          <w:rFonts w:ascii="Times New Roman" w:eastAsia="Calibri" w:hAnsi="Times New Roman" w:cs="Times New Roman"/>
          <w:sz w:val="28"/>
          <w:szCs w:val="28"/>
        </w:rPr>
        <w:t>масляно</w:t>
      </w:r>
      <w:proofErr w:type="spellEnd"/>
      <w:r w:rsidRPr="00271575">
        <w:rPr>
          <w:rFonts w:ascii="Times New Roman" w:eastAsia="Calibri" w:hAnsi="Times New Roman" w:cs="Times New Roman"/>
          <w:sz w:val="28"/>
          <w:szCs w:val="28"/>
        </w:rPr>
        <w:t>-бензиновой смеси. При выполнении земляных работ 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Все эти меры направлены на обеспечение безопасности работников и снижение воздействия на окружающую среду.</w:t>
      </w:r>
    </w:p>
    <w:p w14:paraId="13E89A3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lastRenderedPageBreak/>
        <w:t xml:space="preserve">Безопасность при выполнении тахеометрической съемки: Прибор следует надежно устанавливать на штативе, а </w:t>
      </w:r>
      <w:proofErr w:type="spellStart"/>
      <w:r w:rsidRPr="00271575">
        <w:rPr>
          <w:rFonts w:ascii="Times New Roman" w:eastAsia="Calibri" w:hAnsi="Times New Roman" w:cs="Times New Roman"/>
          <w:sz w:val="28"/>
          <w:szCs w:val="28"/>
        </w:rPr>
        <w:t>реечнику</w:t>
      </w:r>
      <w:proofErr w:type="spellEnd"/>
      <w:r w:rsidRPr="00271575">
        <w:rPr>
          <w:rFonts w:ascii="Times New Roman" w:eastAsia="Calibri" w:hAnsi="Times New Roman" w:cs="Times New Roman"/>
          <w:sz w:val="28"/>
          <w:szCs w:val="28"/>
        </w:rPr>
        <w:t xml:space="preserve"> не касаться токопроводящих элементов и низко висящих проводов.</w:t>
      </w:r>
    </w:p>
    <w:p w14:paraId="23359599"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этих принципов помогает обеспечить безопасность работников и сохранить окружающую среду.</w:t>
      </w:r>
    </w:p>
    <w:p w14:paraId="21E7F4E1"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272D84" w:rsidRDefault="00F54E1C" w:rsidP="00F54E1C">
      <w:pPr>
        <w:numPr>
          <w:ilvl w:val="0"/>
          <w:numId w:val="34"/>
        </w:numPr>
        <w:shd w:val="clear" w:color="auto" w:fill="FFC000"/>
        <w:spacing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w:t>
      </w:r>
      <w:r w:rsidRPr="00272D84">
        <w:rPr>
          <w:rFonts w:ascii="Times New Roman" w:eastAsia="Calibri" w:hAnsi="Times New Roman" w:cs="Times New Roman"/>
          <w:sz w:val="28"/>
          <w:szCs w:val="28"/>
        </w:rPr>
        <w:t>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приборов: Приборы, полученные из геодезической камеры, должны быть внимательно осмотрены для обнаружения крупных 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Соблюдение этих правил поможет обеспечить безопасность работы и сохранение окружающей среды.</w:t>
      </w:r>
    </w:p>
    <w:p w14:paraId="1702E87D"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 xml:space="preserve">  </w:t>
      </w:r>
      <w:r w:rsidRPr="00272D84">
        <w:rPr>
          <w:rFonts w:ascii="Times New Roman" w:eastAsia="Calibri" w:hAnsi="Times New Roman" w:cs="Times New Roman"/>
          <w:sz w:val="28"/>
          <w:szCs w:val="28"/>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Ориентирование на местности: Утром солнце находится на востоке, днем – на юге, вечером – на западе. Если вы находитесь в лесу и не можете ориентироваться по солнцу, можно ориентироваться по мху, который растет на северной стороне деревьев.</w:t>
      </w:r>
    </w:p>
    <w:p w14:paraId="1C522495"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Геодезическая опора: Закрепление точек геодезической опоры производится не только с учетом обеспечения их сохранности и </w:t>
      </w:r>
      <w:r w:rsidRPr="00272D84">
        <w:rPr>
          <w:rFonts w:ascii="Times New Roman" w:eastAsia="Calibri" w:hAnsi="Times New Roman" w:cs="Times New Roman"/>
          <w:sz w:val="28"/>
          <w:szCs w:val="28"/>
        </w:rPr>
        <w:lastRenderedPageBreak/>
        <w:t>удобства использования, но и исключения условий для нанесения ущерба окружающей природной среде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травы, неоправданная рубка деревьев).</w:t>
      </w:r>
    </w:p>
    <w:p w14:paraId="5A441C06"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Геодезические работы: При создании съемочного обоснования и выполнении </w:t>
      </w:r>
      <w:proofErr w:type="spellStart"/>
      <w:r w:rsidRPr="00272D84">
        <w:rPr>
          <w:rFonts w:ascii="Times New Roman" w:eastAsia="Calibri" w:hAnsi="Times New Roman" w:cs="Times New Roman"/>
          <w:sz w:val="28"/>
          <w:szCs w:val="28"/>
        </w:rPr>
        <w:t>топографогеодезических</w:t>
      </w:r>
      <w:proofErr w:type="spellEnd"/>
      <w:r w:rsidRPr="00272D84">
        <w:rPr>
          <w:rFonts w:ascii="Times New Roman" w:eastAsia="Calibri" w:hAnsi="Times New Roman" w:cs="Times New Roman"/>
          <w:sz w:val="28"/>
          <w:szCs w:val="28"/>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E8DF55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Рубка деревьев: Для обеспечения видимости в процессе съемочных и </w:t>
      </w:r>
      <w:proofErr w:type="spellStart"/>
      <w:r w:rsidRPr="00272D84">
        <w:rPr>
          <w:rFonts w:ascii="Times New Roman" w:eastAsia="Calibri" w:hAnsi="Times New Roman" w:cs="Times New Roman"/>
          <w:sz w:val="28"/>
          <w:szCs w:val="28"/>
        </w:rPr>
        <w:t>инженерногеодезических</w:t>
      </w:r>
      <w:proofErr w:type="spellEnd"/>
      <w:r w:rsidRPr="00272D84">
        <w:rPr>
          <w:rFonts w:ascii="Times New Roman" w:eastAsia="Calibri" w:hAnsi="Times New Roman" w:cs="Times New Roman"/>
          <w:sz w:val="28"/>
          <w:szCs w:val="28"/>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Места отдыха: Места временного отдыха выбираются так, чтобы исключалось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порча деревьев и декоративных посадок.</w:t>
      </w:r>
    </w:p>
    <w:p w14:paraId="740052A3"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Уборка после работ: По окончанию работ нужно убрать по указанию руководителя </w:t>
      </w:r>
      <w:proofErr w:type="gramStart"/>
      <w:r w:rsidRPr="00272D84">
        <w:rPr>
          <w:rFonts w:ascii="Times New Roman" w:eastAsia="Calibri" w:hAnsi="Times New Roman" w:cs="Times New Roman"/>
          <w:sz w:val="28"/>
          <w:szCs w:val="28"/>
        </w:rPr>
        <w:t>сторожки</w:t>
      </w:r>
      <w:proofErr w:type="gramEnd"/>
      <w:r w:rsidRPr="00272D84">
        <w:rPr>
          <w:rFonts w:ascii="Times New Roman" w:eastAsia="Calibri" w:hAnsi="Times New Roman" w:cs="Times New Roman"/>
          <w:sz w:val="28"/>
          <w:szCs w:val="28"/>
        </w:rPr>
        <w:t xml:space="preserve"> и колышки во всех людных местах во избежание ранений.</w:t>
      </w:r>
    </w:p>
    <w:p w14:paraId="267CA60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оставление мусора: Нельзя оставлять после себя посторонние предметы: упаковки, бутылки.</w:t>
      </w:r>
    </w:p>
    <w:p w14:paraId="16F9F16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271575"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242BC3F"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553C64D3"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7.3 </w:t>
      </w:r>
      <w:r w:rsidRPr="00986932">
        <w:rPr>
          <w:rFonts w:ascii="Times New Roman" w:eastAsia="Calibri" w:hAnsi="Times New Roman" w:cs="Times New Roman"/>
          <w:sz w:val="28"/>
          <w:szCs w:val="28"/>
        </w:rPr>
        <w:t xml:space="preserve">Расчетная часть. </w:t>
      </w:r>
    </w:p>
    <w:p w14:paraId="08F4C561"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Закладка центров: Это процесс установки базовых точек для дальнейшей работы.</w:t>
      </w:r>
    </w:p>
    <w:p w14:paraId="0C0A35C3"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Организация базовой станции: На этом этапе осуществляется подготовка и установка базовой станции.</w:t>
      </w:r>
    </w:p>
    <w:p w14:paraId="7EBD3FD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Полевые измерения: Это процесс съемки объекта с использованием спутникового приемника.</w:t>
      </w:r>
    </w:p>
    <w:p w14:paraId="6FADA82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7345A4A6"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7.4 </w:t>
      </w:r>
      <w:r w:rsidRPr="00986932">
        <w:rPr>
          <w:rFonts w:ascii="Times New Roman" w:eastAsia="Calibri" w:hAnsi="Times New Roman" w:cs="Times New Roman"/>
          <w:sz w:val="28"/>
          <w:szCs w:val="28"/>
        </w:rPr>
        <w:t>Вопросы охраны труда и техники безопасности при изысканиях.</w:t>
      </w:r>
    </w:p>
    <w:p w14:paraId="51CA57F5"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ГОСТ </w:t>
      </w:r>
      <w:proofErr w:type="gramStart"/>
      <w:r w:rsidRPr="00272D84">
        <w:rPr>
          <w:rFonts w:ascii="Times New Roman" w:eastAsia="Calibri" w:hAnsi="Times New Roman" w:cs="Times New Roman"/>
          <w:sz w:val="28"/>
          <w:szCs w:val="28"/>
        </w:rPr>
        <w:t>Р</w:t>
      </w:r>
      <w:proofErr w:type="gramEnd"/>
      <w:r w:rsidRPr="00272D84">
        <w:rPr>
          <w:rFonts w:ascii="Times New Roman" w:eastAsia="Calibri" w:hAnsi="Times New Roman" w:cs="Times New Roman"/>
          <w:sz w:val="28"/>
          <w:szCs w:val="28"/>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должны быть соблюдены при проведении работ по строительству, реконструкции и ремонту.</w:t>
      </w:r>
    </w:p>
    <w:p w14:paraId="7F5D333D" w14:textId="77777777" w:rsidR="00F54E1C"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СП 12-136-2002 "Решения по охране труда и промышленной безопасности в проектах организации строительства и проектах </w:t>
      </w:r>
      <w:r w:rsidRPr="00272D84">
        <w:rPr>
          <w:rFonts w:ascii="Times New Roman" w:eastAsia="Calibri" w:hAnsi="Times New Roman" w:cs="Times New Roman"/>
          <w:sz w:val="28"/>
          <w:szCs w:val="28"/>
        </w:rPr>
        <w:lastRenderedPageBreak/>
        <w:t>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8EA0E2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F61D7B">
        <w:rPr>
          <w:rFonts w:ascii="Times New Roman" w:eastAsia="Calibri" w:hAnsi="Times New Roman" w:cs="Times New Roman"/>
          <w:sz w:val="28"/>
          <w:szCs w:val="28"/>
        </w:rPr>
        <w:t>проектирования</w:t>
      </w:r>
      <w:proofErr w:type="gramEnd"/>
      <w:r w:rsidRPr="00F61D7B">
        <w:rPr>
          <w:rFonts w:ascii="Times New Roman" w:eastAsia="Calibri" w:hAnsi="Times New Roman" w:cs="Times New Roman"/>
          <w:sz w:val="28"/>
          <w:szCs w:val="28"/>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F61D7B">
        <w:rPr>
          <w:rFonts w:ascii="Times New Roman" w:eastAsia="Calibri" w:hAnsi="Times New Roman" w:cs="Times New Roman"/>
          <w:sz w:val="28"/>
          <w:szCs w:val="28"/>
        </w:rPr>
        <w:t>о</w:t>
      </w:r>
      <w:proofErr w:type="gramEnd"/>
      <w:r w:rsidRPr="00F61D7B">
        <w:rPr>
          <w:rFonts w:ascii="Times New Roman" w:eastAsia="Calibri" w:hAnsi="Times New Roman" w:cs="Times New Roman"/>
          <w:sz w:val="28"/>
          <w:szCs w:val="28"/>
        </w:rPr>
        <w:t xml:space="preserve"> всех замечаниях, недостатках и проблемах.</w:t>
      </w:r>
    </w:p>
    <w:p w14:paraId="1BE2231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необходимых мер для их обезвреживания специализированными организациями.</w:t>
      </w:r>
    </w:p>
    <w:p w14:paraId="4D696739"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F61D7B">
        <w:rPr>
          <w:rFonts w:ascii="Times New Roman" w:eastAsia="Calibri" w:hAnsi="Times New Roman" w:cs="Times New Roman"/>
          <w:sz w:val="28"/>
          <w:szCs w:val="28"/>
        </w:rPr>
        <w:t>избежания</w:t>
      </w:r>
      <w:proofErr w:type="spellEnd"/>
      <w:r w:rsidRPr="00F61D7B">
        <w:rPr>
          <w:rFonts w:ascii="Times New Roman" w:eastAsia="Calibri" w:hAnsi="Times New Roman" w:cs="Times New Roman"/>
          <w:sz w:val="28"/>
          <w:szCs w:val="28"/>
        </w:rPr>
        <w:t xml:space="preserve"> лишних переправ через воду, 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0E59A46"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E9C52F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w:t>
      </w:r>
      <w:r w:rsidRPr="00F61D7B">
        <w:rPr>
          <w:rFonts w:ascii="Times New Roman" w:eastAsia="Calibri" w:hAnsi="Times New Roman" w:cs="Times New Roman"/>
          <w:sz w:val="28"/>
          <w:szCs w:val="28"/>
        </w:rPr>
        <w:lastRenderedPageBreak/>
        <w:t>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Металлические и деревянные буровые вышки, буровые установки и другие сооружения должны быть защищены от прямых ударов молний 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44B327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w:t>
      </w:r>
      <w:r w:rsidRPr="00F61D7B">
        <w:rPr>
          <w:rFonts w:ascii="Times New Roman" w:eastAsia="Calibri" w:hAnsi="Times New Roman" w:cs="Times New Roman"/>
          <w:sz w:val="28"/>
          <w:szCs w:val="28"/>
        </w:rPr>
        <w:lastRenderedPageBreak/>
        <w:t>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F61D7B">
        <w:rPr>
          <w:rFonts w:ascii="Times New Roman" w:eastAsia="Calibri" w:hAnsi="Times New Roman" w:cs="Times New Roman"/>
          <w:sz w:val="28"/>
          <w:szCs w:val="28"/>
        </w:rPr>
        <w:t>диметилфталат</w:t>
      </w:r>
      <w:proofErr w:type="spellEnd"/>
      <w:r w:rsidRPr="00F61D7B">
        <w:rPr>
          <w:rFonts w:ascii="Times New Roman" w:eastAsia="Calibri" w:hAnsi="Times New Roman" w:cs="Times New Roman"/>
          <w:sz w:val="28"/>
          <w:szCs w:val="28"/>
        </w:rPr>
        <w:t xml:space="preserve"> и др.). При укусе змеи, ядовитого паука и т. п. нужно немедленно и крепко перевязать пораженную часть тела выше укуса на 10-15 см и обратиться к врачу.</w:t>
      </w:r>
    </w:p>
    <w:p w14:paraId="1EF1E89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4175694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F61D7B">
        <w:rPr>
          <w:rFonts w:ascii="Times New Roman" w:eastAsia="Calibri" w:hAnsi="Times New Roman" w:cs="Times New Roman"/>
          <w:sz w:val="28"/>
          <w:szCs w:val="28"/>
        </w:rPr>
        <w:t>спецобувью</w:t>
      </w:r>
      <w:proofErr w:type="spellEnd"/>
      <w:r w:rsidRPr="00F61D7B">
        <w:rPr>
          <w:rFonts w:ascii="Times New Roman" w:eastAsia="Calibri" w:hAnsi="Times New Roman" w:cs="Times New Roman"/>
          <w:sz w:val="28"/>
          <w:szCs w:val="28"/>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F61D7B">
        <w:rPr>
          <w:rFonts w:ascii="Times New Roman" w:eastAsia="Calibri" w:hAnsi="Times New Roman" w:cs="Times New Roman"/>
          <w:sz w:val="28"/>
          <w:szCs w:val="28"/>
        </w:rPr>
        <w:t>спецобуви</w:t>
      </w:r>
      <w:proofErr w:type="spellEnd"/>
      <w:r w:rsidRPr="00F61D7B">
        <w:rPr>
          <w:rFonts w:ascii="Times New Roman" w:eastAsia="Calibri" w:hAnsi="Times New Roman" w:cs="Times New Roman"/>
          <w:sz w:val="28"/>
          <w:szCs w:val="28"/>
        </w:rPr>
        <w:t>.</w:t>
      </w:r>
    </w:p>
    <w:p w14:paraId="5054045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F61D7B">
        <w:rPr>
          <w:rFonts w:ascii="Times New Roman" w:eastAsia="Calibri" w:hAnsi="Times New Roman" w:cs="Times New Roman"/>
          <w:sz w:val="28"/>
          <w:szCs w:val="28"/>
        </w:rPr>
        <w:t>самоосмотры</w:t>
      </w:r>
      <w:proofErr w:type="spellEnd"/>
      <w:r w:rsidRPr="00F61D7B">
        <w:rPr>
          <w:rFonts w:ascii="Times New Roman" w:eastAsia="Calibri" w:hAnsi="Times New Roman" w:cs="Times New Roman"/>
          <w:sz w:val="28"/>
          <w:szCs w:val="28"/>
        </w:rPr>
        <w:t xml:space="preserve"> и </w:t>
      </w:r>
      <w:proofErr w:type="spellStart"/>
      <w:r w:rsidRPr="00F61D7B">
        <w:rPr>
          <w:rFonts w:ascii="Times New Roman" w:eastAsia="Calibri" w:hAnsi="Times New Roman" w:cs="Times New Roman"/>
          <w:sz w:val="28"/>
          <w:szCs w:val="28"/>
        </w:rPr>
        <w:t>взаимоосмотры</w:t>
      </w:r>
      <w:proofErr w:type="spellEnd"/>
      <w:r w:rsidRPr="00F61D7B">
        <w:rPr>
          <w:rFonts w:ascii="Times New Roman" w:eastAsia="Calibri" w:hAnsi="Times New Roman" w:cs="Times New Roman"/>
          <w:sz w:val="28"/>
          <w:szCs w:val="28"/>
        </w:rPr>
        <w:t xml:space="preserve"> одежды. Присосавшихся клещей следует снимать немедленно.</w:t>
      </w:r>
    </w:p>
    <w:p w14:paraId="423793C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Руководитель изыскательского подразделения обязан контролировать правильное использование </w:t>
      </w:r>
      <w:proofErr w:type="gramStart"/>
      <w:r w:rsidRPr="00F61D7B">
        <w:rPr>
          <w:rFonts w:ascii="Times New Roman" w:eastAsia="Calibri" w:hAnsi="Times New Roman" w:cs="Times New Roman"/>
          <w:sz w:val="28"/>
          <w:szCs w:val="28"/>
        </w:rPr>
        <w:t>работающими</w:t>
      </w:r>
      <w:proofErr w:type="gramEnd"/>
      <w:r w:rsidRPr="00F61D7B">
        <w:rPr>
          <w:rFonts w:ascii="Times New Roman" w:eastAsia="Calibri" w:hAnsi="Times New Roman" w:cs="Times New Roman"/>
          <w:sz w:val="28"/>
          <w:szCs w:val="28"/>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2781340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Работники, обслуживающие механизмы с движущимися и вращающимися частями, обязаны носить спецодежду в застегнутом виде. Запрещено ношение широкополой одежды, шарфов и платков со свисающими концами.</w:t>
      </w:r>
    </w:p>
    <w:p w14:paraId="22B6CCD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Ответственность за пожарную безопасность, своевременное выполнение противопожарных мероприятий и исправное содержание средств </w:t>
      </w:r>
      <w:r w:rsidRPr="00F61D7B">
        <w:rPr>
          <w:rFonts w:ascii="Times New Roman" w:eastAsia="Calibri" w:hAnsi="Times New Roman" w:cs="Times New Roman"/>
          <w:sz w:val="28"/>
          <w:szCs w:val="28"/>
        </w:rPr>
        <w:lastRenderedPageBreak/>
        <w:t>пожаротушения в экспедициях, партиях, отрядах возлагается на их начальников.</w:t>
      </w:r>
    </w:p>
    <w:p w14:paraId="59DC053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F61D7B">
        <w:rPr>
          <w:rFonts w:ascii="Times New Roman" w:eastAsia="Calibri" w:hAnsi="Times New Roman" w:cs="Times New Roman"/>
          <w:sz w:val="28"/>
          <w:szCs w:val="28"/>
        </w:rPr>
        <w:t>контроль за</w:t>
      </w:r>
      <w:proofErr w:type="gramEnd"/>
      <w:r w:rsidRPr="00F61D7B">
        <w:rPr>
          <w:rFonts w:ascii="Times New Roman" w:eastAsia="Calibri" w:hAnsi="Times New Roman" w:cs="Times New Roman"/>
          <w:sz w:val="28"/>
          <w:szCs w:val="28"/>
        </w:rPr>
        <w:t xml:space="preserve"> их выполнением всеми работниками.</w:t>
      </w:r>
    </w:p>
    <w:p w14:paraId="5FC14ADB"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F61D7B">
        <w:rPr>
          <w:rFonts w:ascii="Times New Roman" w:eastAsia="Calibri" w:hAnsi="Times New Roman" w:cs="Times New Roman"/>
          <w:sz w:val="28"/>
          <w:szCs w:val="28"/>
        </w:rPr>
        <w:t>оборудованием</w:t>
      </w:r>
      <w:proofErr w:type="gramEnd"/>
      <w:r w:rsidRPr="00F61D7B">
        <w:rPr>
          <w:rFonts w:ascii="Times New Roman" w:eastAsia="Calibri" w:hAnsi="Times New Roman" w:cs="Times New Roman"/>
          <w:sz w:val="28"/>
          <w:szCs w:val="28"/>
        </w:rPr>
        <w:t xml:space="preserve"> согласно установленным нормам.</w:t>
      </w:r>
    </w:p>
    <w:p w14:paraId="15618E6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3B7E408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Безопасность в производственной санитарии: это означает, что необходимо соблюдать все меры предосторожности при выполнении работы в неблагоприятных метеорологических условиях, как в летнее, так и в зимнее время.</w:t>
      </w:r>
    </w:p>
    <w:p w14:paraId="1AC7B8C5"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lastRenderedPageBreak/>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0BDA6E2C"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C3F6E">
        <w:rPr>
          <w:rFonts w:ascii="Times New Roman" w:eastAsia="Calibri" w:hAnsi="Times New Roman" w:cs="Times New Roman"/>
          <w:sz w:val="28"/>
        </w:rPr>
        <w:t xml:space="preserve">Задачи по обеспечению безопасной деятельности человека в производственной и природной средах. </w:t>
      </w:r>
      <w:proofErr w:type="gramEnd"/>
    </w:p>
    <w:p w14:paraId="55C1394B"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Пояснительная часть. </w:t>
      </w:r>
    </w:p>
    <w:p w14:paraId="70BFCBA2" w14:textId="77777777" w:rsidR="008C3F6E" w:rsidRPr="008C3F6E"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Расчетная часть. </w:t>
      </w:r>
    </w:p>
    <w:p w14:paraId="61970C9F" w14:textId="08F3FA72" w:rsidR="008C3F6E" w:rsidRPr="0095362C" w:rsidRDefault="008C3F6E"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Вопросы охраны труда и техники безопасности при изысканиях.</w:t>
      </w: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95362C" w:rsidRDefault="0095362C" w:rsidP="0095362C">
      <w:pPr>
        <w:widowControl w:val="0"/>
        <w:suppressAutoHyphens/>
        <w:contextualSpacing/>
        <w:rPr>
          <w:rFonts w:eastAsia="Calibri"/>
          <w:sz w:val="28"/>
        </w:rPr>
      </w:pPr>
      <w:r w:rsidRPr="0095362C">
        <w:rPr>
          <w:rFonts w:ascii="Times New Roman" w:eastAsia="Calibri" w:hAnsi="Times New Roman" w:cs="Times New Roman"/>
          <w:sz w:val="28"/>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СП 11-104-97. Инженерно – геодезические изыскания для 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lastRenderedPageBreak/>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9"/>
      <w:footerReference w:type="default" r:id="rId10"/>
      <w:headerReference w:type="first" r:id="rId11"/>
      <w:footerReference w:type="first" r:id="rId12"/>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676AC9" w:rsidRDefault="00676AC9" w:rsidP="00BE61BD">
      <w:pPr>
        <w:spacing w:after="0" w:line="240" w:lineRule="auto"/>
      </w:pPr>
      <w:r>
        <w:separator/>
      </w:r>
    </w:p>
  </w:endnote>
  <w:endnote w:type="continuationSeparator" w:id="0">
    <w:p w14:paraId="00A7163C" w14:textId="77777777" w:rsidR="00676AC9" w:rsidRDefault="00676AC9"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676AC9" w:rsidRDefault="00676AC9">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676AC9" w:rsidRPr="001A45AB" w:rsidRDefault="00676AC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676AC9" w:rsidRPr="001A45AB" w:rsidRDefault="00676AC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676AC9" w:rsidRPr="001A45AB" w:rsidRDefault="00676AC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676AC9" w:rsidRPr="001A45AB" w:rsidRDefault="00676AC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676AC9" w:rsidRPr="00BC0F49" w:rsidRDefault="00676AC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676AC9" w:rsidRPr="00BC0F49" w:rsidRDefault="00676AC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676AC9" w:rsidRPr="00BC0F49" w:rsidRDefault="00676AC9"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676AC9" w:rsidRPr="00BC0F49" w:rsidRDefault="00676AC9"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676AC9" w:rsidRDefault="00676AC9">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676AC9" w:rsidRPr="006A7D7E" w:rsidRDefault="00676AC9"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676AC9" w:rsidRPr="006A7D7E" w:rsidRDefault="00676AC9"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676AC9" w:rsidRPr="00794EFF" w:rsidRDefault="00676AC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676AC9" w:rsidRPr="00794EFF" w:rsidRDefault="00676AC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676AC9" w:rsidRDefault="00676AC9"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F54E1C">
      <w:rPr>
        <w:rStyle w:val="aa"/>
        <w:rFonts w:ascii="Arial" w:hAnsi="Arial" w:cs="Arial"/>
        <w:i/>
        <w:noProof/>
        <w:sz w:val="28"/>
        <w:szCs w:val="28"/>
      </w:rPr>
      <w:t>4</w:t>
    </w:r>
    <w:r w:rsidRPr="00BC0F49">
      <w:rPr>
        <w:rStyle w:val="aa"/>
        <w:rFonts w:ascii="Arial" w:hAnsi="Arial" w:cs="Arial"/>
        <w:i/>
        <w:sz w:val="28"/>
        <w:szCs w:val="28"/>
      </w:rPr>
      <w:fldChar w:fldCharType="end"/>
    </w:r>
  </w:p>
  <w:p w14:paraId="1D8276E1" w14:textId="77777777" w:rsidR="00676AC9" w:rsidRPr="00A04216" w:rsidRDefault="00676AC9" w:rsidP="00B26744">
    <w:pPr>
      <w:pStyle w:val="a8"/>
      <w:framePr w:w="607" w:h="284" w:hRule="exact" w:wrap="around" w:vAnchor="text" w:hAnchor="page" w:x="10666" w:y="239"/>
      <w:rPr>
        <w:rStyle w:val="aa"/>
        <w:rFonts w:ascii="Arial" w:hAnsi="Arial" w:cs="Arial"/>
        <w:i/>
        <w:sz w:val="28"/>
        <w:szCs w:val="28"/>
      </w:rPr>
    </w:pPr>
  </w:p>
  <w:p w14:paraId="311760D1" w14:textId="77777777" w:rsidR="00676AC9" w:rsidRDefault="00676AC9" w:rsidP="00B26744">
    <w:pPr>
      <w:pStyle w:val="a8"/>
      <w:framePr w:w="607" w:h="284" w:hRule="exact" w:wrap="around" w:vAnchor="text" w:hAnchor="page" w:x="10666" w:y="239"/>
      <w:rPr>
        <w:rStyle w:val="aa"/>
        <w:rFonts w:ascii="Arial" w:hAnsi="Arial" w:cs="Arial"/>
        <w:i/>
        <w:sz w:val="20"/>
        <w:szCs w:val="20"/>
      </w:rPr>
    </w:pPr>
  </w:p>
  <w:p w14:paraId="68EA0BEA" w14:textId="77777777" w:rsidR="00676AC9" w:rsidRPr="00223CD5" w:rsidRDefault="00676AC9" w:rsidP="00B26744">
    <w:pPr>
      <w:pStyle w:val="a8"/>
      <w:framePr w:w="607" w:h="284" w:hRule="exact" w:wrap="around" w:vAnchor="text" w:hAnchor="page" w:x="10666" w:y="239"/>
      <w:rPr>
        <w:rStyle w:val="aa"/>
        <w:rFonts w:ascii="Arial" w:hAnsi="Arial" w:cs="Arial"/>
        <w:i/>
        <w:sz w:val="20"/>
        <w:szCs w:val="20"/>
      </w:rPr>
    </w:pPr>
  </w:p>
  <w:p w14:paraId="75D7EF9D" w14:textId="4288470B" w:rsidR="00676AC9" w:rsidRDefault="00676AC9">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676AC9" w:rsidRDefault="00676AC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676AC9" w:rsidRPr="000057F8" w14:paraId="4DF9E1D8" w14:textId="77777777" w:rsidTr="00571162">
      <w:trPr>
        <w:cantSplit/>
        <w:trHeight w:hRule="exact" w:val="284"/>
      </w:trPr>
      <w:tc>
        <w:tcPr>
          <w:tcW w:w="426" w:type="dxa"/>
        </w:tcPr>
        <w:bookmarkStart w:id="2" w:name="GL_Code" w:colFirst="5" w:colLast="5"/>
        <w:p w14:paraId="48CDA8CA" w14:textId="6D5F3E61" w:rsidR="00676AC9" w:rsidRPr="00632A3D" w:rsidRDefault="00676AC9"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676AC9" w:rsidRPr="009B37EA" w:rsidRDefault="00676AC9" w:rsidP="00B80791">
          <w:pPr>
            <w:ind w:right="-57"/>
            <w:jc w:val="center"/>
          </w:pPr>
        </w:p>
      </w:tc>
      <w:tc>
        <w:tcPr>
          <w:tcW w:w="567" w:type="dxa"/>
        </w:tcPr>
        <w:p w14:paraId="360E7090" w14:textId="77777777" w:rsidR="00676AC9" w:rsidRPr="009B37EA" w:rsidRDefault="00676AC9" w:rsidP="00B80791">
          <w:pPr>
            <w:jc w:val="center"/>
          </w:pPr>
        </w:p>
      </w:tc>
      <w:tc>
        <w:tcPr>
          <w:tcW w:w="1280" w:type="dxa"/>
        </w:tcPr>
        <w:p w14:paraId="63010F64" w14:textId="77777777" w:rsidR="00676AC9" w:rsidRPr="009B37EA" w:rsidRDefault="00676AC9" w:rsidP="00B80791">
          <w:pPr>
            <w:jc w:val="center"/>
          </w:pPr>
        </w:p>
      </w:tc>
      <w:tc>
        <w:tcPr>
          <w:tcW w:w="992" w:type="dxa"/>
          <w:gridSpan w:val="2"/>
        </w:tcPr>
        <w:p w14:paraId="3AB84951" w14:textId="77777777" w:rsidR="00676AC9" w:rsidRPr="009B37EA" w:rsidRDefault="00676AC9" w:rsidP="00B80791">
          <w:pPr>
            <w:jc w:val="center"/>
          </w:pPr>
        </w:p>
      </w:tc>
      <w:tc>
        <w:tcPr>
          <w:tcW w:w="567" w:type="dxa"/>
        </w:tcPr>
        <w:p w14:paraId="4AE18809" w14:textId="77777777" w:rsidR="00676AC9" w:rsidRPr="009B37EA" w:rsidRDefault="00676AC9" w:rsidP="00B80791">
          <w:pPr>
            <w:jc w:val="center"/>
          </w:pPr>
        </w:p>
      </w:tc>
      <w:tc>
        <w:tcPr>
          <w:tcW w:w="6662" w:type="dxa"/>
          <w:gridSpan w:val="9"/>
          <w:vMerge w:val="restart"/>
          <w:vAlign w:val="center"/>
        </w:tcPr>
        <w:p w14:paraId="492C926B" w14:textId="163CC078" w:rsidR="00676AC9" w:rsidRPr="002B10FA" w:rsidRDefault="00676AC9"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2"/>
        </w:p>
      </w:tc>
    </w:tr>
    <w:tr w:rsidR="00676AC9" w:rsidRPr="000057F8" w14:paraId="5C9BD07C" w14:textId="77777777" w:rsidTr="00571162">
      <w:trPr>
        <w:cantSplit/>
        <w:trHeight w:hRule="exact" w:val="284"/>
      </w:trPr>
      <w:tc>
        <w:tcPr>
          <w:tcW w:w="426" w:type="dxa"/>
        </w:tcPr>
        <w:p w14:paraId="065A068C" w14:textId="65C6BC32" w:rsidR="00676AC9" w:rsidRPr="000057F8" w:rsidRDefault="00676AC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676AC9" w:rsidRPr="000057F8" w:rsidRDefault="00676AC9" w:rsidP="00B80791">
          <w:pPr>
            <w:jc w:val="center"/>
            <w:rPr>
              <w:rFonts w:ascii="ISOCPEUR" w:hAnsi="ISOCPEUR"/>
            </w:rPr>
          </w:pPr>
        </w:p>
      </w:tc>
      <w:tc>
        <w:tcPr>
          <w:tcW w:w="1280" w:type="dxa"/>
        </w:tcPr>
        <w:p w14:paraId="60C59DC1" w14:textId="77777777" w:rsidR="00676AC9" w:rsidRPr="000057F8" w:rsidRDefault="00676AC9" w:rsidP="00B80791">
          <w:pPr>
            <w:pStyle w:val="a6"/>
            <w:jc w:val="center"/>
            <w:rPr>
              <w:rFonts w:ascii="ISOCPEUR" w:hAnsi="ISOCPEUR"/>
            </w:rPr>
          </w:pPr>
        </w:p>
      </w:tc>
      <w:tc>
        <w:tcPr>
          <w:tcW w:w="992" w:type="dxa"/>
          <w:gridSpan w:val="2"/>
        </w:tcPr>
        <w:p w14:paraId="1841CCC8" w14:textId="10353924" w:rsidR="00676AC9" w:rsidRPr="000057F8" w:rsidRDefault="00676AC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676AC9" w:rsidRPr="000057F8" w:rsidRDefault="00676AC9" w:rsidP="00B80791">
          <w:pPr>
            <w:jc w:val="center"/>
            <w:rPr>
              <w:rFonts w:ascii="ISOCPEUR" w:hAnsi="ISOCPEUR"/>
            </w:rPr>
          </w:pPr>
        </w:p>
      </w:tc>
      <w:tc>
        <w:tcPr>
          <w:tcW w:w="6662" w:type="dxa"/>
          <w:gridSpan w:val="9"/>
          <w:vMerge/>
        </w:tcPr>
        <w:p w14:paraId="255C2FA0" w14:textId="77777777" w:rsidR="00676AC9" w:rsidRPr="002B10FA" w:rsidRDefault="00676AC9" w:rsidP="00B80791">
          <w:pPr>
            <w:jc w:val="center"/>
            <w:rPr>
              <w:rFonts w:ascii="ISOCPEUR" w:hAnsi="ISOCPEUR"/>
            </w:rPr>
          </w:pPr>
        </w:p>
      </w:tc>
    </w:tr>
    <w:tr w:rsidR="00676AC9" w:rsidRPr="009B37EA" w14:paraId="2321B3D0" w14:textId="77777777" w:rsidTr="00571162">
      <w:trPr>
        <w:cantSplit/>
        <w:trHeight w:hRule="exact" w:val="284"/>
      </w:trPr>
      <w:tc>
        <w:tcPr>
          <w:tcW w:w="426" w:type="dxa"/>
          <w:vAlign w:val="center"/>
        </w:tcPr>
        <w:p w14:paraId="609A0A33" w14:textId="60B7A67A" w:rsidR="00676AC9" w:rsidRPr="000057F8" w:rsidRDefault="00676AC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676AC9" w:rsidRPr="000057F8" w:rsidRDefault="00676AC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676AC9" w:rsidRPr="000057F8" w:rsidRDefault="00676AC9"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676AC9" w:rsidRPr="002B10FA" w:rsidRDefault="00676AC9" w:rsidP="00B80791">
          <w:pPr>
            <w:jc w:val="center"/>
            <w:rPr>
              <w:i/>
            </w:rPr>
          </w:pPr>
        </w:p>
      </w:tc>
    </w:tr>
    <w:bookmarkStart w:id="3" w:name="GL_Work" w:colFirst="1" w:colLast="1"/>
    <w:bookmarkStart w:id="4" w:name="GL_Name" w:colFirst="4" w:colLast="4"/>
    <w:tr w:rsidR="00676AC9" w:rsidRPr="009B37EA" w14:paraId="3CCE5AA2" w14:textId="77777777" w:rsidTr="00571162">
      <w:trPr>
        <w:cantSplit/>
        <w:trHeight w:hRule="exact" w:val="284"/>
      </w:trPr>
      <w:tc>
        <w:tcPr>
          <w:tcW w:w="993" w:type="dxa"/>
          <w:gridSpan w:val="2"/>
          <w:vAlign w:val="center"/>
        </w:tcPr>
        <w:p w14:paraId="5EFC025C" w14:textId="7BF8CF74"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676AC9" w:rsidRPr="001D27AD" w:rsidRDefault="00676AC9"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676AC9" w:rsidRPr="000057F8" w:rsidRDefault="00676AC9" w:rsidP="00B80791">
          <w:pPr>
            <w:jc w:val="center"/>
            <w:rPr>
              <w:rFonts w:ascii="ISOCPEUR" w:hAnsi="ISOCPEUR"/>
              <w:i/>
            </w:rPr>
          </w:pPr>
        </w:p>
      </w:tc>
      <w:tc>
        <w:tcPr>
          <w:tcW w:w="3827" w:type="dxa"/>
          <w:vMerge w:val="restart"/>
          <w:vAlign w:val="center"/>
        </w:tcPr>
        <w:p w14:paraId="05472459" w14:textId="77777777" w:rsidR="00676AC9" w:rsidRPr="002B10FA" w:rsidRDefault="00676AC9"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676AC9" w:rsidRPr="002B10FA" w:rsidRDefault="00676AC9"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676AC9" w:rsidRPr="000057F8" w:rsidRDefault="00676AC9"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676AC9" w:rsidRPr="000057F8" w:rsidRDefault="00676AC9"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676AC9" w:rsidRPr="000057F8" w:rsidRDefault="00676AC9" w:rsidP="00B80791">
          <w:pPr>
            <w:jc w:val="center"/>
            <w:rPr>
              <w:rFonts w:ascii="ISOCPEUR" w:hAnsi="ISOCPEUR" w:cs="Arial"/>
              <w:i/>
              <w:sz w:val="16"/>
              <w:szCs w:val="16"/>
            </w:rPr>
          </w:pPr>
          <w:r w:rsidRPr="000057F8">
            <w:rPr>
              <w:rFonts w:ascii="ISOCPEUR" w:hAnsi="ISOCPEUR" w:cs="Arial"/>
              <w:i/>
              <w:sz w:val="16"/>
              <w:szCs w:val="16"/>
            </w:rPr>
            <w:t>Листов</w:t>
          </w:r>
          <w:bookmarkEnd w:id="3"/>
          <w:bookmarkEnd w:id="4"/>
        </w:p>
      </w:tc>
    </w:tr>
    <w:bookmarkStart w:id="5" w:name="GL_Verify" w:colFirst="1" w:colLast="1"/>
    <w:bookmarkStart w:id="6" w:name="GL_Lit1" w:colFirst="5" w:colLast="5"/>
    <w:bookmarkStart w:id="7" w:name="GL_Lit2" w:colFirst="6" w:colLast="6"/>
    <w:bookmarkStart w:id="8" w:name="GL_Lit3" w:colFirst="7" w:colLast="7"/>
    <w:tr w:rsidR="00676AC9" w:rsidRPr="009B37EA" w14:paraId="26F24C74" w14:textId="77777777" w:rsidTr="00571162">
      <w:trPr>
        <w:gridAfter w:val="1"/>
        <w:wAfter w:w="6" w:type="dxa"/>
        <w:cantSplit/>
        <w:trHeight w:hRule="exact" w:val="284"/>
      </w:trPr>
      <w:tc>
        <w:tcPr>
          <w:tcW w:w="993" w:type="dxa"/>
          <w:gridSpan w:val="2"/>
          <w:vAlign w:val="center"/>
        </w:tcPr>
        <w:p w14:paraId="5377D22A" w14:textId="4AEC14A1"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676AC9" w:rsidRPr="009B70D5" w:rsidRDefault="00676AC9"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676AC9" w:rsidRPr="000057F8" w:rsidRDefault="00676AC9" w:rsidP="00B80791">
          <w:pPr>
            <w:rPr>
              <w:rFonts w:ascii="ISOCPEUR" w:hAnsi="ISOCPEUR" w:cs="Arial"/>
              <w:i/>
              <w:sz w:val="14"/>
              <w:szCs w:val="14"/>
            </w:rPr>
          </w:pPr>
        </w:p>
      </w:tc>
      <w:tc>
        <w:tcPr>
          <w:tcW w:w="567" w:type="dxa"/>
        </w:tcPr>
        <w:p w14:paraId="70EB6FA3" w14:textId="77777777" w:rsidR="00676AC9" w:rsidRPr="000057F8" w:rsidRDefault="00676AC9" w:rsidP="00B80791">
          <w:pPr>
            <w:jc w:val="center"/>
            <w:rPr>
              <w:rFonts w:ascii="ISOCPEUR" w:hAnsi="ISOCPEUR"/>
              <w:i/>
            </w:rPr>
          </w:pPr>
        </w:p>
      </w:tc>
      <w:tc>
        <w:tcPr>
          <w:tcW w:w="3827" w:type="dxa"/>
          <w:vMerge/>
        </w:tcPr>
        <w:p w14:paraId="1326A4B2" w14:textId="77777777" w:rsidR="00676AC9" w:rsidRPr="000057F8" w:rsidRDefault="00676AC9" w:rsidP="00B80791">
          <w:pPr>
            <w:jc w:val="center"/>
            <w:rPr>
              <w:rFonts w:ascii="ISOCPEUR" w:hAnsi="ISOCPEUR"/>
              <w:i/>
            </w:rPr>
          </w:pPr>
        </w:p>
      </w:tc>
      <w:tc>
        <w:tcPr>
          <w:tcW w:w="277" w:type="dxa"/>
          <w:vAlign w:val="center"/>
        </w:tcPr>
        <w:p w14:paraId="4C890A78" w14:textId="3286BDC2"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676AC9" w:rsidRPr="000057F8" w:rsidRDefault="00676AC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676AC9" w:rsidRPr="000057F8" w:rsidRDefault="00676AC9" w:rsidP="00B80791">
          <w:pPr>
            <w:jc w:val="center"/>
            <w:rPr>
              <w:rFonts w:ascii="ISOCPEUR" w:hAnsi="ISOCPEUR"/>
              <w:i/>
            </w:rPr>
          </w:pPr>
        </w:p>
      </w:tc>
      <w:tc>
        <w:tcPr>
          <w:tcW w:w="851" w:type="dxa"/>
          <w:gridSpan w:val="2"/>
          <w:vAlign w:val="center"/>
        </w:tcPr>
        <w:p w14:paraId="14177CBB" w14:textId="0FA6243D" w:rsidR="00676AC9" w:rsidRPr="003F367D" w:rsidRDefault="00676AC9"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5"/>
      <w:bookmarkEnd w:id="6"/>
      <w:bookmarkEnd w:id="7"/>
      <w:bookmarkEnd w:id="8"/>
      <w:tc>
        <w:tcPr>
          <w:tcW w:w="1134" w:type="dxa"/>
          <w:gridSpan w:val="2"/>
          <w:vAlign w:val="center"/>
        </w:tcPr>
        <w:p w14:paraId="6418D00C" w14:textId="77777777" w:rsidR="00676AC9" w:rsidRPr="000057F8" w:rsidRDefault="00676AC9"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9" w:name="GL_NControl" w:colFirst="1" w:colLast="1"/>
    <w:bookmarkStart w:id="10" w:name="GL_Firm" w:colFirst="5" w:colLast="5"/>
    <w:tr w:rsidR="00676AC9" w:rsidRPr="00DB52DF" w14:paraId="129B7C75" w14:textId="77777777" w:rsidTr="00571162">
      <w:trPr>
        <w:gridAfter w:val="1"/>
        <w:wAfter w:w="6" w:type="dxa"/>
        <w:cantSplit/>
        <w:trHeight w:hRule="exact" w:val="284"/>
      </w:trPr>
      <w:tc>
        <w:tcPr>
          <w:tcW w:w="993" w:type="dxa"/>
          <w:gridSpan w:val="2"/>
          <w:vAlign w:val="center"/>
        </w:tcPr>
        <w:p w14:paraId="386BCDCA" w14:textId="69C6C026" w:rsidR="00676AC9" w:rsidRPr="000057F8" w:rsidRDefault="00676AC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676AC9" w:rsidRPr="000057F8" w:rsidRDefault="00676AC9" w:rsidP="00B80791">
          <w:pPr>
            <w:spacing w:line="240" w:lineRule="exact"/>
            <w:rPr>
              <w:rFonts w:ascii="ISOCPEUR" w:hAnsi="ISOCPEUR" w:cs="Arial"/>
              <w:i/>
              <w:sz w:val="16"/>
              <w:szCs w:val="16"/>
            </w:rPr>
          </w:pPr>
        </w:p>
      </w:tc>
      <w:tc>
        <w:tcPr>
          <w:tcW w:w="992" w:type="dxa"/>
          <w:gridSpan w:val="2"/>
        </w:tcPr>
        <w:p w14:paraId="36D22ED2" w14:textId="77777777" w:rsidR="00676AC9" w:rsidRPr="000057F8" w:rsidRDefault="00676AC9" w:rsidP="00B80791">
          <w:pPr>
            <w:rPr>
              <w:rFonts w:ascii="ISOCPEUR" w:hAnsi="ISOCPEUR"/>
              <w:i/>
              <w:sz w:val="18"/>
              <w:szCs w:val="18"/>
            </w:rPr>
          </w:pPr>
        </w:p>
      </w:tc>
      <w:tc>
        <w:tcPr>
          <w:tcW w:w="567" w:type="dxa"/>
        </w:tcPr>
        <w:p w14:paraId="385AEFED" w14:textId="77777777" w:rsidR="00676AC9" w:rsidRPr="000057F8" w:rsidRDefault="00676AC9" w:rsidP="00B80791">
          <w:pPr>
            <w:jc w:val="center"/>
            <w:rPr>
              <w:rFonts w:ascii="ISOCPEUR" w:hAnsi="ISOCPEUR"/>
              <w:i/>
            </w:rPr>
          </w:pPr>
        </w:p>
      </w:tc>
      <w:tc>
        <w:tcPr>
          <w:tcW w:w="3827" w:type="dxa"/>
          <w:vMerge/>
        </w:tcPr>
        <w:p w14:paraId="13B3356F" w14:textId="77777777" w:rsidR="00676AC9" w:rsidRPr="000057F8" w:rsidRDefault="00676AC9" w:rsidP="00B80791">
          <w:pPr>
            <w:jc w:val="center"/>
            <w:rPr>
              <w:rFonts w:ascii="ISOCPEUR" w:hAnsi="ISOCPEUR"/>
              <w:i/>
            </w:rPr>
          </w:pPr>
        </w:p>
      </w:tc>
      <w:tc>
        <w:tcPr>
          <w:tcW w:w="2829" w:type="dxa"/>
          <w:gridSpan w:val="7"/>
          <w:vMerge w:val="restart"/>
          <w:vAlign w:val="center"/>
        </w:tcPr>
        <w:p w14:paraId="5D15B119" w14:textId="63D72CAB" w:rsidR="00676AC9" w:rsidRPr="00B963CD" w:rsidRDefault="00676AC9"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676AC9" w:rsidRPr="000057F8" w:rsidRDefault="00676AC9"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676AC9" w:rsidRPr="00DB52DF" w14:paraId="6460B861" w14:textId="77777777" w:rsidTr="00571162">
      <w:trPr>
        <w:gridAfter w:val="1"/>
        <w:wAfter w:w="6" w:type="dxa"/>
        <w:cantSplit/>
        <w:trHeight w:hRule="exact" w:val="284"/>
      </w:trPr>
      <w:tc>
        <w:tcPr>
          <w:tcW w:w="993" w:type="dxa"/>
          <w:gridSpan w:val="2"/>
          <w:vAlign w:val="center"/>
        </w:tcPr>
        <w:p w14:paraId="72024CC6" w14:textId="77777777" w:rsidR="00676AC9" w:rsidRPr="000057F8" w:rsidRDefault="00676AC9" w:rsidP="00B80791">
          <w:pPr>
            <w:rPr>
              <w:rFonts w:ascii="ISOCPEUR" w:hAnsi="ISOCPEUR" w:cs="Arial"/>
              <w:i/>
              <w:sz w:val="16"/>
              <w:szCs w:val="16"/>
            </w:rPr>
          </w:pPr>
          <w:bookmarkStart w:id="11" w:name="GL_TControl" w:colFirst="1" w:colLast="1"/>
          <w:bookmarkEnd w:id="9"/>
          <w:bookmarkEnd w:id="10"/>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676AC9" w:rsidRPr="000057F8" w:rsidRDefault="00676AC9" w:rsidP="00176F32">
          <w:pPr>
            <w:spacing w:line="240" w:lineRule="exact"/>
            <w:rPr>
              <w:rFonts w:ascii="ISOCPEUR" w:hAnsi="ISOCPEUR" w:cs="Arial"/>
              <w:i/>
              <w:sz w:val="16"/>
              <w:szCs w:val="16"/>
            </w:rPr>
          </w:pPr>
        </w:p>
      </w:tc>
      <w:tc>
        <w:tcPr>
          <w:tcW w:w="992" w:type="dxa"/>
          <w:gridSpan w:val="2"/>
        </w:tcPr>
        <w:p w14:paraId="35A2D91A" w14:textId="1C66DBD9" w:rsidR="00676AC9" w:rsidRPr="000057F8" w:rsidRDefault="00676AC9"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676AC9" w:rsidRPr="000057F8" w:rsidRDefault="00676AC9" w:rsidP="00B80791">
          <w:pPr>
            <w:jc w:val="center"/>
            <w:rPr>
              <w:rFonts w:ascii="ISOCPEUR" w:hAnsi="ISOCPEUR"/>
              <w:i/>
            </w:rPr>
          </w:pPr>
        </w:p>
      </w:tc>
      <w:tc>
        <w:tcPr>
          <w:tcW w:w="3827" w:type="dxa"/>
          <w:vMerge/>
        </w:tcPr>
        <w:p w14:paraId="28C9BB04" w14:textId="77777777" w:rsidR="00676AC9" w:rsidRPr="004D2A71" w:rsidRDefault="00676AC9" w:rsidP="00B80791">
          <w:pPr>
            <w:jc w:val="center"/>
            <w:rPr>
              <w:i/>
            </w:rPr>
          </w:pPr>
        </w:p>
      </w:tc>
      <w:tc>
        <w:tcPr>
          <w:tcW w:w="2829" w:type="dxa"/>
          <w:gridSpan w:val="7"/>
          <w:vMerge/>
        </w:tcPr>
        <w:p w14:paraId="5E1846CB" w14:textId="77777777" w:rsidR="00676AC9" w:rsidRPr="00DB52DF" w:rsidRDefault="00676AC9" w:rsidP="00B80791">
          <w:pPr>
            <w:spacing w:line="240" w:lineRule="exact"/>
            <w:jc w:val="center"/>
            <w:rPr>
              <w:i/>
              <w:sz w:val="16"/>
              <w:szCs w:val="16"/>
            </w:rPr>
          </w:pPr>
        </w:p>
      </w:tc>
    </w:tr>
    <w:tr w:rsidR="00676AC9" w:rsidRPr="00DB52DF" w14:paraId="08D9251C" w14:textId="77777777" w:rsidTr="00571162">
      <w:trPr>
        <w:gridAfter w:val="1"/>
        <w:wAfter w:w="6" w:type="dxa"/>
        <w:cantSplit/>
        <w:trHeight w:hRule="exact" w:val="284"/>
      </w:trPr>
      <w:tc>
        <w:tcPr>
          <w:tcW w:w="993" w:type="dxa"/>
          <w:gridSpan w:val="2"/>
          <w:vAlign w:val="center"/>
        </w:tcPr>
        <w:p w14:paraId="6D8E4AE2" w14:textId="77777777" w:rsidR="00676AC9" w:rsidRPr="000057F8" w:rsidRDefault="00676AC9" w:rsidP="00B80791">
          <w:pPr>
            <w:rPr>
              <w:rFonts w:ascii="ISOCPEUR" w:hAnsi="ISOCPEUR" w:cs="Arial"/>
              <w:i/>
              <w:sz w:val="16"/>
              <w:szCs w:val="16"/>
            </w:rPr>
          </w:pPr>
          <w:bookmarkStart w:id="12" w:name="GL_Confirm" w:colFirst="1" w:colLast="1"/>
          <w:bookmarkEnd w:id="11"/>
          <w:r w:rsidRPr="000057F8">
            <w:rPr>
              <w:rFonts w:ascii="ISOCPEUR" w:hAnsi="ISOCPEUR" w:cs="Arial"/>
              <w:i/>
              <w:sz w:val="16"/>
              <w:szCs w:val="16"/>
            </w:rPr>
            <w:t>Утв.</w:t>
          </w:r>
        </w:p>
      </w:tc>
      <w:tc>
        <w:tcPr>
          <w:tcW w:w="1280" w:type="dxa"/>
          <w:vAlign w:val="center"/>
        </w:tcPr>
        <w:p w14:paraId="06DBC4A7" w14:textId="77777777" w:rsidR="00676AC9" w:rsidRPr="000057F8" w:rsidRDefault="00676AC9" w:rsidP="00B80791">
          <w:pPr>
            <w:spacing w:line="240" w:lineRule="exact"/>
            <w:rPr>
              <w:rFonts w:ascii="ISOCPEUR" w:hAnsi="ISOCPEUR" w:cs="Arial"/>
              <w:i/>
              <w:sz w:val="16"/>
              <w:szCs w:val="16"/>
            </w:rPr>
          </w:pPr>
        </w:p>
      </w:tc>
      <w:tc>
        <w:tcPr>
          <w:tcW w:w="992" w:type="dxa"/>
          <w:gridSpan w:val="2"/>
        </w:tcPr>
        <w:p w14:paraId="3813FA95" w14:textId="77777777" w:rsidR="00676AC9" w:rsidRPr="000057F8" w:rsidRDefault="00676AC9" w:rsidP="00B80791">
          <w:pPr>
            <w:rPr>
              <w:rFonts w:ascii="ISOCPEUR" w:hAnsi="ISOCPEUR"/>
              <w:i/>
              <w:sz w:val="18"/>
              <w:szCs w:val="18"/>
            </w:rPr>
          </w:pPr>
        </w:p>
      </w:tc>
      <w:tc>
        <w:tcPr>
          <w:tcW w:w="567" w:type="dxa"/>
        </w:tcPr>
        <w:p w14:paraId="7180FDA4" w14:textId="77777777" w:rsidR="00676AC9" w:rsidRPr="000057F8" w:rsidRDefault="00676AC9" w:rsidP="00B80791">
          <w:pPr>
            <w:jc w:val="center"/>
            <w:rPr>
              <w:rFonts w:ascii="ISOCPEUR" w:hAnsi="ISOCPEUR"/>
              <w:i/>
            </w:rPr>
          </w:pPr>
        </w:p>
      </w:tc>
      <w:tc>
        <w:tcPr>
          <w:tcW w:w="3827" w:type="dxa"/>
          <w:vMerge/>
        </w:tcPr>
        <w:p w14:paraId="7C8F82C5" w14:textId="77777777" w:rsidR="00676AC9" w:rsidRPr="004D2A71" w:rsidRDefault="00676AC9" w:rsidP="00B80791">
          <w:pPr>
            <w:jc w:val="center"/>
            <w:rPr>
              <w:i/>
            </w:rPr>
          </w:pPr>
        </w:p>
      </w:tc>
      <w:bookmarkEnd w:id="12"/>
      <w:tc>
        <w:tcPr>
          <w:tcW w:w="2829" w:type="dxa"/>
          <w:gridSpan w:val="7"/>
          <w:vMerge/>
        </w:tcPr>
        <w:p w14:paraId="2898CC0F" w14:textId="77777777" w:rsidR="00676AC9" w:rsidRPr="00DB52DF" w:rsidRDefault="00676AC9" w:rsidP="00B80791">
          <w:pPr>
            <w:spacing w:line="240" w:lineRule="exact"/>
            <w:jc w:val="center"/>
            <w:rPr>
              <w:i/>
              <w:sz w:val="16"/>
              <w:szCs w:val="16"/>
            </w:rPr>
          </w:pPr>
        </w:p>
      </w:tc>
    </w:tr>
  </w:tbl>
  <w:p w14:paraId="0D71457E" w14:textId="3085E102" w:rsidR="00676AC9" w:rsidRDefault="00676AC9">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676AC9" w:rsidRDefault="00676AC9" w:rsidP="00BE61BD">
      <w:pPr>
        <w:spacing w:after="0" w:line="240" w:lineRule="auto"/>
      </w:pPr>
      <w:r>
        <w:separator/>
      </w:r>
    </w:p>
  </w:footnote>
  <w:footnote w:type="continuationSeparator" w:id="0">
    <w:p w14:paraId="69589F92" w14:textId="77777777" w:rsidR="00676AC9" w:rsidRDefault="00676AC9"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GL_InitUse" w:colFirst="1" w:colLast="1"/>
  <w:p w14:paraId="7228A80D" w14:textId="42123330" w:rsidR="00676AC9" w:rsidRDefault="00676AC9"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1"/>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676AC9" w:rsidRPr="001A45AB" w:rsidRDefault="00676AC9"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676AC9" w:rsidRPr="001A45AB" w:rsidRDefault="00676AC9"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676AC9" w:rsidRDefault="00676AC9"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676AC9" w:rsidRPr="001A45AB" w:rsidRDefault="00676AC9"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676AC9" w:rsidRPr="001A45AB" w:rsidRDefault="00676AC9"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676AC9" w:rsidRDefault="00676AC9">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952E0"/>
    <w:multiLevelType w:val="multilevel"/>
    <w:tmpl w:val="597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86AA5"/>
    <w:multiLevelType w:val="multilevel"/>
    <w:tmpl w:val="1A9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91662F"/>
    <w:multiLevelType w:val="multilevel"/>
    <w:tmpl w:val="DFF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064"/>
    <w:multiLevelType w:val="multilevel"/>
    <w:tmpl w:val="E0E2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D355B"/>
    <w:multiLevelType w:val="multilevel"/>
    <w:tmpl w:val="481A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B3A07"/>
    <w:multiLevelType w:val="multilevel"/>
    <w:tmpl w:val="DC0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D0D3F"/>
    <w:multiLevelType w:val="multilevel"/>
    <w:tmpl w:val="C1A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0">
    <w:nsid w:val="1CBC1052"/>
    <w:multiLevelType w:val="multilevel"/>
    <w:tmpl w:val="A6F0D14A"/>
    <w:lvl w:ilvl="0">
      <w:start w:val="2"/>
      <w:numFmt w:val="decimal"/>
      <w:lvlText w:val="%1"/>
      <w:lvlJc w:val="left"/>
      <w:pPr>
        <w:ind w:left="1069" w:hanging="360"/>
      </w:pPr>
      <w:rPr>
        <w:rFonts w:hint="default"/>
      </w:rPr>
    </w:lvl>
    <w:lvl w:ilvl="1">
      <w:start w:val="2"/>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1E445409"/>
    <w:multiLevelType w:val="multilevel"/>
    <w:tmpl w:val="32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E7187"/>
    <w:multiLevelType w:val="multilevel"/>
    <w:tmpl w:val="421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45363F"/>
    <w:multiLevelType w:val="multilevel"/>
    <w:tmpl w:val="A6C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60E8C"/>
    <w:multiLevelType w:val="multilevel"/>
    <w:tmpl w:val="7AE8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3F3231ED"/>
    <w:multiLevelType w:val="multilevel"/>
    <w:tmpl w:val="366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F81838"/>
    <w:multiLevelType w:val="multilevel"/>
    <w:tmpl w:val="A84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C38CF"/>
    <w:multiLevelType w:val="multilevel"/>
    <w:tmpl w:val="256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58F45945"/>
    <w:multiLevelType w:val="multilevel"/>
    <w:tmpl w:val="F3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171E1B"/>
    <w:multiLevelType w:val="multilevel"/>
    <w:tmpl w:val="305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3C06C5"/>
    <w:multiLevelType w:val="multilevel"/>
    <w:tmpl w:val="A204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954E78"/>
    <w:multiLevelType w:val="multilevel"/>
    <w:tmpl w:val="161EF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AD5444"/>
    <w:multiLevelType w:val="multilevel"/>
    <w:tmpl w:val="16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CA6553"/>
    <w:multiLevelType w:val="multilevel"/>
    <w:tmpl w:val="D58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025CF6"/>
    <w:multiLevelType w:val="multilevel"/>
    <w:tmpl w:val="13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81610F"/>
    <w:multiLevelType w:val="multilevel"/>
    <w:tmpl w:val="88A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7411F1"/>
    <w:multiLevelType w:val="multilevel"/>
    <w:tmpl w:val="DA7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FE6872"/>
    <w:multiLevelType w:val="multilevel"/>
    <w:tmpl w:val="35A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B90383"/>
    <w:multiLevelType w:val="multilevel"/>
    <w:tmpl w:val="D1C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CD5463"/>
    <w:multiLevelType w:val="multilevel"/>
    <w:tmpl w:val="63F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6"/>
  </w:num>
  <w:num w:numId="4">
    <w:abstractNumId w:val="22"/>
  </w:num>
  <w:num w:numId="5">
    <w:abstractNumId w:val="7"/>
  </w:num>
  <w:num w:numId="6">
    <w:abstractNumId w:val="31"/>
  </w:num>
  <w:num w:numId="7">
    <w:abstractNumId w:val="38"/>
  </w:num>
  <w:num w:numId="8">
    <w:abstractNumId w:val="14"/>
  </w:num>
  <w:num w:numId="9">
    <w:abstractNumId w:val="19"/>
  </w:num>
  <w:num w:numId="10">
    <w:abstractNumId w:val="9"/>
  </w:num>
  <w:num w:numId="11">
    <w:abstractNumId w:val="3"/>
  </w:num>
  <w:num w:numId="12">
    <w:abstractNumId w:val="37"/>
  </w:num>
  <w:num w:numId="13">
    <w:abstractNumId w:val="11"/>
  </w:num>
  <w:num w:numId="14">
    <w:abstractNumId w:val="24"/>
  </w:num>
  <w:num w:numId="15">
    <w:abstractNumId w:val="36"/>
  </w:num>
  <w:num w:numId="16">
    <w:abstractNumId w:val="13"/>
  </w:num>
  <w:num w:numId="17">
    <w:abstractNumId w:val="2"/>
  </w:num>
  <w:num w:numId="18">
    <w:abstractNumId w:val="39"/>
  </w:num>
  <w:num w:numId="19">
    <w:abstractNumId w:val="8"/>
  </w:num>
  <w:num w:numId="20">
    <w:abstractNumId w:val="6"/>
  </w:num>
  <w:num w:numId="21">
    <w:abstractNumId w:val="26"/>
  </w:num>
  <w:num w:numId="22">
    <w:abstractNumId w:val="33"/>
  </w:num>
  <w:num w:numId="23">
    <w:abstractNumId w:val="20"/>
  </w:num>
  <w:num w:numId="24">
    <w:abstractNumId w:val="21"/>
  </w:num>
  <w:num w:numId="25">
    <w:abstractNumId w:val="4"/>
  </w:num>
  <w:num w:numId="26">
    <w:abstractNumId w:val="5"/>
  </w:num>
  <w:num w:numId="27">
    <w:abstractNumId w:val="32"/>
  </w:num>
  <w:num w:numId="28">
    <w:abstractNumId w:val="30"/>
  </w:num>
  <w:num w:numId="29">
    <w:abstractNumId w:val="34"/>
  </w:num>
  <w:num w:numId="30">
    <w:abstractNumId w:val="1"/>
  </w:num>
  <w:num w:numId="31">
    <w:abstractNumId w:val="23"/>
  </w:num>
  <w:num w:numId="32">
    <w:abstractNumId w:val="28"/>
  </w:num>
  <w:num w:numId="33">
    <w:abstractNumId w:val="17"/>
  </w:num>
  <w:num w:numId="34">
    <w:abstractNumId w:val="35"/>
  </w:num>
  <w:num w:numId="35">
    <w:abstractNumId w:val="27"/>
  </w:num>
  <w:num w:numId="36">
    <w:abstractNumId w:val="25"/>
  </w:num>
  <w:num w:numId="37">
    <w:abstractNumId w:val="15"/>
  </w:num>
  <w:num w:numId="38">
    <w:abstractNumId w:val="12"/>
  </w:num>
  <w:num w:numId="39">
    <w:abstractNumId w:val="18"/>
  </w:num>
  <w:num w:numId="4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2DBC"/>
    <w:rsid w:val="0032437B"/>
    <w:rsid w:val="00324878"/>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38E3"/>
    <w:rsid w:val="005D57F3"/>
    <w:rsid w:val="005D69AA"/>
    <w:rsid w:val="005D7D19"/>
    <w:rsid w:val="005E32E3"/>
    <w:rsid w:val="005E3A2F"/>
    <w:rsid w:val="005E5E34"/>
    <w:rsid w:val="005E6CE6"/>
    <w:rsid w:val="005E7767"/>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289"/>
    <w:rsid w:val="007062CF"/>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30C0D"/>
    <w:rsid w:val="007320ED"/>
    <w:rsid w:val="0073489D"/>
    <w:rsid w:val="0073504B"/>
    <w:rsid w:val="00740DFB"/>
    <w:rsid w:val="007440E8"/>
    <w:rsid w:val="00746E39"/>
    <w:rsid w:val="0075138A"/>
    <w:rsid w:val="00752483"/>
    <w:rsid w:val="00752AC3"/>
    <w:rsid w:val="00752DC7"/>
    <w:rsid w:val="007548F3"/>
    <w:rsid w:val="00754D9C"/>
    <w:rsid w:val="00754E67"/>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482A"/>
    <w:rsid w:val="008A530F"/>
    <w:rsid w:val="008A5D5A"/>
    <w:rsid w:val="008A5F52"/>
    <w:rsid w:val="008A66EC"/>
    <w:rsid w:val="008A6FB2"/>
    <w:rsid w:val="008B00A9"/>
    <w:rsid w:val="008B204E"/>
    <w:rsid w:val="008B5086"/>
    <w:rsid w:val="008B64B9"/>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688E"/>
    <w:rsid w:val="00A40B6E"/>
    <w:rsid w:val="00A42321"/>
    <w:rsid w:val="00A427C8"/>
    <w:rsid w:val="00A44962"/>
    <w:rsid w:val="00A44FEF"/>
    <w:rsid w:val="00A46377"/>
    <w:rsid w:val="00A4711B"/>
    <w:rsid w:val="00A47FB2"/>
    <w:rsid w:val="00A539F0"/>
    <w:rsid w:val="00A553C4"/>
    <w:rsid w:val="00A56F1E"/>
    <w:rsid w:val="00A570C3"/>
    <w:rsid w:val="00A571B0"/>
    <w:rsid w:val="00A617A3"/>
    <w:rsid w:val="00A6212A"/>
    <w:rsid w:val="00A62A8E"/>
    <w:rsid w:val="00A62C4E"/>
    <w:rsid w:val="00A66436"/>
    <w:rsid w:val="00A70389"/>
    <w:rsid w:val="00A712D5"/>
    <w:rsid w:val="00A72B50"/>
    <w:rsid w:val="00A7519E"/>
    <w:rsid w:val="00A76E16"/>
    <w:rsid w:val="00A82BDA"/>
    <w:rsid w:val="00A83149"/>
    <w:rsid w:val="00A85051"/>
    <w:rsid w:val="00A858C6"/>
    <w:rsid w:val="00A92585"/>
    <w:rsid w:val="00A93384"/>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2249"/>
    <w:rsid w:val="00B43B1C"/>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3483"/>
    <w:rsid w:val="00D84BA9"/>
    <w:rsid w:val="00D85962"/>
    <w:rsid w:val="00D86785"/>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7E34"/>
    <w:rsid w:val="00FB1FC3"/>
    <w:rsid w:val="00FB2A67"/>
    <w:rsid w:val="00FB43B9"/>
    <w:rsid w:val="00FB5DBA"/>
    <w:rsid w:val="00FB62CB"/>
    <w:rsid w:val="00FB6DC0"/>
    <w:rsid w:val="00FC1BCC"/>
    <w:rsid w:val="00FC2086"/>
    <w:rsid w:val="00FC3168"/>
    <w:rsid w:val="00FC402B"/>
    <w:rsid w:val="00FC47B4"/>
    <w:rsid w:val="00FC4D5D"/>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CD324-2CBB-4DE9-9C96-E11803B7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18</Pages>
  <Words>4918</Words>
  <Characters>28033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31</cp:revision>
  <cp:lastPrinted>2021-04-16T06:45:00Z</cp:lastPrinted>
  <dcterms:created xsi:type="dcterms:W3CDTF">2023-04-05T01:12:00Z</dcterms:created>
  <dcterms:modified xsi:type="dcterms:W3CDTF">2023-08-29T11:57:00Z</dcterms:modified>
</cp:coreProperties>
</file>